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AEED1" w14:textId="77777777" w:rsidR="006A5DF1" w:rsidRPr="005E7ACC" w:rsidRDefault="00126DB0" w:rsidP="006A5DF1">
      <w:pPr>
        <w:spacing w:after="240"/>
        <w:jc w:val="right"/>
        <w:rPr>
          <w:sz w:val="24"/>
          <w:szCs w:val="24"/>
        </w:rPr>
      </w:pPr>
      <w:r w:rsidRPr="005E7ACC">
        <w:rPr>
          <w:sz w:val="24"/>
          <w:szCs w:val="24"/>
        </w:rPr>
        <w:t>Kraków</w:t>
      </w:r>
      <w:r w:rsidR="006A5DF1" w:rsidRPr="005E7ACC">
        <w:rPr>
          <w:sz w:val="24"/>
          <w:szCs w:val="24"/>
        </w:rPr>
        <w:t xml:space="preserve"> dnia: </w:t>
      </w:r>
      <w:r w:rsidRPr="005E7ACC">
        <w:rPr>
          <w:sz w:val="24"/>
          <w:szCs w:val="24"/>
        </w:rPr>
        <w:t>2026-11-06</w:t>
      </w:r>
    </w:p>
    <w:p w14:paraId="22689AE0" w14:textId="77777777" w:rsidR="0029606A" w:rsidRPr="005E7ACC" w:rsidRDefault="0029606A" w:rsidP="006A5DF1">
      <w:pPr>
        <w:spacing w:after="240"/>
        <w:jc w:val="right"/>
        <w:rPr>
          <w:sz w:val="24"/>
          <w:szCs w:val="24"/>
        </w:rPr>
      </w:pPr>
    </w:p>
    <w:p w14:paraId="220A39C6" w14:textId="77777777" w:rsidR="007427BD" w:rsidRPr="005E7ACC" w:rsidRDefault="007427BD" w:rsidP="007427BD">
      <w:pPr>
        <w:rPr>
          <w:b/>
          <w:bCs/>
          <w:sz w:val="24"/>
          <w:szCs w:val="24"/>
        </w:rPr>
      </w:pPr>
      <w:r w:rsidRPr="005E7ACC">
        <w:rPr>
          <w:b/>
          <w:bCs/>
          <w:sz w:val="24"/>
          <w:szCs w:val="24"/>
        </w:rPr>
        <w:t xml:space="preserve">Szpital Miejski Specjalistyczny </w:t>
      </w:r>
    </w:p>
    <w:p w14:paraId="7D5735D2" w14:textId="77777777" w:rsidR="007427BD" w:rsidRPr="005E7ACC" w:rsidRDefault="007427BD" w:rsidP="007427BD">
      <w:pPr>
        <w:rPr>
          <w:sz w:val="24"/>
          <w:szCs w:val="24"/>
        </w:rPr>
      </w:pPr>
      <w:r w:rsidRPr="005E7ACC">
        <w:rPr>
          <w:b/>
          <w:bCs/>
          <w:sz w:val="24"/>
          <w:szCs w:val="24"/>
        </w:rPr>
        <w:t>im. Gabriela Narutowicza w Krakowie</w:t>
      </w:r>
    </w:p>
    <w:p w14:paraId="15B8B1C7" w14:textId="77777777" w:rsidR="007427BD" w:rsidRPr="005E7ACC" w:rsidRDefault="007427BD" w:rsidP="007427BD">
      <w:pPr>
        <w:pStyle w:val="Nagwek"/>
        <w:tabs>
          <w:tab w:val="clear" w:pos="4536"/>
          <w:tab w:val="clear" w:pos="9072"/>
        </w:tabs>
        <w:rPr>
          <w:sz w:val="24"/>
          <w:szCs w:val="24"/>
        </w:rPr>
      </w:pPr>
      <w:r w:rsidRPr="005E7ACC">
        <w:rPr>
          <w:sz w:val="24"/>
          <w:szCs w:val="24"/>
        </w:rPr>
        <w:t>ul. Prądnicka 35-37</w:t>
      </w:r>
    </w:p>
    <w:p w14:paraId="6988D5C3" w14:textId="77777777" w:rsidR="007427BD" w:rsidRPr="005E7ACC" w:rsidRDefault="007427BD" w:rsidP="007427BD">
      <w:pPr>
        <w:pStyle w:val="Nagwek"/>
        <w:tabs>
          <w:tab w:val="clear" w:pos="4536"/>
          <w:tab w:val="clear" w:pos="9072"/>
        </w:tabs>
        <w:rPr>
          <w:sz w:val="24"/>
          <w:szCs w:val="24"/>
        </w:rPr>
      </w:pPr>
      <w:r w:rsidRPr="005E7ACC">
        <w:rPr>
          <w:sz w:val="24"/>
          <w:szCs w:val="24"/>
        </w:rPr>
        <w:t>31-202 Kraków</w:t>
      </w:r>
    </w:p>
    <w:p w14:paraId="42CEC98F" w14:textId="4B283695" w:rsidR="006A5DF1" w:rsidRPr="005E7ACC" w:rsidRDefault="006A5DF1" w:rsidP="005E7ACC">
      <w:pPr>
        <w:pStyle w:val="Nagwek"/>
        <w:tabs>
          <w:tab w:val="clear" w:pos="4536"/>
        </w:tabs>
        <w:rPr>
          <w:sz w:val="24"/>
          <w:szCs w:val="24"/>
        </w:rPr>
      </w:pPr>
      <w:r w:rsidRPr="005E7ACC">
        <w:rPr>
          <w:sz w:val="24"/>
          <w:szCs w:val="24"/>
        </w:rPr>
        <w:t xml:space="preserve"> </w:t>
      </w:r>
    </w:p>
    <w:p w14:paraId="12174B4B" w14:textId="77777777" w:rsidR="006A5DF1" w:rsidRPr="005E7ACC" w:rsidRDefault="006A5DF1" w:rsidP="00E935D6">
      <w:pPr>
        <w:tabs>
          <w:tab w:val="left" w:pos="708"/>
          <w:tab w:val="center" w:pos="4536"/>
          <w:tab w:val="right" w:pos="9072"/>
        </w:tabs>
        <w:spacing w:after="20"/>
        <w:ind w:left="4820"/>
        <w:rPr>
          <w:b/>
          <w:sz w:val="24"/>
          <w:szCs w:val="24"/>
        </w:rPr>
      </w:pPr>
      <w:r w:rsidRPr="005E7ACC">
        <w:rPr>
          <w:b/>
          <w:sz w:val="24"/>
          <w:szCs w:val="24"/>
        </w:rPr>
        <w:t>WYKONAWCY</w:t>
      </w:r>
    </w:p>
    <w:p w14:paraId="6527477D" w14:textId="105F1648" w:rsidR="006D4AB3" w:rsidRPr="005E7ACC" w:rsidRDefault="006A5DF1" w:rsidP="005E7ACC">
      <w:pPr>
        <w:tabs>
          <w:tab w:val="left" w:pos="708"/>
          <w:tab w:val="center" w:pos="4536"/>
          <w:tab w:val="right" w:pos="9072"/>
        </w:tabs>
        <w:spacing w:after="20"/>
        <w:ind w:left="4820"/>
        <w:rPr>
          <w:sz w:val="24"/>
          <w:szCs w:val="24"/>
        </w:rPr>
      </w:pPr>
      <w:r w:rsidRPr="005E7ACC">
        <w:rPr>
          <w:sz w:val="24"/>
          <w:szCs w:val="24"/>
        </w:rPr>
        <w:t>ubiegający się o zamówienie publiczne</w:t>
      </w:r>
    </w:p>
    <w:p w14:paraId="2EEE723C" w14:textId="77777777" w:rsidR="006D4AB3" w:rsidRPr="005E7ACC" w:rsidRDefault="006D4AB3">
      <w:pPr>
        <w:pStyle w:val="Nagwek"/>
        <w:tabs>
          <w:tab w:val="clear" w:pos="4536"/>
          <w:tab w:val="clear" w:pos="9072"/>
        </w:tabs>
        <w:rPr>
          <w:sz w:val="22"/>
          <w:szCs w:val="22"/>
        </w:rPr>
      </w:pPr>
    </w:p>
    <w:p w14:paraId="0CA129E3" w14:textId="66081432" w:rsidR="00632C3C" w:rsidRPr="005E7ACC" w:rsidRDefault="00E21B49" w:rsidP="0029606A">
      <w:pPr>
        <w:pStyle w:val="Nagwek1"/>
        <w:spacing w:after="480" w:line="276" w:lineRule="auto"/>
        <w:jc w:val="center"/>
        <w:rPr>
          <w:rFonts w:ascii="Times New Roman" w:hAnsi="Times New Roman"/>
          <w:szCs w:val="28"/>
        </w:rPr>
      </w:pPr>
      <w:r w:rsidRPr="005E7ACC">
        <w:rPr>
          <w:rFonts w:ascii="Times New Roman" w:hAnsi="Times New Roman"/>
          <w:szCs w:val="28"/>
        </w:rPr>
        <w:t>WYJAŚNIENI</w:t>
      </w:r>
      <w:r w:rsidR="00520165" w:rsidRPr="005E7ACC">
        <w:rPr>
          <w:rFonts w:ascii="Times New Roman" w:hAnsi="Times New Roman"/>
          <w:szCs w:val="28"/>
        </w:rPr>
        <w:t>A</w:t>
      </w:r>
      <w:r w:rsidR="00632C3C" w:rsidRPr="005E7ACC">
        <w:rPr>
          <w:rFonts w:ascii="Times New Roman" w:hAnsi="Times New Roman"/>
          <w:szCs w:val="28"/>
        </w:rPr>
        <w:t xml:space="preserve"> TREŚCI</w:t>
      </w:r>
      <w:r w:rsidR="0029606A" w:rsidRPr="005E7ACC">
        <w:rPr>
          <w:rFonts w:ascii="Times New Roman" w:hAnsi="Times New Roman"/>
          <w:szCs w:val="28"/>
        </w:rPr>
        <w:t xml:space="preserve"> SWZ</w:t>
      </w:r>
      <w:r w:rsidR="005E7ACC">
        <w:rPr>
          <w:rFonts w:ascii="Times New Roman" w:hAnsi="Times New Roman"/>
          <w:szCs w:val="28"/>
        </w:rPr>
        <w:t>-3</w:t>
      </w:r>
    </w:p>
    <w:p w14:paraId="1DD0A4E3" w14:textId="789381E4" w:rsidR="006D4AB3" w:rsidRPr="005E7ACC" w:rsidRDefault="00632C3C" w:rsidP="00520165">
      <w:pPr>
        <w:spacing w:after="360" w:line="276" w:lineRule="auto"/>
        <w:jc w:val="both"/>
        <w:rPr>
          <w:sz w:val="22"/>
          <w:szCs w:val="22"/>
        </w:rPr>
      </w:pPr>
      <w:r w:rsidRPr="005E7ACC">
        <w:rPr>
          <w:sz w:val="22"/>
          <w:szCs w:val="22"/>
        </w:rPr>
        <w:t xml:space="preserve">Dotyczy: </w:t>
      </w:r>
      <w:r w:rsidR="006A5DF1" w:rsidRPr="005E7ACC">
        <w:rPr>
          <w:sz w:val="22"/>
          <w:szCs w:val="22"/>
        </w:rPr>
        <w:t>p</w:t>
      </w:r>
      <w:r w:rsidRPr="005E7ACC">
        <w:rPr>
          <w:sz w:val="22"/>
          <w:szCs w:val="22"/>
        </w:rPr>
        <w:t>ostępowani</w:t>
      </w:r>
      <w:r w:rsidR="006A5DF1" w:rsidRPr="005E7ACC">
        <w:rPr>
          <w:sz w:val="22"/>
          <w:szCs w:val="22"/>
        </w:rPr>
        <w:t>a</w:t>
      </w:r>
      <w:r w:rsidRPr="005E7ACC">
        <w:rPr>
          <w:sz w:val="22"/>
          <w:szCs w:val="22"/>
        </w:rPr>
        <w:t xml:space="preserve"> o udzielenie zamówienia publicznego, prowadzone</w:t>
      </w:r>
      <w:r w:rsidR="006A5DF1" w:rsidRPr="005E7ACC">
        <w:rPr>
          <w:sz w:val="22"/>
          <w:szCs w:val="22"/>
        </w:rPr>
        <w:t>go</w:t>
      </w:r>
      <w:r w:rsidRPr="005E7ACC">
        <w:rPr>
          <w:sz w:val="22"/>
          <w:szCs w:val="22"/>
        </w:rPr>
        <w:t xml:space="preserve"> w</w:t>
      </w:r>
      <w:r w:rsidR="007427BD" w:rsidRPr="005E7ACC">
        <w:rPr>
          <w:sz w:val="22"/>
          <w:szCs w:val="22"/>
        </w:rPr>
        <w:t> </w:t>
      </w:r>
      <w:r w:rsidRPr="005E7ACC">
        <w:rPr>
          <w:sz w:val="22"/>
          <w:szCs w:val="22"/>
        </w:rPr>
        <w:t xml:space="preserve">trybie </w:t>
      </w:r>
      <w:r w:rsidR="00126DB0" w:rsidRPr="005E7ACC">
        <w:rPr>
          <w:sz w:val="22"/>
          <w:szCs w:val="22"/>
        </w:rPr>
        <w:t>podstawowy</w:t>
      </w:r>
      <w:r w:rsidR="005E7ACC" w:rsidRPr="005E7ACC">
        <w:rPr>
          <w:sz w:val="22"/>
          <w:szCs w:val="22"/>
        </w:rPr>
        <w:t>m</w:t>
      </w:r>
      <w:r w:rsidR="00126DB0" w:rsidRPr="005E7ACC">
        <w:rPr>
          <w:sz w:val="22"/>
          <w:szCs w:val="22"/>
        </w:rPr>
        <w:t xml:space="preserve"> bez negocjacji - art. 275 pkt. 1 ustawy Pzp</w:t>
      </w:r>
      <w:r w:rsidRPr="005E7ACC">
        <w:rPr>
          <w:b/>
          <w:sz w:val="22"/>
          <w:szCs w:val="22"/>
        </w:rPr>
        <w:t xml:space="preserve"> </w:t>
      </w:r>
      <w:r w:rsidRPr="005E7ACC">
        <w:rPr>
          <w:bCs/>
          <w:sz w:val="22"/>
          <w:szCs w:val="22"/>
        </w:rPr>
        <w:t>na</w:t>
      </w:r>
      <w:r w:rsidRPr="005E7ACC">
        <w:rPr>
          <w:b/>
          <w:sz w:val="22"/>
          <w:szCs w:val="22"/>
        </w:rPr>
        <w:t xml:space="preserve"> </w:t>
      </w:r>
      <w:r w:rsidR="00E72428" w:rsidRPr="005E7ACC">
        <w:rPr>
          <w:bCs/>
          <w:sz w:val="22"/>
          <w:szCs w:val="22"/>
        </w:rPr>
        <w:t>”</w:t>
      </w:r>
      <w:r w:rsidR="00126DB0" w:rsidRPr="005E7ACC">
        <w:rPr>
          <w:b/>
          <w:bCs/>
          <w:sz w:val="22"/>
          <w:szCs w:val="22"/>
        </w:rPr>
        <w:t>Zakup sprzętu i aparatury medycznej dla potrzeb Szpitala Miejskiego Specjalistycznego im. Gabriela Narutowicza w Krakowie z dotacji celowej w ramach Programu Ochrony Ludności i Obrony Cywilnej 2025/2026</w:t>
      </w:r>
      <w:r w:rsidR="00E72428" w:rsidRPr="005E7ACC">
        <w:rPr>
          <w:bCs/>
          <w:sz w:val="22"/>
          <w:szCs w:val="22"/>
        </w:rPr>
        <w:t>”</w:t>
      </w:r>
      <w:r w:rsidRPr="005E7ACC">
        <w:rPr>
          <w:b/>
          <w:sz w:val="22"/>
          <w:szCs w:val="22"/>
        </w:rPr>
        <w:t xml:space="preserve"> </w:t>
      </w:r>
      <w:r w:rsidRPr="005E7ACC">
        <w:rPr>
          <w:bCs/>
          <w:sz w:val="22"/>
          <w:szCs w:val="22"/>
        </w:rPr>
        <w:t>– znak sprawy</w:t>
      </w:r>
      <w:r w:rsidRPr="005E7ACC">
        <w:rPr>
          <w:b/>
          <w:sz w:val="22"/>
          <w:szCs w:val="22"/>
        </w:rPr>
        <w:t xml:space="preserve"> </w:t>
      </w:r>
      <w:r w:rsidR="00126DB0" w:rsidRPr="005E7ACC">
        <w:rPr>
          <w:b/>
          <w:sz w:val="22"/>
          <w:szCs w:val="22"/>
        </w:rPr>
        <w:t>ZP/65/2026</w:t>
      </w:r>
      <w:r w:rsidRPr="005E7ACC">
        <w:rPr>
          <w:b/>
          <w:sz w:val="22"/>
          <w:szCs w:val="22"/>
        </w:rPr>
        <w:t>.</w:t>
      </w:r>
    </w:p>
    <w:p w14:paraId="68524D83" w14:textId="77777777" w:rsidR="0012774F" w:rsidRPr="005E7ACC" w:rsidRDefault="00520165" w:rsidP="00D8461B">
      <w:pPr>
        <w:spacing w:after="240" w:line="276" w:lineRule="auto"/>
        <w:jc w:val="both"/>
        <w:rPr>
          <w:sz w:val="22"/>
          <w:szCs w:val="22"/>
        </w:rPr>
      </w:pPr>
      <w:r w:rsidRPr="005E7ACC">
        <w:rPr>
          <w:sz w:val="22"/>
          <w:szCs w:val="22"/>
        </w:rPr>
        <w:t>Zamawiający</w:t>
      </w:r>
      <w:r w:rsidR="007427BD" w:rsidRPr="005E7ACC">
        <w:rPr>
          <w:sz w:val="22"/>
          <w:szCs w:val="22"/>
        </w:rPr>
        <w:t xml:space="preserve"> </w:t>
      </w:r>
      <w:r w:rsidRPr="005E7ACC">
        <w:rPr>
          <w:sz w:val="22"/>
          <w:szCs w:val="22"/>
        </w:rPr>
        <w:t xml:space="preserve">działając na podstawie art. </w:t>
      </w:r>
      <w:r w:rsidR="00E74BC3" w:rsidRPr="005E7ACC">
        <w:rPr>
          <w:sz w:val="22"/>
          <w:szCs w:val="22"/>
        </w:rPr>
        <w:t>284</w:t>
      </w:r>
      <w:r w:rsidRPr="005E7ACC">
        <w:rPr>
          <w:sz w:val="22"/>
          <w:szCs w:val="22"/>
        </w:rPr>
        <w:t xml:space="preserve"> ust. </w:t>
      </w:r>
      <w:r w:rsidR="0029606A" w:rsidRPr="005E7ACC">
        <w:rPr>
          <w:sz w:val="22"/>
          <w:szCs w:val="22"/>
        </w:rPr>
        <w:t>6</w:t>
      </w:r>
      <w:r w:rsidRPr="005E7ACC">
        <w:rPr>
          <w:sz w:val="22"/>
          <w:szCs w:val="22"/>
        </w:rPr>
        <w:t xml:space="preserve"> ustawy z dnia </w:t>
      </w:r>
      <w:r w:rsidR="0029606A" w:rsidRPr="005E7ACC">
        <w:rPr>
          <w:sz w:val="22"/>
          <w:szCs w:val="22"/>
        </w:rPr>
        <w:t>11</w:t>
      </w:r>
      <w:r w:rsidRPr="005E7ACC">
        <w:rPr>
          <w:sz w:val="22"/>
          <w:szCs w:val="22"/>
        </w:rPr>
        <w:t xml:space="preserve"> </w:t>
      </w:r>
      <w:r w:rsidR="0029606A" w:rsidRPr="005E7ACC">
        <w:rPr>
          <w:sz w:val="22"/>
          <w:szCs w:val="22"/>
        </w:rPr>
        <w:t xml:space="preserve">września </w:t>
      </w:r>
      <w:r w:rsidRPr="005E7ACC">
        <w:rPr>
          <w:sz w:val="22"/>
          <w:szCs w:val="22"/>
        </w:rPr>
        <w:t>20</w:t>
      </w:r>
      <w:r w:rsidR="0029606A" w:rsidRPr="005E7ACC">
        <w:rPr>
          <w:sz w:val="22"/>
          <w:szCs w:val="22"/>
        </w:rPr>
        <w:t>19</w:t>
      </w:r>
      <w:r w:rsidR="007427BD" w:rsidRPr="005E7ACC">
        <w:rPr>
          <w:sz w:val="22"/>
          <w:szCs w:val="22"/>
        </w:rPr>
        <w:t> </w:t>
      </w:r>
      <w:r w:rsidRPr="005E7ACC">
        <w:rPr>
          <w:sz w:val="22"/>
          <w:szCs w:val="22"/>
        </w:rPr>
        <w:t>r</w:t>
      </w:r>
      <w:r w:rsidR="0029606A" w:rsidRPr="005E7ACC">
        <w:rPr>
          <w:sz w:val="22"/>
          <w:szCs w:val="22"/>
        </w:rPr>
        <w:t>.</w:t>
      </w:r>
      <w:r w:rsidRPr="005E7ACC">
        <w:rPr>
          <w:sz w:val="22"/>
          <w:szCs w:val="22"/>
        </w:rPr>
        <w:t xml:space="preserve"> Prawo </w:t>
      </w:r>
      <w:r w:rsidR="0029606A" w:rsidRPr="005E7ACC">
        <w:rPr>
          <w:sz w:val="22"/>
          <w:szCs w:val="22"/>
        </w:rPr>
        <w:t>z</w:t>
      </w:r>
      <w:r w:rsidRPr="005E7ACC">
        <w:rPr>
          <w:sz w:val="22"/>
          <w:szCs w:val="22"/>
        </w:rPr>
        <w:t xml:space="preserve">amówień </w:t>
      </w:r>
      <w:r w:rsidR="0029606A" w:rsidRPr="005E7ACC">
        <w:rPr>
          <w:sz w:val="22"/>
          <w:szCs w:val="22"/>
        </w:rPr>
        <w:t>p</w:t>
      </w:r>
      <w:r w:rsidRPr="005E7ACC">
        <w:rPr>
          <w:sz w:val="22"/>
          <w:szCs w:val="22"/>
        </w:rPr>
        <w:t xml:space="preserve">ublicznych </w:t>
      </w:r>
      <w:r w:rsidR="00E74BC3" w:rsidRPr="005E7ACC">
        <w:rPr>
          <w:sz w:val="22"/>
          <w:szCs w:val="22"/>
        </w:rPr>
        <w:t>udostępnia</w:t>
      </w:r>
      <w:r w:rsidR="00BE7BFD" w:rsidRPr="005E7ACC">
        <w:rPr>
          <w:sz w:val="22"/>
          <w:szCs w:val="22"/>
        </w:rPr>
        <w:t xml:space="preserve"> poniżej treść zapytań do S</w:t>
      </w:r>
      <w:r w:rsidR="0012774F" w:rsidRPr="005E7ACC">
        <w:rPr>
          <w:sz w:val="22"/>
          <w:szCs w:val="22"/>
        </w:rPr>
        <w:t>pecyfikacji Warunków Zamówienia (</w:t>
      </w:r>
      <w:r w:rsidR="0012774F" w:rsidRPr="005E7ACC">
        <w:rPr>
          <w:sz w:val="22"/>
          <w:szCs w:val="22"/>
          <w:lang w:eastAsia="ar-SA"/>
        </w:rPr>
        <w:t>zwanej dalej</w:t>
      </w:r>
      <w:r w:rsidR="0012774F" w:rsidRPr="005E7ACC">
        <w:rPr>
          <w:b/>
          <w:sz w:val="22"/>
          <w:szCs w:val="22"/>
          <w:lang w:eastAsia="ar-SA"/>
        </w:rPr>
        <w:t xml:space="preserve"> </w:t>
      </w:r>
      <w:r w:rsidR="0012774F" w:rsidRPr="005E7ACC">
        <w:rPr>
          <w:bCs/>
          <w:sz w:val="22"/>
          <w:szCs w:val="22"/>
          <w:lang w:eastAsia="ar-SA"/>
        </w:rPr>
        <w:t>”SWZ”)</w:t>
      </w:r>
      <w:r w:rsidR="00E74BC3" w:rsidRPr="005E7ACC">
        <w:rPr>
          <w:bCs/>
          <w:sz w:val="22"/>
          <w:szCs w:val="22"/>
          <w:lang w:eastAsia="ar-SA"/>
        </w:rPr>
        <w:t xml:space="preserve"> </w:t>
      </w:r>
      <w:r w:rsidR="00E74BC3" w:rsidRPr="005E7ACC">
        <w:rPr>
          <w:sz w:val="22"/>
          <w:szCs w:val="22"/>
        </w:rPr>
        <w:t>wraz z wyjaśnieniami</w:t>
      </w:r>
      <w:r w:rsidR="0012774F" w:rsidRPr="005E7ACC">
        <w:rPr>
          <w:bCs/>
          <w:sz w:val="22"/>
          <w:szCs w:val="22"/>
          <w:lang w:eastAsia="ar-SA"/>
        </w:rPr>
        <w:t>:</w:t>
      </w:r>
    </w:p>
    <w:tbl>
      <w:tblPr>
        <w:tblW w:w="9356" w:type="dxa"/>
        <w:tblInd w:w="-34" w:type="dxa"/>
        <w:tblLook w:val="04A0" w:firstRow="1" w:lastRow="0" w:firstColumn="1" w:lastColumn="0" w:noHBand="0" w:noVBand="1"/>
      </w:tblPr>
      <w:tblGrid>
        <w:gridCol w:w="9356"/>
      </w:tblGrid>
      <w:tr w:rsidR="00126DB0" w:rsidRPr="005E7ACC" w14:paraId="6875C2B5" w14:textId="77777777" w:rsidTr="009C5E21">
        <w:tc>
          <w:tcPr>
            <w:tcW w:w="9356" w:type="dxa"/>
          </w:tcPr>
          <w:p w14:paraId="7ECD2009" w14:textId="77777777" w:rsidR="005E7ACC" w:rsidRPr="005E7ACC" w:rsidRDefault="005E7ACC" w:rsidP="005E7ACC">
            <w:pPr>
              <w:spacing w:after="200" w:line="276" w:lineRule="auto"/>
              <w:rPr>
                <w:rFonts w:eastAsia="Arial"/>
                <w:sz w:val="22"/>
                <w:szCs w:val="22"/>
                <w:lang w:eastAsia="en-US"/>
              </w:rPr>
            </w:pPr>
            <w:r w:rsidRPr="005E7ACC">
              <w:rPr>
                <w:rFonts w:eastAsia="Arial"/>
                <w:sz w:val="22"/>
                <w:szCs w:val="22"/>
                <w:lang w:eastAsia="en-US"/>
              </w:rPr>
              <w:t>Do Pakietu 2 Ad. 6</w:t>
            </w:r>
            <w:r w:rsidRPr="005E7ACC">
              <w:rPr>
                <w:rFonts w:eastAsia="Arial"/>
                <w:sz w:val="22"/>
                <w:szCs w:val="22"/>
                <w:lang w:eastAsia="en-US"/>
              </w:rPr>
              <w:br/>
              <w:t>Czy Zamawiający dopuści do zaoferowania wysokiej klasy defibrylatora, którego masa wraz z zainstalowanym akumulatorem nie przekracza 7 kg? Oferowane urządzenie zachowuje mobilny charakter i umożliwia sprawne przemieszczanie oraz użytkowanie zarówno w warunkach szpitalnych, jak i podczas transportu pacjentów.</w:t>
            </w:r>
          </w:p>
          <w:p w14:paraId="1E530790" w14:textId="77777777" w:rsidR="005E7ACC" w:rsidRPr="005E7ACC" w:rsidRDefault="005E7ACC" w:rsidP="005E7ACC">
            <w:pPr>
              <w:spacing w:after="200" w:line="276" w:lineRule="auto"/>
              <w:jc w:val="both"/>
              <w:rPr>
                <w:rFonts w:eastAsia="Arial"/>
                <w:b/>
                <w:bCs/>
                <w:sz w:val="22"/>
                <w:szCs w:val="22"/>
                <w:lang w:eastAsia="en-US"/>
              </w:rPr>
            </w:pPr>
            <w:r w:rsidRPr="005E7ACC">
              <w:rPr>
                <w:rFonts w:eastAsia="Arial"/>
                <w:b/>
                <w:bCs/>
                <w:sz w:val="22"/>
                <w:szCs w:val="22"/>
                <w:lang w:eastAsia="en-US"/>
              </w:rPr>
              <w:t>Odpowiedź: Zamawiający dopuszcza.</w:t>
            </w:r>
          </w:p>
          <w:p w14:paraId="7255D063" w14:textId="77777777" w:rsidR="005E7ACC" w:rsidRPr="005E7ACC" w:rsidRDefault="005E7ACC" w:rsidP="005E7ACC">
            <w:pPr>
              <w:spacing w:after="200" w:line="276" w:lineRule="auto"/>
              <w:rPr>
                <w:rFonts w:eastAsia="Arial"/>
                <w:sz w:val="22"/>
                <w:szCs w:val="22"/>
                <w:lang w:eastAsia="en-US"/>
              </w:rPr>
            </w:pPr>
            <w:r w:rsidRPr="005E7ACC">
              <w:rPr>
                <w:rFonts w:eastAsia="Arial"/>
                <w:sz w:val="22"/>
                <w:szCs w:val="22"/>
                <w:lang w:eastAsia="en-US"/>
              </w:rPr>
              <w:br/>
              <w:t>Ad. 9</w:t>
            </w:r>
            <w:r w:rsidRPr="005E7ACC">
              <w:rPr>
                <w:rFonts w:eastAsia="Arial"/>
                <w:sz w:val="22"/>
                <w:szCs w:val="22"/>
                <w:lang w:eastAsia="en-US"/>
              </w:rPr>
              <w:br/>
              <w:t xml:space="preserve">Czy Zamawiający dopuści do zaoferowania defibrylator wyposażony w akumulator ładowany bezpośrednio w urządzeniu, dla którego producent deklaruje czas pełnego ładowania wynoszący maksymalnie 5 godzin przy wyłączonym urządzeniu oraz maksymalnie 8 godzin podczas jego pracy, zamiast wymaganego czasu poniżej 4 godzin? </w:t>
            </w:r>
          </w:p>
          <w:p w14:paraId="61286531" w14:textId="77777777" w:rsidR="005E7ACC" w:rsidRPr="005E7ACC" w:rsidRDefault="005E7ACC" w:rsidP="005E7ACC">
            <w:pPr>
              <w:spacing w:after="200" w:line="276" w:lineRule="auto"/>
              <w:rPr>
                <w:rFonts w:eastAsia="Arial"/>
                <w:b/>
                <w:bCs/>
                <w:sz w:val="22"/>
                <w:szCs w:val="22"/>
                <w:lang w:eastAsia="en-US"/>
              </w:rPr>
            </w:pPr>
            <w:r w:rsidRPr="005E7ACC">
              <w:rPr>
                <w:rFonts w:eastAsia="Arial"/>
                <w:b/>
                <w:bCs/>
                <w:sz w:val="22"/>
                <w:szCs w:val="22"/>
                <w:lang w:eastAsia="en-US"/>
              </w:rPr>
              <w:t>Odpowiedź: Zamawiający dopuszcza.</w:t>
            </w:r>
          </w:p>
          <w:p w14:paraId="65BEF31F" w14:textId="77777777" w:rsidR="005E7ACC" w:rsidRPr="005E7ACC" w:rsidRDefault="005E7ACC" w:rsidP="005E7ACC">
            <w:pPr>
              <w:spacing w:after="200" w:line="276" w:lineRule="auto"/>
              <w:rPr>
                <w:rFonts w:eastAsia="Arial"/>
                <w:sz w:val="22"/>
                <w:szCs w:val="22"/>
                <w:lang w:eastAsia="en-US"/>
              </w:rPr>
            </w:pPr>
            <w:r w:rsidRPr="005E7ACC">
              <w:rPr>
                <w:rFonts w:eastAsia="Arial"/>
                <w:sz w:val="22"/>
                <w:szCs w:val="22"/>
                <w:lang w:eastAsia="en-US"/>
              </w:rPr>
              <w:br/>
              <w:t>Ad. 19</w:t>
            </w:r>
            <w:r w:rsidRPr="005E7ACC">
              <w:rPr>
                <w:rFonts w:eastAsia="Arial"/>
                <w:sz w:val="22"/>
                <w:szCs w:val="22"/>
                <w:lang w:eastAsia="en-US"/>
              </w:rPr>
              <w:br/>
              <w:t xml:space="preserve">Czy Zamawiający dopuści do zaoferowania defibrylator wyposażony w pamięć wewnętrzną umożliwiającą zapis do 250 zdarzeń, 2000 rekordów trendów rejestrowanych w odstępach 1-minutowych (co odpowiada około 33 godzinom i 20 minutom monitorowania) oraz do 40 godzin łącznego zapisu przebiegu EKG, realizowanego w odcinkach o długości do 8 godzin dla jednego kanału EKG? </w:t>
            </w:r>
          </w:p>
          <w:p w14:paraId="6981E2CC" w14:textId="77777777" w:rsidR="005E7ACC" w:rsidRPr="005E7ACC" w:rsidRDefault="005E7ACC" w:rsidP="005E7ACC">
            <w:pPr>
              <w:spacing w:after="200" w:line="276" w:lineRule="auto"/>
              <w:rPr>
                <w:rFonts w:eastAsia="Arial"/>
                <w:sz w:val="22"/>
                <w:szCs w:val="22"/>
                <w:lang w:eastAsia="en-US"/>
              </w:rPr>
            </w:pPr>
            <w:r w:rsidRPr="005E7ACC">
              <w:rPr>
                <w:rFonts w:eastAsia="Arial"/>
                <w:b/>
                <w:bCs/>
                <w:sz w:val="22"/>
                <w:szCs w:val="22"/>
                <w:lang w:eastAsia="en-US"/>
              </w:rPr>
              <w:t>Odpowiedź: Zamawiający dopuszcza.</w:t>
            </w:r>
          </w:p>
          <w:p w14:paraId="2C0C3B49" w14:textId="6C4B2307" w:rsidR="005E7ACC" w:rsidRPr="005E7ACC" w:rsidRDefault="005E7ACC" w:rsidP="005E7ACC">
            <w:pPr>
              <w:spacing w:after="200" w:line="276" w:lineRule="auto"/>
              <w:rPr>
                <w:rFonts w:eastAsia="Arial"/>
                <w:b/>
                <w:bCs/>
                <w:sz w:val="22"/>
                <w:szCs w:val="22"/>
                <w:lang w:eastAsia="en-US"/>
              </w:rPr>
            </w:pPr>
            <w:r w:rsidRPr="005E7ACC">
              <w:rPr>
                <w:rFonts w:eastAsia="Arial"/>
                <w:sz w:val="22"/>
                <w:szCs w:val="22"/>
                <w:lang w:eastAsia="en-US"/>
              </w:rPr>
              <w:lastRenderedPageBreak/>
              <w:t>Ad. 20</w:t>
            </w:r>
            <w:r w:rsidRPr="005E7ACC">
              <w:rPr>
                <w:rFonts w:eastAsia="Arial"/>
                <w:sz w:val="22"/>
                <w:szCs w:val="22"/>
                <w:lang w:eastAsia="en-US"/>
              </w:rPr>
              <w:br/>
              <w:t>Czy Zamawiający dopuści do zaoferowania defibrylator umożliwiający eksport zarchiwizowanych danych medycznych na wymienną kartę pamięci SD, z możliwością ich późniejszego przeglądania i analizy na komputerze, zamiast wymaganego eksportu za pośrednictwem pamięci USB typu pendrive? Proponowane rozwiązanie zapewnia możliwość przenoszenia i archiwizacji danych, a różnica dotyczy wyłącznie zastosowanego nośnika pamięci.</w:t>
            </w:r>
            <w:r w:rsidRPr="005E7ACC">
              <w:rPr>
                <w:rFonts w:eastAsia="Arial"/>
                <w:sz w:val="22"/>
                <w:szCs w:val="22"/>
                <w:lang w:eastAsia="en-US"/>
              </w:rPr>
              <w:br/>
            </w:r>
            <w:r w:rsidRPr="005E7ACC">
              <w:rPr>
                <w:rFonts w:eastAsia="Arial"/>
                <w:b/>
                <w:bCs/>
                <w:sz w:val="22"/>
                <w:szCs w:val="22"/>
                <w:lang w:eastAsia="en-US"/>
              </w:rPr>
              <w:t xml:space="preserve">Odpowiedź: Zamawiający nie dopuszcza. Zamawiający wymaga eksportu danych na pamięć USB typu pendrive. </w:t>
            </w:r>
          </w:p>
          <w:p w14:paraId="46B8B569" w14:textId="77777777" w:rsidR="005E7ACC" w:rsidRPr="005E7ACC" w:rsidRDefault="005E7ACC" w:rsidP="005E7ACC">
            <w:pPr>
              <w:spacing w:after="200" w:line="276" w:lineRule="auto"/>
              <w:rPr>
                <w:rFonts w:eastAsia="Arial"/>
                <w:sz w:val="22"/>
                <w:szCs w:val="22"/>
                <w:lang w:eastAsia="en-US"/>
              </w:rPr>
            </w:pPr>
            <w:r w:rsidRPr="005E7ACC">
              <w:rPr>
                <w:rFonts w:eastAsia="Arial"/>
                <w:sz w:val="22"/>
                <w:szCs w:val="22"/>
                <w:lang w:eastAsia="en-US"/>
              </w:rPr>
              <w:t>Ad. 21</w:t>
            </w:r>
            <w:r w:rsidRPr="005E7ACC">
              <w:rPr>
                <w:rFonts w:eastAsia="Arial"/>
                <w:sz w:val="22"/>
                <w:szCs w:val="22"/>
                <w:lang w:eastAsia="en-US"/>
              </w:rPr>
              <w:br/>
              <w:t>Czy Zamawiający dopuści do zaoferowania defibrylator wyposażony w moduł komunikacyjny Wi-Fi, obsługujący standardy IEEE 802.11 a/b/g/n/</w:t>
            </w:r>
            <w:proofErr w:type="spellStart"/>
            <w:r w:rsidRPr="005E7ACC">
              <w:rPr>
                <w:rFonts w:eastAsia="Arial"/>
                <w:sz w:val="22"/>
                <w:szCs w:val="22"/>
                <w:lang w:eastAsia="en-US"/>
              </w:rPr>
              <w:t>ac</w:t>
            </w:r>
            <w:proofErr w:type="spellEnd"/>
            <w:r w:rsidRPr="005E7ACC">
              <w:rPr>
                <w:rFonts w:eastAsia="Arial"/>
                <w:sz w:val="22"/>
                <w:szCs w:val="22"/>
                <w:lang w:eastAsia="en-US"/>
              </w:rPr>
              <w:t>, pracujący w pasmach 2,4 GHz oraz 5 GHz, zapewniający możliwość transmisji danych do systemu centralnego oraz ich eksportu? Oferowane rozwiązanie obsługuje zabezpieczenia WPA (TKIP, AES), WPA2 (CCMP, AES), metody uwierzytelniania PSK, EAP-PEAP, EAP-FAST, EAP-TLS i EAP-TTLS, a także sprzętowe szyfrowanie AES 128-bit. Moduł komunikacyjny posiada zgodność z wymaganiami KC, FCC oraz CE (RED). Urządzenie obsługuje ponadto standard wymiany danych HL7, dynamiczne i statyczne adresowanie IP oraz serwery DNS, umożliwiając integrację z infrastrukturą informatyczną placówki medycznej.</w:t>
            </w:r>
          </w:p>
          <w:p w14:paraId="371467C5" w14:textId="77777777" w:rsidR="005E7ACC" w:rsidRPr="005E7ACC" w:rsidRDefault="005E7ACC" w:rsidP="005E7ACC">
            <w:pPr>
              <w:spacing w:after="200" w:line="276" w:lineRule="auto"/>
              <w:rPr>
                <w:rFonts w:eastAsia="Arial"/>
                <w:b/>
                <w:bCs/>
                <w:sz w:val="22"/>
                <w:szCs w:val="22"/>
                <w:lang w:eastAsia="en-US"/>
              </w:rPr>
            </w:pPr>
            <w:r w:rsidRPr="005E7ACC">
              <w:rPr>
                <w:rFonts w:eastAsia="Arial"/>
                <w:b/>
                <w:bCs/>
                <w:sz w:val="22"/>
                <w:szCs w:val="22"/>
                <w:lang w:eastAsia="en-US"/>
              </w:rPr>
              <w:t>Odpowiedź: Zamawiający dopuszcza.</w:t>
            </w:r>
          </w:p>
          <w:p w14:paraId="24DDB640" w14:textId="77777777" w:rsidR="005E7ACC" w:rsidRPr="005E7ACC" w:rsidRDefault="005E7ACC" w:rsidP="005E7ACC">
            <w:pPr>
              <w:spacing w:after="200" w:line="276" w:lineRule="auto"/>
              <w:rPr>
                <w:rFonts w:eastAsia="Arial"/>
                <w:sz w:val="22"/>
                <w:szCs w:val="22"/>
                <w:lang w:eastAsia="en-US"/>
              </w:rPr>
            </w:pPr>
            <w:r w:rsidRPr="005E7ACC">
              <w:rPr>
                <w:rFonts w:eastAsia="Arial"/>
                <w:sz w:val="22"/>
                <w:szCs w:val="22"/>
                <w:lang w:eastAsia="en-US"/>
              </w:rPr>
              <w:br/>
              <w:t>Ad. 23</w:t>
            </w:r>
            <w:r w:rsidRPr="005E7ACC">
              <w:rPr>
                <w:rFonts w:eastAsia="Arial"/>
                <w:sz w:val="22"/>
                <w:szCs w:val="22"/>
                <w:lang w:eastAsia="en-US"/>
              </w:rPr>
              <w:br/>
              <w:t>Czy Zamawiający dopuści do zaoferowania defibrylator wyposażony w kolorowy wyświetlacz TFT-LCD o przekątnej 8,4 cala, obsługiwany za pomocą ergonomicznego pokrętła wielofunkcyjnego, dedykowanych przycisków funkcyjnych oraz pięciu klawiszy programowych, zamiast wymaganego ekranu dotykowego? Zastosowany sposób obsługi zapewnia dostęp do funkcji urządzenia, czytelną prezentację wartości liczbowych, komunikatów oraz dynamicznych przebiegów monitorowanych parametrów. Obsługa przy użyciu fizycznych elementów sterujących stanowi praktyczne rozwiązanie w warunkach klinicznych, również podczas pracy w rękawiczkach ochronnych.</w:t>
            </w:r>
          </w:p>
          <w:p w14:paraId="68A58C3D" w14:textId="77777777" w:rsidR="005E7ACC" w:rsidRPr="005E7ACC" w:rsidRDefault="005E7ACC" w:rsidP="005E7ACC">
            <w:pPr>
              <w:spacing w:after="200" w:line="276" w:lineRule="auto"/>
              <w:rPr>
                <w:rFonts w:eastAsia="Arial"/>
                <w:b/>
                <w:bCs/>
                <w:sz w:val="22"/>
                <w:szCs w:val="22"/>
                <w:lang w:eastAsia="en-US"/>
              </w:rPr>
            </w:pPr>
            <w:r w:rsidRPr="005E7ACC">
              <w:rPr>
                <w:rFonts w:eastAsia="Arial"/>
                <w:b/>
                <w:bCs/>
                <w:sz w:val="22"/>
                <w:szCs w:val="22"/>
                <w:lang w:eastAsia="en-US"/>
              </w:rPr>
              <w:t>Odpowiedź: Zamawiający dopuszcza.</w:t>
            </w:r>
          </w:p>
          <w:p w14:paraId="3201FBF1" w14:textId="77777777" w:rsidR="005E7ACC" w:rsidRPr="005E7ACC" w:rsidRDefault="005E7ACC" w:rsidP="005E7ACC">
            <w:pPr>
              <w:spacing w:after="200" w:line="276" w:lineRule="auto"/>
              <w:rPr>
                <w:rFonts w:eastAsia="Arial"/>
                <w:sz w:val="22"/>
                <w:szCs w:val="22"/>
                <w:lang w:eastAsia="en-US"/>
              </w:rPr>
            </w:pPr>
            <w:r w:rsidRPr="005E7ACC">
              <w:rPr>
                <w:rFonts w:eastAsia="Arial"/>
                <w:sz w:val="22"/>
                <w:szCs w:val="22"/>
                <w:lang w:eastAsia="en-US"/>
              </w:rPr>
              <w:br/>
              <w:t>Ad. 25</w:t>
            </w:r>
            <w:r w:rsidRPr="005E7ACC">
              <w:rPr>
                <w:rFonts w:eastAsia="Arial"/>
                <w:sz w:val="22"/>
                <w:szCs w:val="22"/>
                <w:lang w:eastAsia="en-US"/>
              </w:rPr>
              <w:br/>
              <w:t>Czy Zamawiający dopuści do zaoferowania defibrylator wyposażony w kolorowy wyświetlacz TFT-LCD o przekątnej 8,4 cala i rozdzielczości 800 x 600 pikseli, którego powierzchnia zabezpieczona jest warstwą szkła akrylowego, przy jednoczesnym przyznaniu 0 punktów w ramach oceny tego parametru? Oferowany wyświetlacz zapewnia czytelną prezentację monitorowanych parametrów życiowych, przebiegów EKG oraz komunikatów urządzenia.</w:t>
            </w:r>
          </w:p>
          <w:p w14:paraId="112B2917" w14:textId="77777777" w:rsidR="005E7ACC" w:rsidRPr="005E7ACC" w:rsidRDefault="005E7ACC" w:rsidP="005E7ACC">
            <w:pPr>
              <w:spacing w:after="200" w:line="276" w:lineRule="auto"/>
              <w:rPr>
                <w:rFonts w:eastAsia="Arial"/>
                <w:b/>
                <w:bCs/>
                <w:sz w:val="22"/>
                <w:szCs w:val="22"/>
                <w:lang w:eastAsia="en-US"/>
              </w:rPr>
            </w:pPr>
            <w:r w:rsidRPr="005E7ACC">
              <w:rPr>
                <w:rFonts w:eastAsia="Arial"/>
                <w:b/>
                <w:bCs/>
                <w:sz w:val="22"/>
                <w:szCs w:val="22"/>
                <w:lang w:eastAsia="en-US"/>
              </w:rPr>
              <w:t>Odpowiedź: Parametr opisany w pkt 25 Załącznika nr 1.2 do SWZ nie jest wymagany – podlega wyłącznie ocenie punktowej. Zaoferowanie ekranu niespełniającego tego parametru nie powoduje odrzucenia oferty i skutkuje przyznaniem 0 pkt.</w:t>
            </w:r>
          </w:p>
          <w:p w14:paraId="3FD41758" w14:textId="77777777" w:rsidR="005E7ACC" w:rsidRPr="005E7ACC" w:rsidRDefault="005E7ACC" w:rsidP="005E7ACC">
            <w:pPr>
              <w:spacing w:after="200" w:line="276" w:lineRule="auto"/>
              <w:rPr>
                <w:rFonts w:eastAsia="Arial"/>
                <w:sz w:val="22"/>
                <w:szCs w:val="22"/>
                <w:lang w:eastAsia="en-US"/>
              </w:rPr>
            </w:pPr>
            <w:r w:rsidRPr="005E7ACC">
              <w:rPr>
                <w:rFonts w:eastAsia="Arial"/>
                <w:sz w:val="22"/>
                <w:szCs w:val="22"/>
                <w:lang w:eastAsia="en-US"/>
              </w:rPr>
              <w:t>Ad. 30</w:t>
            </w:r>
            <w:r w:rsidRPr="005E7ACC">
              <w:rPr>
                <w:rFonts w:eastAsia="Arial"/>
                <w:sz w:val="22"/>
                <w:szCs w:val="22"/>
                <w:lang w:eastAsia="en-US"/>
              </w:rPr>
              <w:br/>
              <w:t xml:space="preserve">Czy Zamawiający dopuści do zaoferowania defibrylator umożliwiający indywidualne, ręczne ustawianie górnych i dolnych granic alarmowych dla monitorowanych parametrów życiowych, wyposażonego również w fabrycznie zdefiniowane ustawienia domyślne, bez funkcji automatycznego wyznaczania granic alarmowych na podstawie bieżących wartości pomiarowych? Proponowane rozwiązanie pozwala personelowi medycznemu na dostosowanie progów alarmowych do stanu </w:t>
            </w:r>
            <w:r w:rsidRPr="005E7ACC">
              <w:rPr>
                <w:rFonts w:eastAsia="Arial"/>
                <w:sz w:val="22"/>
                <w:szCs w:val="22"/>
                <w:lang w:eastAsia="en-US"/>
              </w:rPr>
              <w:lastRenderedPageBreak/>
              <w:t>klinicznego pacjenta oraz aktualnych potrzeb monitorowania.</w:t>
            </w:r>
          </w:p>
          <w:p w14:paraId="46906974" w14:textId="77777777" w:rsidR="005E7ACC" w:rsidRPr="005E7ACC" w:rsidRDefault="005E7ACC" w:rsidP="005E7ACC">
            <w:pPr>
              <w:spacing w:after="200" w:line="276" w:lineRule="auto"/>
              <w:rPr>
                <w:rFonts w:eastAsia="Arial"/>
                <w:sz w:val="22"/>
                <w:szCs w:val="22"/>
                <w:lang w:eastAsia="en-US"/>
              </w:rPr>
            </w:pPr>
            <w:r w:rsidRPr="005E7ACC">
              <w:rPr>
                <w:rFonts w:eastAsia="Arial"/>
                <w:b/>
                <w:bCs/>
                <w:sz w:val="22"/>
                <w:szCs w:val="22"/>
                <w:lang w:eastAsia="en-US"/>
              </w:rPr>
              <w:t>Odpowiedź: Zamawiający wymaga możliwości ręcznego i automatycznego ustawiania granic alarmowych wszystkich mierzonych parametrów.</w:t>
            </w:r>
          </w:p>
          <w:p w14:paraId="2D2A62DB" w14:textId="77777777" w:rsidR="005E7ACC" w:rsidRPr="005E7ACC" w:rsidRDefault="005E7ACC" w:rsidP="005E7ACC">
            <w:pPr>
              <w:spacing w:after="200" w:line="276" w:lineRule="auto"/>
              <w:rPr>
                <w:rFonts w:eastAsia="Arial"/>
                <w:sz w:val="22"/>
                <w:szCs w:val="22"/>
                <w:lang w:eastAsia="en-US"/>
              </w:rPr>
            </w:pPr>
            <w:r w:rsidRPr="005E7ACC">
              <w:rPr>
                <w:rFonts w:eastAsia="Arial"/>
                <w:sz w:val="22"/>
                <w:szCs w:val="22"/>
                <w:lang w:eastAsia="en-US"/>
              </w:rPr>
              <w:t>Ad. 35</w:t>
            </w:r>
            <w:r w:rsidRPr="005E7ACC">
              <w:rPr>
                <w:rFonts w:eastAsia="Arial"/>
                <w:sz w:val="22"/>
                <w:szCs w:val="22"/>
                <w:lang w:eastAsia="en-US"/>
              </w:rPr>
              <w:br/>
              <w:t xml:space="preserve">Czy Zamawiający dopuści do zaoferowania defibrylator wyposażony we wskaźnik jakości kontaktu elektrod z ciałem pacjenta, prezentowany na ekranie urządzenia w postaci graficznego paska oraz liczbowej wartości impedancji, bez konieczności stosowania odrębnego wskaźnika umieszczonego bezpośrednio na łyżkach </w:t>
            </w:r>
            <w:proofErr w:type="spellStart"/>
            <w:r w:rsidRPr="005E7ACC">
              <w:rPr>
                <w:rFonts w:eastAsia="Arial"/>
                <w:sz w:val="22"/>
                <w:szCs w:val="22"/>
                <w:lang w:eastAsia="en-US"/>
              </w:rPr>
              <w:t>defibrylacyjnych</w:t>
            </w:r>
            <w:proofErr w:type="spellEnd"/>
            <w:r w:rsidRPr="005E7ACC">
              <w:rPr>
                <w:rFonts w:eastAsia="Arial"/>
                <w:sz w:val="22"/>
                <w:szCs w:val="22"/>
                <w:lang w:eastAsia="en-US"/>
              </w:rPr>
              <w:t>? Oferowane rozwiązanie umożliwia personelowi medycznemu bieżącą ocenę impedancji i jakości kontaktu elektrod, zapewniając dostęp do tych informacji na ekranie urządzenia.</w:t>
            </w:r>
          </w:p>
          <w:p w14:paraId="4E1F2B9F" w14:textId="77777777" w:rsidR="005E7ACC" w:rsidRPr="005E7ACC" w:rsidRDefault="005E7ACC" w:rsidP="005E7ACC">
            <w:pPr>
              <w:spacing w:after="200" w:line="276" w:lineRule="auto"/>
              <w:rPr>
                <w:rFonts w:eastAsia="Arial"/>
                <w:sz w:val="22"/>
                <w:szCs w:val="22"/>
                <w:lang w:eastAsia="en-US"/>
              </w:rPr>
            </w:pPr>
            <w:r w:rsidRPr="005E7ACC">
              <w:rPr>
                <w:rFonts w:eastAsia="Arial"/>
                <w:b/>
                <w:bCs/>
                <w:sz w:val="22"/>
                <w:szCs w:val="22"/>
                <w:lang w:eastAsia="en-US"/>
              </w:rPr>
              <w:t>Odpowiedź: Zamawiający nie dopuszcza. Zamawiający wymaga wskaźnika impedancji kontaktu elektrod z ciałem pacjenta dostępnego na łyżkach i na ekranie defibrylatora</w:t>
            </w:r>
          </w:p>
          <w:p w14:paraId="1CD95838" w14:textId="77777777" w:rsidR="005E7ACC" w:rsidRPr="005E7ACC" w:rsidRDefault="005E7ACC" w:rsidP="005E7ACC">
            <w:pPr>
              <w:spacing w:after="200" w:line="276" w:lineRule="auto"/>
              <w:rPr>
                <w:rFonts w:eastAsia="Arial"/>
                <w:sz w:val="22"/>
                <w:szCs w:val="22"/>
                <w:lang w:eastAsia="en-US"/>
              </w:rPr>
            </w:pPr>
            <w:r w:rsidRPr="005E7ACC">
              <w:rPr>
                <w:rFonts w:eastAsia="Arial"/>
                <w:sz w:val="22"/>
                <w:szCs w:val="22"/>
                <w:lang w:eastAsia="en-US"/>
              </w:rPr>
              <w:t>Ad. 46</w:t>
            </w:r>
            <w:r w:rsidRPr="005E7ACC">
              <w:rPr>
                <w:rFonts w:eastAsia="Arial"/>
                <w:sz w:val="22"/>
                <w:szCs w:val="22"/>
                <w:lang w:eastAsia="en-US"/>
              </w:rPr>
              <w:br/>
              <w:t>Czy Zamawiający dopuści do zaoferowania defibrylatora umożliwiającego indywidualne programowanie energii pierwszego, drugiego i trzeciego wyładowania w trybie AED, z odrębnymi zakresami energii dla pacjentów dorosłych oraz pediatrycznych, tj.:</w:t>
            </w:r>
          </w:p>
          <w:p w14:paraId="591A0D92" w14:textId="77777777" w:rsidR="005E7ACC" w:rsidRPr="005E7ACC" w:rsidRDefault="005E7ACC" w:rsidP="005E7ACC">
            <w:pPr>
              <w:spacing w:after="200" w:line="276" w:lineRule="auto"/>
              <w:ind w:left="709"/>
              <w:rPr>
                <w:rFonts w:eastAsia="Arial"/>
                <w:sz w:val="22"/>
                <w:szCs w:val="22"/>
                <w:lang w:eastAsia="en-US"/>
              </w:rPr>
            </w:pPr>
            <w:r w:rsidRPr="005E7ACC">
              <w:rPr>
                <w:rFonts w:eastAsia="Arial"/>
                <w:sz w:val="22"/>
                <w:szCs w:val="22"/>
                <w:lang w:eastAsia="en-US"/>
              </w:rPr>
              <w:t>Pacjenci dorośli: 100, 125, 150, 175, 200, 300 lub 360 J.</w:t>
            </w:r>
          </w:p>
          <w:p w14:paraId="578780D7" w14:textId="77777777" w:rsidR="005E7ACC" w:rsidRPr="005E7ACC" w:rsidRDefault="005E7ACC" w:rsidP="005E7ACC">
            <w:pPr>
              <w:spacing w:after="200" w:line="276" w:lineRule="auto"/>
              <w:ind w:left="709"/>
              <w:rPr>
                <w:rFonts w:eastAsia="Arial"/>
                <w:sz w:val="22"/>
                <w:szCs w:val="22"/>
                <w:lang w:eastAsia="en-US"/>
              </w:rPr>
            </w:pPr>
            <w:r w:rsidRPr="005E7ACC">
              <w:rPr>
                <w:rFonts w:eastAsia="Arial"/>
                <w:sz w:val="22"/>
                <w:szCs w:val="22"/>
                <w:lang w:eastAsia="en-US"/>
              </w:rPr>
              <w:t>Pacjenci pediatryczni: 10, 15, 20, 30, 40, 50, 75 lub 100 J.</w:t>
            </w:r>
          </w:p>
          <w:p w14:paraId="04669A0A" w14:textId="77777777" w:rsidR="005E7ACC" w:rsidRPr="005E7ACC" w:rsidRDefault="005E7ACC" w:rsidP="005E7ACC">
            <w:pPr>
              <w:spacing w:after="200" w:line="276" w:lineRule="auto"/>
              <w:rPr>
                <w:rFonts w:eastAsia="Arial"/>
                <w:sz w:val="22"/>
                <w:szCs w:val="22"/>
                <w:lang w:eastAsia="en-US"/>
              </w:rPr>
            </w:pPr>
            <w:r w:rsidRPr="005E7ACC">
              <w:rPr>
                <w:rFonts w:eastAsia="Arial"/>
                <w:sz w:val="22"/>
                <w:szCs w:val="22"/>
                <w:lang w:eastAsia="en-US"/>
              </w:rPr>
              <w:t>Proponowane rozwiązanie umożliwia dostosowanie energii defibrylacji do kategorii wiekowej pacjenta oraz zaprogramowanie sekwencji kolejnych wyładowań. Zróżnicowanie dostępnych zakresów energii dla dorosłych i dzieci wynika z konstrukcji urządzenia i zastosowanych rozwiązań terapeutycznych.</w:t>
            </w:r>
          </w:p>
          <w:p w14:paraId="6F30349E" w14:textId="77777777" w:rsidR="005E7ACC" w:rsidRPr="005E7ACC" w:rsidRDefault="005E7ACC" w:rsidP="005E7ACC">
            <w:pPr>
              <w:spacing w:after="200" w:line="276" w:lineRule="auto"/>
              <w:rPr>
                <w:rFonts w:eastAsia="Arial"/>
                <w:sz w:val="22"/>
                <w:szCs w:val="22"/>
                <w:lang w:eastAsia="en-US"/>
              </w:rPr>
            </w:pPr>
            <w:r w:rsidRPr="005E7ACC">
              <w:rPr>
                <w:rFonts w:eastAsia="Arial"/>
                <w:b/>
                <w:bCs/>
                <w:sz w:val="22"/>
                <w:szCs w:val="22"/>
                <w:lang w:eastAsia="en-US"/>
              </w:rPr>
              <w:t>Odpowiedź: Zamawiający dopuszcza.</w:t>
            </w:r>
          </w:p>
          <w:p w14:paraId="275F7A13" w14:textId="77777777" w:rsidR="005E7ACC" w:rsidRPr="005E7ACC" w:rsidRDefault="005E7ACC" w:rsidP="005E7ACC">
            <w:pPr>
              <w:spacing w:after="200" w:line="276" w:lineRule="auto"/>
              <w:rPr>
                <w:rFonts w:eastAsia="Arial"/>
                <w:sz w:val="22"/>
                <w:szCs w:val="22"/>
                <w:lang w:eastAsia="en-US"/>
              </w:rPr>
            </w:pPr>
            <w:r w:rsidRPr="005E7ACC">
              <w:rPr>
                <w:rFonts w:eastAsia="Arial"/>
                <w:sz w:val="22"/>
                <w:szCs w:val="22"/>
                <w:lang w:eastAsia="en-US"/>
              </w:rPr>
              <w:t>Ad. 49</w:t>
            </w:r>
            <w:r w:rsidRPr="005E7ACC">
              <w:rPr>
                <w:rFonts w:eastAsia="Arial"/>
                <w:sz w:val="22"/>
                <w:szCs w:val="22"/>
                <w:lang w:eastAsia="en-US"/>
              </w:rPr>
              <w:br/>
              <w:t>Czy Zamawiający dopuści do zaoferowania defibrylator umożliwiający automatyczną oraz ręczną regulację wzmocnienia sygnału EKG, z dostępnymi ustawieniami: AUTO, 0,5; 1,0; 1,5; 2,0; 3,0 oraz 4,0 cm/</w:t>
            </w:r>
            <w:proofErr w:type="spellStart"/>
            <w:r w:rsidRPr="005E7ACC">
              <w:rPr>
                <w:rFonts w:eastAsia="Arial"/>
                <w:sz w:val="22"/>
                <w:szCs w:val="22"/>
                <w:lang w:eastAsia="en-US"/>
              </w:rPr>
              <w:t>mV</w:t>
            </w:r>
            <w:proofErr w:type="spellEnd"/>
            <w:r w:rsidRPr="005E7ACC">
              <w:rPr>
                <w:rFonts w:eastAsia="Arial"/>
                <w:sz w:val="22"/>
                <w:szCs w:val="22"/>
                <w:lang w:eastAsia="en-US"/>
              </w:rPr>
              <w:t>, co odpowiada zakresowi od 5 do 40 mm/</w:t>
            </w:r>
            <w:proofErr w:type="spellStart"/>
            <w:r w:rsidRPr="005E7ACC">
              <w:rPr>
                <w:rFonts w:eastAsia="Arial"/>
                <w:sz w:val="22"/>
                <w:szCs w:val="22"/>
                <w:lang w:eastAsia="en-US"/>
              </w:rPr>
              <w:t>mV</w:t>
            </w:r>
            <w:proofErr w:type="spellEnd"/>
            <w:r w:rsidRPr="005E7ACC">
              <w:rPr>
                <w:rFonts w:eastAsia="Arial"/>
                <w:sz w:val="22"/>
                <w:szCs w:val="22"/>
                <w:lang w:eastAsia="en-US"/>
              </w:rPr>
              <w:t>? Oferowany zakres regulacji umożliwia dostosowanie wielkości prezentowanego przebiegu EKG do amplitudy rejestrowanego sygnału i potrzeb personelu medycznego.</w:t>
            </w:r>
          </w:p>
          <w:p w14:paraId="14DAFB4E" w14:textId="77777777" w:rsidR="005E7ACC" w:rsidRPr="005E7ACC" w:rsidRDefault="005E7ACC" w:rsidP="005E7ACC">
            <w:pPr>
              <w:spacing w:after="200" w:line="276" w:lineRule="auto"/>
              <w:rPr>
                <w:rFonts w:eastAsia="Arial"/>
                <w:b/>
                <w:bCs/>
                <w:sz w:val="22"/>
                <w:szCs w:val="22"/>
                <w:lang w:eastAsia="en-US"/>
              </w:rPr>
            </w:pPr>
            <w:r w:rsidRPr="005E7ACC">
              <w:rPr>
                <w:rFonts w:eastAsia="Arial"/>
                <w:b/>
                <w:bCs/>
                <w:sz w:val="22"/>
                <w:szCs w:val="22"/>
                <w:lang w:eastAsia="en-US"/>
              </w:rPr>
              <w:t>Odpowiedź: Zamawiający dopuszcza.</w:t>
            </w:r>
          </w:p>
          <w:p w14:paraId="2FE78EFE" w14:textId="77777777" w:rsidR="005E7ACC" w:rsidRPr="005E7ACC" w:rsidRDefault="005E7ACC" w:rsidP="005E7ACC">
            <w:pPr>
              <w:spacing w:after="200" w:line="276" w:lineRule="auto"/>
              <w:rPr>
                <w:rFonts w:eastAsia="Arial"/>
                <w:sz w:val="22"/>
                <w:szCs w:val="22"/>
                <w:lang w:eastAsia="en-US"/>
              </w:rPr>
            </w:pPr>
            <w:r w:rsidRPr="005E7ACC">
              <w:rPr>
                <w:rFonts w:eastAsia="Arial"/>
                <w:sz w:val="22"/>
                <w:szCs w:val="22"/>
                <w:lang w:eastAsia="en-US"/>
              </w:rPr>
              <w:t>Ad. 51</w:t>
            </w:r>
            <w:r w:rsidRPr="005E7ACC">
              <w:rPr>
                <w:rFonts w:eastAsia="Arial"/>
                <w:sz w:val="22"/>
                <w:szCs w:val="22"/>
                <w:lang w:eastAsia="en-US"/>
              </w:rPr>
              <w:br/>
              <w:t xml:space="preserve">Czy Zamawiający dopuści do zaoferowania defibrylator wyposażony w funkcje analizy rytmu serca obejmujące identyfikację bradykardii, rytmu prawidłowego oraz tachykardii, alarmowanie o </w:t>
            </w:r>
            <w:proofErr w:type="spellStart"/>
            <w:r w:rsidRPr="005E7ACC">
              <w:rPr>
                <w:rFonts w:eastAsia="Arial"/>
                <w:sz w:val="22"/>
                <w:szCs w:val="22"/>
                <w:lang w:eastAsia="en-US"/>
              </w:rPr>
              <w:t>asystolii</w:t>
            </w:r>
            <w:proofErr w:type="spellEnd"/>
            <w:r w:rsidRPr="005E7ACC">
              <w:rPr>
                <w:rFonts w:eastAsia="Arial"/>
                <w:sz w:val="22"/>
                <w:szCs w:val="22"/>
                <w:lang w:eastAsia="en-US"/>
              </w:rPr>
              <w:t>, a także rozpoznawanie rytmów VF/VT w ramach analizy AED, bez konieczności spełnienia wymogu ciągłego rozpoznawania co najmniej 20 kategorii arytmii, w tym migotania przedsionków (AF)? Oferowane urządzenie zapewnia podstawowe funkcje monitorowania rytmu serca oraz identyfikację rytmów wymagających defibrylacji w trybie AED.</w:t>
            </w:r>
          </w:p>
          <w:p w14:paraId="61656DD4" w14:textId="77777777" w:rsidR="005E7ACC" w:rsidRPr="005E7ACC" w:rsidRDefault="005E7ACC" w:rsidP="005E7ACC">
            <w:pPr>
              <w:spacing w:after="200" w:line="276" w:lineRule="auto"/>
              <w:rPr>
                <w:rFonts w:eastAsia="Arial"/>
                <w:sz w:val="22"/>
                <w:szCs w:val="22"/>
                <w:lang w:eastAsia="en-US"/>
              </w:rPr>
            </w:pPr>
            <w:r w:rsidRPr="005E7ACC">
              <w:rPr>
                <w:rFonts w:eastAsia="Arial"/>
                <w:b/>
                <w:bCs/>
                <w:sz w:val="22"/>
                <w:szCs w:val="22"/>
                <w:lang w:eastAsia="en-US"/>
              </w:rPr>
              <w:t>Odpowiedź: Zamawiający nie dopuszcza. Zamawiający wymaga analizy arytmii obejmującej min. 20 kategorii zaburzeń rytmu, w tym VF, ASYS, BRADY, TACHY, AF. Defibrylator pełni również funkcję monitora pacjenta, w tym w transporcie; rozpoznawanie VF/VT wyłącznie w trybie AED nie zapewnia alarmowania o zaburzeniach rytmu podczas ciągłego monitorowania.</w:t>
            </w:r>
          </w:p>
          <w:p w14:paraId="0B3349C4" w14:textId="77777777" w:rsidR="005E7ACC" w:rsidRPr="005E7ACC" w:rsidRDefault="005E7ACC" w:rsidP="005E7ACC">
            <w:pPr>
              <w:spacing w:after="200" w:line="276" w:lineRule="auto"/>
              <w:rPr>
                <w:rFonts w:eastAsia="Arial"/>
                <w:sz w:val="22"/>
                <w:szCs w:val="22"/>
                <w:lang w:eastAsia="en-US"/>
              </w:rPr>
            </w:pPr>
            <w:r w:rsidRPr="005E7ACC">
              <w:rPr>
                <w:rFonts w:eastAsia="Arial"/>
                <w:sz w:val="22"/>
                <w:szCs w:val="22"/>
                <w:lang w:eastAsia="en-US"/>
              </w:rPr>
              <w:lastRenderedPageBreak/>
              <w:t>Ad. 52</w:t>
            </w:r>
            <w:r w:rsidRPr="005E7ACC">
              <w:rPr>
                <w:rFonts w:eastAsia="Arial"/>
                <w:sz w:val="22"/>
                <w:szCs w:val="22"/>
                <w:lang w:eastAsia="en-US"/>
              </w:rPr>
              <w:br/>
              <w:t xml:space="preserve">Czy Zamawiający dopuści do zaoferowania defibrylator umożliwiający pomiar odchylenia odcinka ST w zakresie od -2,0 do +2,0 </w:t>
            </w:r>
            <w:proofErr w:type="spellStart"/>
            <w:r w:rsidRPr="005E7ACC">
              <w:rPr>
                <w:rFonts w:eastAsia="Arial"/>
                <w:sz w:val="22"/>
                <w:szCs w:val="22"/>
                <w:lang w:eastAsia="en-US"/>
              </w:rPr>
              <w:t>mV</w:t>
            </w:r>
            <w:proofErr w:type="spellEnd"/>
            <w:r w:rsidRPr="005E7ACC">
              <w:rPr>
                <w:rFonts w:eastAsia="Arial"/>
                <w:sz w:val="22"/>
                <w:szCs w:val="22"/>
                <w:lang w:eastAsia="en-US"/>
              </w:rPr>
              <w:t xml:space="preserve">, z rozdzielczością 0,01 </w:t>
            </w:r>
            <w:proofErr w:type="spellStart"/>
            <w:r w:rsidRPr="005E7ACC">
              <w:rPr>
                <w:rFonts w:eastAsia="Arial"/>
                <w:sz w:val="22"/>
                <w:szCs w:val="22"/>
                <w:lang w:eastAsia="en-US"/>
              </w:rPr>
              <w:t>mV</w:t>
            </w:r>
            <w:proofErr w:type="spellEnd"/>
            <w:r w:rsidRPr="005E7ACC">
              <w:rPr>
                <w:rFonts w:eastAsia="Arial"/>
                <w:sz w:val="22"/>
                <w:szCs w:val="22"/>
                <w:lang w:eastAsia="en-US"/>
              </w:rPr>
              <w:t xml:space="preserve"> oraz możliwością wyboru punktu pomiarowego w przedziale od 60 do 80 ms, bez konieczności potwierdzenia funkcji jednoczesnego, ciągłego pomiaru odcinka ST w sześciu </w:t>
            </w:r>
            <w:proofErr w:type="spellStart"/>
            <w:r w:rsidRPr="005E7ACC">
              <w:rPr>
                <w:rFonts w:eastAsia="Arial"/>
                <w:sz w:val="22"/>
                <w:szCs w:val="22"/>
                <w:lang w:eastAsia="en-US"/>
              </w:rPr>
              <w:t>odprowadzeniach</w:t>
            </w:r>
            <w:proofErr w:type="spellEnd"/>
            <w:r w:rsidRPr="005E7ACC">
              <w:rPr>
                <w:rFonts w:eastAsia="Arial"/>
                <w:sz w:val="22"/>
                <w:szCs w:val="22"/>
                <w:lang w:eastAsia="en-US"/>
              </w:rPr>
              <w:t xml:space="preserve"> EKG? Proponowane rozwiązanie umożliwia ocenę poziomu odcinka ST, stanowiąc funkcjonalne narzędzie wspomagające ocenę zapisu elektrokardiograficznego.</w:t>
            </w:r>
          </w:p>
          <w:p w14:paraId="49A19F52" w14:textId="77777777" w:rsidR="005E7ACC" w:rsidRPr="005E7ACC" w:rsidRDefault="005E7ACC" w:rsidP="005E7ACC">
            <w:pPr>
              <w:spacing w:after="200" w:line="276" w:lineRule="auto"/>
              <w:rPr>
                <w:rFonts w:eastAsia="Arial"/>
                <w:sz w:val="22"/>
                <w:szCs w:val="22"/>
                <w:lang w:eastAsia="en-US"/>
              </w:rPr>
            </w:pPr>
            <w:r w:rsidRPr="005E7ACC">
              <w:rPr>
                <w:rFonts w:eastAsia="Arial"/>
                <w:b/>
                <w:bCs/>
                <w:sz w:val="22"/>
                <w:szCs w:val="22"/>
                <w:lang w:eastAsia="en-US"/>
              </w:rPr>
              <w:t xml:space="preserve">Odpowiedź: Zamawiający nie dopuszcza. Zamawiający wymaga jednoczesnego pomiaru odchylenia odcinka ST w min. 6 </w:t>
            </w:r>
            <w:proofErr w:type="spellStart"/>
            <w:r w:rsidRPr="005E7ACC">
              <w:rPr>
                <w:rFonts w:eastAsia="Arial"/>
                <w:b/>
                <w:bCs/>
                <w:sz w:val="22"/>
                <w:szCs w:val="22"/>
                <w:lang w:eastAsia="en-US"/>
              </w:rPr>
              <w:t>odprowadzeniach</w:t>
            </w:r>
            <w:proofErr w:type="spellEnd"/>
            <w:r w:rsidRPr="005E7ACC">
              <w:rPr>
                <w:rFonts w:eastAsia="Arial"/>
                <w:b/>
                <w:bCs/>
                <w:sz w:val="22"/>
                <w:szCs w:val="22"/>
                <w:lang w:eastAsia="en-US"/>
              </w:rPr>
              <w:t xml:space="preserve">. </w:t>
            </w:r>
          </w:p>
          <w:p w14:paraId="5869F2B1" w14:textId="77777777" w:rsidR="005E7ACC" w:rsidRPr="005E7ACC" w:rsidRDefault="005E7ACC" w:rsidP="005E7ACC">
            <w:pPr>
              <w:spacing w:after="200" w:line="276" w:lineRule="auto"/>
              <w:rPr>
                <w:rFonts w:eastAsia="Arial"/>
                <w:sz w:val="22"/>
                <w:szCs w:val="22"/>
                <w:lang w:eastAsia="en-US"/>
              </w:rPr>
            </w:pPr>
            <w:r w:rsidRPr="005E7ACC">
              <w:rPr>
                <w:rFonts w:eastAsia="Arial"/>
                <w:sz w:val="22"/>
                <w:szCs w:val="22"/>
                <w:lang w:eastAsia="en-US"/>
              </w:rPr>
              <w:t>Ad. 53</w:t>
            </w:r>
            <w:r w:rsidRPr="005E7ACC">
              <w:rPr>
                <w:rFonts w:eastAsia="Arial"/>
                <w:sz w:val="22"/>
                <w:szCs w:val="22"/>
                <w:lang w:eastAsia="en-US"/>
              </w:rPr>
              <w:br/>
              <w:t>Czy Zamawiający dopuści do zaoferowania defibrylator umożliwiający pomiar odstępu QT w ramach opcjonalnej analizy 12-odprowadzeniowego EKG oraz wykorzystanie skorygowanego odstępu QT (</w:t>
            </w:r>
            <w:proofErr w:type="spellStart"/>
            <w:r w:rsidRPr="005E7ACC">
              <w:rPr>
                <w:rFonts w:eastAsia="Arial"/>
                <w:sz w:val="22"/>
                <w:szCs w:val="22"/>
                <w:lang w:eastAsia="en-US"/>
              </w:rPr>
              <w:t>QTc</w:t>
            </w:r>
            <w:proofErr w:type="spellEnd"/>
            <w:r w:rsidRPr="005E7ACC">
              <w:rPr>
                <w:rFonts w:eastAsia="Arial"/>
                <w:sz w:val="22"/>
                <w:szCs w:val="22"/>
                <w:lang w:eastAsia="en-US"/>
              </w:rPr>
              <w:t xml:space="preserve">) do wyznaczania punktu pomiarowego odcinka ST, bez konieczności spełnienia wymogu ciągłej analizy zmian odstępu QT oraz odrębnej prezentacji wartości </w:t>
            </w:r>
            <w:proofErr w:type="spellStart"/>
            <w:r w:rsidRPr="005E7ACC">
              <w:rPr>
                <w:rFonts w:eastAsia="Arial"/>
                <w:sz w:val="22"/>
                <w:szCs w:val="22"/>
                <w:lang w:eastAsia="en-US"/>
              </w:rPr>
              <w:t>QTc</w:t>
            </w:r>
            <w:proofErr w:type="spellEnd"/>
            <w:r w:rsidRPr="005E7ACC">
              <w:rPr>
                <w:rFonts w:eastAsia="Arial"/>
                <w:sz w:val="22"/>
                <w:szCs w:val="22"/>
                <w:lang w:eastAsia="en-US"/>
              </w:rPr>
              <w:t>? Proponowane rozwiązanie zapewnia możliwość oceny odstępu QT w ramach rozszerzonej diagnostyki elektrokardiograficznej.</w:t>
            </w:r>
          </w:p>
          <w:p w14:paraId="73904B56" w14:textId="77777777" w:rsidR="005E7ACC" w:rsidRPr="005E7ACC" w:rsidRDefault="005E7ACC" w:rsidP="005E7ACC">
            <w:pPr>
              <w:spacing w:after="200" w:line="276" w:lineRule="auto"/>
              <w:rPr>
                <w:rFonts w:eastAsia="Arial"/>
                <w:sz w:val="22"/>
                <w:szCs w:val="22"/>
                <w:lang w:eastAsia="en-US"/>
              </w:rPr>
            </w:pPr>
            <w:r w:rsidRPr="005E7ACC">
              <w:rPr>
                <w:rFonts w:eastAsia="Arial"/>
                <w:b/>
                <w:bCs/>
                <w:sz w:val="22"/>
                <w:szCs w:val="22"/>
                <w:lang w:eastAsia="en-US"/>
              </w:rPr>
              <w:t xml:space="preserve">Odpowiedź: Zamawiający nie dopuszcza. Zamawiający wymaga analizy zmian odcinka QT oraz obliczania wartości </w:t>
            </w:r>
            <w:proofErr w:type="spellStart"/>
            <w:r w:rsidRPr="005E7ACC">
              <w:rPr>
                <w:rFonts w:eastAsia="Arial"/>
                <w:b/>
                <w:bCs/>
                <w:sz w:val="22"/>
                <w:szCs w:val="22"/>
                <w:lang w:eastAsia="en-US"/>
              </w:rPr>
              <w:t>QTc</w:t>
            </w:r>
            <w:proofErr w:type="spellEnd"/>
            <w:r w:rsidRPr="005E7ACC">
              <w:rPr>
                <w:rFonts w:eastAsia="Arial"/>
                <w:b/>
                <w:bCs/>
                <w:sz w:val="22"/>
                <w:szCs w:val="22"/>
                <w:lang w:eastAsia="en-US"/>
              </w:rPr>
              <w:t xml:space="preserve">. </w:t>
            </w:r>
          </w:p>
          <w:p w14:paraId="01A716AF" w14:textId="77777777" w:rsidR="005E7ACC" w:rsidRPr="005E7ACC" w:rsidRDefault="005E7ACC" w:rsidP="005E7ACC">
            <w:pPr>
              <w:spacing w:after="200" w:line="276" w:lineRule="auto"/>
              <w:rPr>
                <w:rFonts w:eastAsia="Arial"/>
                <w:sz w:val="22"/>
                <w:szCs w:val="22"/>
                <w:lang w:eastAsia="en-US"/>
              </w:rPr>
            </w:pPr>
          </w:p>
          <w:p w14:paraId="021DF58B" w14:textId="77777777" w:rsidR="005E7ACC" w:rsidRPr="005E7ACC" w:rsidRDefault="005E7ACC" w:rsidP="005E7ACC">
            <w:pPr>
              <w:spacing w:after="200" w:line="276" w:lineRule="auto"/>
              <w:rPr>
                <w:rFonts w:eastAsia="Arial"/>
                <w:sz w:val="22"/>
                <w:szCs w:val="22"/>
                <w:lang w:eastAsia="en-US"/>
              </w:rPr>
            </w:pPr>
            <w:r w:rsidRPr="005E7ACC">
              <w:rPr>
                <w:rFonts w:eastAsia="Arial"/>
                <w:sz w:val="22"/>
                <w:szCs w:val="22"/>
                <w:lang w:eastAsia="en-US"/>
              </w:rPr>
              <w:t>Ad. 55</w:t>
            </w:r>
            <w:r w:rsidRPr="005E7ACC">
              <w:rPr>
                <w:rFonts w:eastAsia="Arial"/>
                <w:sz w:val="22"/>
                <w:szCs w:val="22"/>
                <w:lang w:eastAsia="en-US"/>
              </w:rPr>
              <w:br/>
              <w:t>Czy Zamawiający dopuści do zaoferowania defibrylator umożliwiający przeprowadzenie kardiowersji zsynchronizowanej na podstawie sygnału EKG rejestrowanego bezpośrednio przez urządzenie, zarówno za pośrednictwem przewodu EKG, jak i elektrod wielofunkcyjnych, bez konieczności posiadania dodatkowego wejścia umożliwiającego synchronizację z zewnętrznym kardiomonitorem? Oferowane rozwiązanie pozwala na realizację kardiowersji zsynchronizowanej z wykorzystaniem własnego toru monitorowania EKG, bez konieczności podłączania dodatkowego urządzenia.</w:t>
            </w:r>
            <w:r w:rsidRPr="005E7ACC">
              <w:rPr>
                <w:rFonts w:eastAsia="Arial"/>
                <w:sz w:val="22"/>
                <w:szCs w:val="22"/>
                <w:lang w:eastAsia="en-US"/>
              </w:rPr>
              <w:br/>
            </w:r>
            <w:r w:rsidRPr="005E7ACC">
              <w:rPr>
                <w:rFonts w:eastAsia="Arial"/>
                <w:b/>
                <w:bCs/>
                <w:sz w:val="22"/>
                <w:szCs w:val="22"/>
                <w:lang w:eastAsia="en-US"/>
              </w:rPr>
              <w:t>Odpowiedź: Zamawiający dopuszcza.</w:t>
            </w:r>
          </w:p>
          <w:p w14:paraId="5261914A" w14:textId="77777777" w:rsidR="005E7ACC" w:rsidRPr="005E7ACC" w:rsidRDefault="005E7ACC" w:rsidP="005E7ACC">
            <w:pPr>
              <w:spacing w:after="200" w:line="276" w:lineRule="auto"/>
              <w:rPr>
                <w:rFonts w:eastAsia="Arial"/>
                <w:sz w:val="22"/>
                <w:szCs w:val="22"/>
                <w:lang w:eastAsia="en-US"/>
              </w:rPr>
            </w:pPr>
            <w:r w:rsidRPr="005E7ACC">
              <w:rPr>
                <w:rFonts w:eastAsia="Arial"/>
                <w:sz w:val="22"/>
                <w:szCs w:val="22"/>
                <w:lang w:eastAsia="en-US"/>
              </w:rPr>
              <w:t>Ad. 57</w:t>
            </w:r>
            <w:r w:rsidRPr="005E7ACC">
              <w:rPr>
                <w:rFonts w:eastAsia="Arial"/>
                <w:sz w:val="22"/>
                <w:szCs w:val="22"/>
                <w:lang w:eastAsia="en-US"/>
              </w:rPr>
              <w:br/>
              <w:t xml:space="preserve">Czy Zamawiający dopuści do zaoferowania defibrylator umożliwiający przeprowadzenie defibrylacji w trybie AED z wykorzystaniem jednorazowych elektrod wielofunkcyjnych, przy czym w standardowym wyposażeniu dostarczone zostaną dwa komplety uniwersalnych elektrod jednorazowych, nieprzeziernych dla promieniowania RTG, oraz wielorazowy przewód połączeniowy kompatybilny z oferowanymi elektrodami? </w:t>
            </w:r>
          </w:p>
          <w:p w14:paraId="040FA747" w14:textId="77777777" w:rsidR="005E7ACC" w:rsidRPr="005E7ACC" w:rsidRDefault="005E7ACC" w:rsidP="005E7ACC">
            <w:pPr>
              <w:spacing w:after="200" w:line="276" w:lineRule="auto"/>
              <w:rPr>
                <w:rFonts w:eastAsia="Arial"/>
                <w:b/>
                <w:bCs/>
                <w:sz w:val="22"/>
                <w:szCs w:val="22"/>
                <w:lang w:eastAsia="en-US"/>
              </w:rPr>
            </w:pPr>
            <w:r w:rsidRPr="005E7ACC">
              <w:rPr>
                <w:rFonts w:eastAsia="Arial"/>
                <w:b/>
                <w:bCs/>
                <w:sz w:val="22"/>
                <w:szCs w:val="22"/>
                <w:lang w:eastAsia="en-US"/>
              </w:rPr>
              <w:t>Odpowiedź: Zamawiający nie dopuszcza elektrod nieprzeziernych dla promieniowania RTG. Zamawiający dopuszcza elektrody uniwersalne (dla dorosłych i dzieci), pod warunkiem że są przezierne dla promieniowania RTG i przeznaczone do stosowania u pacjentów o masie ciała min. 25 kg.</w:t>
            </w:r>
          </w:p>
          <w:p w14:paraId="6790FC6C" w14:textId="77777777" w:rsidR="005E7ACC" w:rsidRPr="005E7ACC" w:rsidRDefault="005E7ACC" w:rsidP="005E7ACC">
            <w:pPr>
              <w:spacing w:after="200" w:line="276" w:lineRule="auto"/>
              <w:rPr>
                <w:rFonts w:eastAsia="Arial"/>
                <w:sz w:val="22"/>
                <w:szCs w:val="22"/>
                <w:lang w:eastAsia="en-US"/>
              </w:rPr>
            </w:pPr>
            <w:r w:rsidRPr="005E7ACC">
              <w:rPr>
                <w:rFonts w:eastAsia="Arial"/>
                <w:sz w:val="22"/>
                <w:szCs w:val="22"/>
                <w:lang w:eastAsia="en-US"/>
              </w:rPr>
              <w:t>Ad. 63</w:t>
            </w:r>
            <w:r w:rsidRPr="005E7ACC">
              <w:rPr>
                <w:rFonts w:eastAsia="Arial"/>
                <w:sz w:val="22"/>
                <w:szCs w:val="22"/>
                <w:lang w:eastAsia="en-US"/>
              </w:rPr>
              <w:br/>
              <w:t xml:space="preserve">Czy Zamawiający dopuści do zaoferowania defibrylator wyposażony w funkcję stymulacji przezskórnej serca, umożliwiającą regulację natężenia prądu stymulacji w zakresie od 0 do 140 </w:t>
            </w:r>
            <w:proofErr w:type="spellStart"/>
            <w:r w:rsidRPr="005E7ACC">
              <w:rPr>
                <w:rFonts w:eastAsia="Arial"/>
                <w:sz w:val="22"/>
                <w:szCs w:val="22"/>
                <w:lang w:eastAsia="en-US"/>
              </w:rPr>
              <w:t>mA</w:t>
            </w:r>
            <w:proofErr w:type="spellEnd"/>
            <w:r w:rsidRPr="005E7ACC">
              <w:rPr>
                <w:rFonts w:eastAsia="Arial"/>
                <w:sz w:val="22"/>
                <w:szCs w:val="22"/>
                <w:lang w:eastAsia="en-US"/>
              </w:rPr>
              <w:t xml:space="preserve">, z rozdzielczością regulacji wynoszącą 2 </w:t>
            </w:r>
            <w:proofErr w:type="spellStart"/>
            <w:r w:rsidRPr="005E7ACC">
              <w:rPr>
                <w:rFonts w:eastAsia="Arial"/>
                <w:sz w:val="22"/>
                <w:szCs w:val="22"/>
                <w:lang w:eastAsia="en-US"/>
              </w:rPr>
              <w:t>mA</w:t>
            </w:r>
            <w:proofErr w:type="spellEnd"/>
            <w:r w:rsidRPr="005E7ACC">
              <w:rPr>
                <w:rFonts w:eastAsia="Arial"/>
                <w:sz w:val="22"/>
                <w:szCs w:val="22"/>
                <w:lang w:eastAsia="en-US"/>
              </w:rPr>
              <w:t xml:space="preserve"> oraz stałoprądowym impulsem stymulacyjnym o szerokości 40 ms? </w:t>
            </w:r>
          </w:p>
          <w:p w14:paraId="4030ACD3" w14:textId="77777777" w:rsidR="005E7ACC" w:rsidRDefault="005E7ACC" w:rsidP="005E7ACC">
            <w:pPr>
              <w:spacing w:after="200" w:line="276" w:lineRule="auto"/>
              <w:rPr>
                <w:rFonts w:eastAsia="Arial"/>
                <w:b/>
                <w:bCs/>
                <w:sz w:val="22"/>
                <w:szCs w:val="22"/>
                <w:lang w:eastAsia="en-US"/>
              </w:rPr>
            </w:pPr>
            <w:r w:rsidRPr="005E7ACC">
              <w:rPr>
                <w:rFonts w:eastAsia="Arial"/>
                <w:b/>
                <w:bCs/>
                <w:sz w:val="22"/>
                <w:szCs w:val="22"/>
                <w:lang w:eastAsia="en-US"/>
              </w:rPr>
              <w:t>Odpowiedź: Zamawiający dopuszcza.</w:t>
            </w:r>
          </w:p>
          <w:p w14:paraId="1FEA3EB1" w14:textId="77777777" w:rsidR="005E7ACC" w:rsidRPr="005E7ACC" w:rsidRDefault="005E7ACC" w:rsidP="005E7ACC">
            <w:pPr>
              <w:spacing w:after="200" w:line="276" w:lineRule="auto"/>
              <w:rPr>
                <w:rFonts w:eastAsia="Arial"/>
                <w:sz w:val="22"/>
                <w:szCs w:val="22"/>
                <w:lang w:eastAsia="en-US"/>
              </w:rPr>
            </w:pPr>
          </w:p>
          <w:p w14:paraId="26630294" w14:textId="77777777" w:rsidR="005E7ACC" w:rsidRPr="005E7ACC" w:rsidRDefault="005E7ACC" w:rsidP="005E7ACC">
            <w:pPr>
              <w:spacing w:after="200" w:line="276" w:lineRule="auto"/>
              <w:rPr>
                <w:sz w:val="24"/>
                <w:szCs w:val="24"/>
                <w:lang w:eastAsia="en-US"/>
              </w:rPr>
            </w:pPr>
            <w:r w:rsidRPr="005E7ACC">
              <w:rPr>
                <w:rFonts w:eastAsia="Arial"/>
                <w:sz w:val="22"/>
                <w:szCs w:val="22"/>
                <w:lang w:eastAsia="en-US"/>
              </w:rPr>
              <w:t>Ad. 72</w:t>
            </w:r>
            <w:r w:rsidRPr="005E7ACC">
              <w:rPr>
                <w:rFonts w:eastAsia="Arial"/>
                <w:sz w:val="22"/>
                <w:szCs w:val="22"/>
                <w:lang w:eastAsia="en-US"/>
              </w:rPr>
              <w:br/>
              <w:t>Czy Zamawiający dopuści do zaoferowania defibrylator wyposażony w funkcję automatycznego, nieinwazyjnego pomiaru ciśnienia tętniczego (NIBP), umożliwiającą wykonywanie cyklicznych pomiarów z dostępnymi interwałami czasowymi od 1 do 120 minut?</w:t>
            </w:r>
          </w:p>
          <w:p w14:paraId="3F66BF22" w14:textId="77777777" w:rsidR="005E7ACC" w:rsidRPr="005E7ACC" w:rsidRDefault="005E7ACC" w:rsidP="005E7ACC">
            <w:pPr>
              <w:spacing w:after="200" w:line="276" w:lineRule="auto"/>
              <w:rPr>
                <w:rFonts w:eastAsia="Arial"/>
                <w:sz w:val="22"/>
                <w:szCs w:val="22"/>
                <w:lang w:eastAsia="en-US"/>
              </w:rPr>
            </w:pPr>
            <w:r w:rsidRPr="005E7ACC">
              <w:rPr>
                <w:rFonts w:eastAsia="Arial"/>
                <w:b/>
                <w:bCs/>
                <w:sz w:val="22"/>
                <w:szCs w:val="22"/>
                <w:lang w:eastAsia="en-US"/>
              </w:rPr>
              <w:t>Odpowiedź: Zamawiający dopuszcza.</w:t>
            </w:r>
          </w:p>
          <w:p w14:paraId="63BF4D3F" w14:textId="77777777" w:rsidR="005E7ACC" w:rsidRPr="005E7ACC" w:rsidRDefault="005E7ACC" w:rsidP="005E7ACC">
            <w:pPr>
              <w:spacing w:after="200" w:line="276" w:lineRule="auto"/>
              <w:rPr>
                <w:sz w:val="24"/>
                <w:szCs w:val="24"/>
                <w:lang w:eastAsia="en-US"/>
              </w:rPr>
            </w:pPr>
          </w:p>
          <w:p w14:paraId="3D03582F" w14:textId="77777777" w:rsidR="005E7ACC" w:rsidRPr="005E7ACC" w:rsidRDefault="005E7ACC" w:rsidP="005E7ACC">
            <w:pPr>
              <w:spacing w:after="200" w:line="276" w:lineRule="auto"/>
              <w:rPr>
                <w:rFonts w:eastAsia="Arial"/>
                <w:sz w:val="22"/>
                <w:szCs w:val="22"/>
                <w:lang w:eastAsia="en-US"/>
              </w:rPr>
            </w:pPr>
          </w:p>
          <w:p w14:paraId="30848F2F" w14:textId="7B18BB0F" w:rsidR="00126DB0" w:rsidRPr="005E7ACC" w:rsidRDefault="00126DB0" w:rsidP="009C5E21">
            <w:pPr>
              <w:spacing w:after="60"/>
              <w:ind w:left="30" w:right="-72"/>
              <w:jc w:val="both"/>
              <w:rPr>
                <w:sz w:val="22"/>
                <w:szCs w:val="22"/>
                <w:highlight w:val="darkGray"/>
              </w:rPr>
            </w:pPr>
          </w:p>
        </w:tc>
      </w:tr>
    </w:tbl>
    <w:p w14:paraId="08BB8248" w14:textId="77777777" w:rsidR="00BE7BFD" w:rsidRPr="005E7ACC" w:rsidRDefault="00BE7BFD" w:rsidP="00520165">
      <w:pPr>
        <w:jc w:val="both"/>
        <w:rPr>
          <w:sz w:val="22"/>
          <w:szCs w:val="22"/>
        </w:rPr>
      </w:pPr>
    </w:p>
    <w:p w14:paraId="1C81C68C" w14:textId="77777777" w:rsidR="006D4AB3" w:rsidRPr="005E7ACC" w:rsidRDefault="007427BD" w:rsidP="007427BD">
      <w:pPr>
        <w:pStyle w:val="Tekstpodstawowy"/>
        <w:spacing w:before="120" w:after="480"/>
        <w:ind w:left="3119" w:firstLine="425"/>
        <w:jc w:val="center"/>
        <w:rPr>
          <w:sz w:val="24"/>
          <w:szCs w:val="24"/>
        </w:rPr>
      </w:pPr>
      <w:r w:rsidRPr="005E7ACC">
        <w:rPr>
          <w:sz w:val="24"/>
          <w:szCs w:val="24"/>
        </w:rPr>
        <w:t>Przewodniczący Komisji Przetargowej</w:t>
      </w:r>
    </w:p>
    <w:p w14:paraId="39AA99CA" w14:textId="0618ED78" w:rsidR="006D4AB3" w:rsidRPr="005E7ACC" w:rsidRDefault="00B35EFE" w:rsidP="005E7ACC">
      <w:pPr>
        <w:spacing w:before="120" w:after="120" w:line="360" w:lineRule="auto"/>
        <w:ind w:left="2978" w:firstLine="141"/>
        <w:jc w:val="center"/>
        <w:rPr>
          <w:sz w:val="24"/>
          <w:szCs w:val="24"/>
        </w:rPr>
      </w:pPr>
      <w:r>
        <w:rPr>
          <w:sz w:val="24"/>
          <w:szCs w:val="24"/>
        </w:rPr>
        <w:t xml:space="preserve">      </w:t>
      </w:r>
      <w:r w:rsidR="00126DB0" w:rsidRPr="005E7ACC">
        <w:rPr>
          <w:sz w:val="24"/>
          <w:szCs w:val="24"/>
        </w:rPr>
        <w:t>Piotr</w:t>
      </w:r>
      <w:r w:rsidR="006D4AB3" w:rsidRPr="005E7ACC">
        <w:rPr>
          <w:sz w:val="24"/>
          <w:szCs w:val="24"/>
        </w:rPr>
        <w:t xml:space="preserve"> </w:t>
      </w:r>
      <w:r w:rsidR="00126DB0" w:rsidRPr="005E7ACC">
        <w:rPr>
          <w:sz w:val="24"/>
          <w:szCs w:val="24"/>
        </w:rPr>
        <w:t>Nowakowski</w:t>
      </w:r>
    </w:p>
    <w:sectPr w:rsidR="006D4AB3" w:rsidRPr="005E7ACC" w:rsidSect="005E7AC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56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1A102" w14:textId="77777777" w:rsidR="003E3F43" w:rsidRDefault="003E3F43">
      <w:r>
        <w:separator/>
      </w:r>
    </w:p>
  </w:endnote>
  <w:endnote w:type="continuationSeparator" w:id="0">
    <w:p w14:paraId="30A48843" w14:textId="77777777" w:rsidR="003E3F43" w:rsidRDefault="003E3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C161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4092E8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25869" w14:textId="1E678298"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6E234" w14:textId="77777777" w:rsidR="006D4AB3" w:rsidRDefault="006D4AB3">
    <w:pPr>
      <w:pStyle w:val="Stopka"/>
      <w:pBdr>
        <w:bottom w:val="single" w:sz="6" w:space="0" w:color="auto"/>
      </w:pBdr>
      <w:tabs>
        <w:tab w:val="clear" w:pos="4536"/>
        <w:tab w:val="left" w:pos="6237"/>
      </w:tabs>
    </w:pPr>
  </w:p>
  <w:p w14:paraId="78F0BFD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6FCFBAA" w14:textId="77777777" w:rsidR="006D4AB3" w:rsidRDefault="006D4AB3">
    <w:pPr>
      <w:pStyle w:val="Stopka"/>
      <w:tabs>
        <w:tab w:val="clear" w:pos="4536"/>
        <w:tab w:val="left" w:pos="6237"/>
      </w:tabs>
    </w:pPr>
  </w:p>
  <w:p w14:paraId="724F912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F33EE" w14:textId="77777777" w:rsidR="003E3F43" w:rsidRDefault="003E3F43">
      <w:r>
        <w:separator/>
      </w:r>
    </w:p>
  </w:footnote>
  <w:footnote w:type="continuationSeparator" w:id="0">
    <w:p w14:paraId="6931831B" w14:textId="77777777" w:rsidR="003E3F43" w:rsidRDefault="003E3F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ACDB9" w14:textId="77777777" w:rsidR="00126DB0" w:rsidRDefault="00126DB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3EFDF" w14:textId="77777777" w:rsidR="00126DB0" w:rsidRDefault="00126DB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7B537" w14:textId="77777777" w:rsidR="00126DB0" w:rsidRDefault="00126DB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19636299">
    <w:abstractNumId w:val="3"/>
  </w:num>
  <w:num w:numId="2" w16cid:durableId="412047715">
    <w:abstractNumId w:val="6"/>
  </w:num>
  <w:num w:numId="3" w16cid:durableId="1909225639">
    <w:abstractNumId w:val="2"/>
  </w:num>
  <w:num w:numId="4" w16cid:durableId="1834367863">
    <w:abstractNumId w:val="5"/>
  </w:num>
  <w:num w:numId="5" w16cid:durableId="2038459705">
    <w:abstractNumId w:val="0"/>
  </w:num>
  <w:num w:numId="6" w16cid:durableId="2103406519">
    <w:abstractNumId w:val="1"/>
  </w:num>
  <w:num w:numId="7" w16cid:durableId="231382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E3F43"/>
    <w:rsid w:val="00031374"/>
    <w:rsid w:val="000A1097"/>
    <w:rsid w:val="000E2A8F"/>
    <w:rsid w:val="00126DB0"/>
    <w:rsid w:val="0012774F"/>
    <w:rsid w:val="00144B7A"/>
    <w:rsid w:val="00180C6E"/>
    <w:rsid w:val="0029606A"/>
    <w:rsid w:val="003E3F43"/>
    <w:rsid w:val="004708C8"/>
    <w:rsid w:val="004848F3"/>
    <w:rsid w:val="004A75F2"/>
    <w:rsid w:val="005144A9"/>
    <w:rsid w:val="00520165"/>
    <w:rsid w:val="005B1B08"/>
    <w:rsid w:val="005E7ACC"/>
    <w:rsid w:val="00632C3C"/>
    <w:rsid w:val="00662BDB"/>
    <w:rsid w:val="006A5DF1"/>
    <w:rsid w:val="006B7198"/>
    <w:rsid w:val="006D4AB3"/>
    <w:rsid w:val="006F3B81"/>
    <w:rsid w:val="007427BD"/>
    <w:rsid w:val="007D7198"/>
    <w:rsid w:val="00864A4B"/>
    <w:rsid w:val="00870F9F"/>
    <w:rsid w:val="008804B6"/>
    <w:rsid w:val="00897AB0"/>
    <w:rsid w:val="008A3553"/>
    <w:rsid w:val="009F2836"/>
    <w:rsid w:val="00A905AC"/>
    <w:rsid w:val="00B35EFE"/>
    <w:rsid w:val="00BA6584"/>
    <w:rsid w:val="00BE7BFD"/>
    <w:rsid w:val="00C370F2"/>
    <w:rsid w:val="00C44EEC"/>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54B122"/>
  <w15:chartTrackingRefBased/>
  <w15:docId w15:val="{9CD46636-70AF-4657-90EE-1EB68ADFE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5</Pages>
  <Words>1343</Words>
  <Characters>9658</Characters>
  <Application>Microsoft Office Word</Application>
  <DocSecurity>0</DocSecurity>
  <Lines>80</Lines>
  <Paragraphs>21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5</cp:revision>
  <cp:lastPrinted>2001-02-10T14:28:00Z</cp:lastPrinted>
  <dcterms:created xsi:type="dcterms:W3CDTF">2026-11-06T13:48:00Z</dcterms:created>
  <dcterms:modified xsi:type="dcterms:W3CDTF">2026-11-06T13:50:00Z</dcterms:modified>
</cp:coreProperties>
</file>