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0"/>
        <w:gridCol w:w="10422"/>
      </w:tblGrid>
      <w:tr w:rsidR="005B229F" w14:paraId="517E920A" w14:textId="77777777" w:rsidTr="003011B7">
        <w:tc>
          <w:tcPr>
            <w:tcW w:w="14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9D573" w14:textId="77777777" w:rsidR="005B229F" w:rsidRPr="00D32569" w:rsidRDefault="005B229F" w:rsidP="00D32569">
            <w:pPr>
              <w:pStyle w:val="Nagwek1"/>
              <w:spacing w:before="0" w:after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2569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KARETKA TRANSPORTOWA Z NAPĘDEM 4×4 – 1 SZTUKA</w:t>
            </w:r>
          </w:p>
        </w:tc>
      </w:tr>
      <w:tr w:rsidR="005B229F" w14:paraId="7A4CF104" w14:textId="77777777" w:rsidTr="003011B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56DCF" w14:textId="77777777" w:rsidR="005B229F" w:rsidRDefault="005B229F" w:rsidP="003011B7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 samochodu bazowego:</w:t>
            </w:r>
          </w:p>
          <w:p w14:paraId="6E4298C8" w14:textId="77777777" w:rsidR="005B229F" w:rsidRDefault="005B229F" w:rsidP="003011B7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pełna nazwa, adres, strona www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C10CB" w14:textId="77777777" w:rsidR="005B229F" w:rsidRDefault="005B229F" w:rsidP="003011B7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5B229F" w14:paraId="44A76FBE" w14:textId="77777777" w:rsidTr="003011B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72C46" w14:textId="77777777" w:rsidR="005B229F" w:rsidRDefault="005B229F" w:rsidP="003011B7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Samochód bazowy:</w:t>
            </w:r>
          </w:p>
          <w:p w14:paraId="17FA6328" w14:textId="77777777" w:rsidR="005B229F" w:rsidRDefault="005B229F" w:rsidP="003011B7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Marka, model, typ, wersja nadwozia 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AB465" w14:textId="77777777" w:rsidR="005B229F" w:rsidRDefault="005B229F" w:rsidP="003011B7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5B229F" w14:paraId="61F43E1D" w14:textId="77777777" w:rsidTr="003011B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698F9" w14:textId="77777777" w:rsidR="005B229F" w:rsidRDefault="005B229F" w:rsidP="003011B7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 przedziału medycznego (zabudowy):</w:t>
            </w:r>
          </w:p>
          <w:p w14:paraId="6ED77733" w14:textId="77777777" w:rsidR="005B229F" w:rsidRDefault="005B229F" w:rsidP="003011B7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pełna nazwa, adres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4CB33" w14:textId="77777777" w:rsidR="005B229F" w:rsidRDefault="005B229F" w:rsidP="003011B7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5B229F" w14:paraId="2D59008A" w14:textId="77777777" w:rsidTr="003011B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FCF86" w14:textId="77777777" w:rsidR="005B229F" w:rsidRDefault="005B229F" w:rsidP="003011B7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Typ karetki wg PN-EN 1789: co najmniej A2 (dopuszcza się B) – parametr wymagany, podać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94495" w14:textId="77777777" w:rsidR="005B229F" w:rsidRDefault="005B229F" w:rsidP="003011B7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5B229F" w14:paraId="38C1A210" w14:textId="77777777" w:rsidTr="003011B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68413" w14:textId="77777777" w:rsidR="005B229F" w:rsidRDefault="005B229F" w:rsidP="003011B7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Rok produkcji samochodu bazowego: 2026 – parametr wymagany, podać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5B3DB" w14:textId="77777777" w:rsidR="005B229F" w:rsidRDefault="005B229F" w:rsidP="003011B7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5B229F" w14:paraId="486B1B77" w14:textId="77777777" w:rsidTr="003011B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320EB" w14:textId="77777777" w:rsidR="005B229F" w:rsidRDefault="005B229F" w:rsidP="003011B7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Rok zabudowy przedziału medycznego: 2026 – parametr wymagany, podać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2C0CC" w14:textId="77777777" w:rsidR="005B229F" w:rsidRDefault="005B229F" w:rsidP="003011B7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5B229F" w14:paraId="424F02BD" w14:textId="77777777" w:rsidTr="003011B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97766" w14:textId="77777777" w:rsidR="005B229F" w:rsidRDefault="005B229F" w:rsidP="003011B7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Rok wprowadzenia modelu do produkcji: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675B9" w14:textId="77777777" w:rsidR="005B229F" w:rsidRDefault="005B229F" w:rsidP="003011B7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</w:tbl>
    <w:p w14:paraId="6C28DFE7" w14:textId="77777777" w:rsidR="005B229F" w:rsidRDefault="005B229F" w:rsidP="005B229F">
      <w:pPr>
        <w:rPr>
          <w:szCs w:val="18"/>
          <w:u w:val="single"/>
        </w:rPr>
      </w:pPr>
    </w:p>
    <w:p w14:paraId="7722998D" w14:textId="77777777" w:rsidR="005B229F" w:rsidRDefault="005B229F" w:rsidP="005B229F">
      <w:pPr>
        <w:rPr>
          <w:u w:val="single"/>
        </w:rPr>
      </w:pPr>
      <w:r>
        <w:rPr>
          <w:b/>
          <w:u w:val="single"/>
        </w:rPr>
        <w:t xml:space="preserve">WYMAGANIA TECHNICZNE SAMOCHODU BAZOWEGO I PRZEDZIAŁU MEDYCZNEGO </w:t>
      </w:r>
    </w:p>
    <w:p w14:paraId="0569A126" w14:textId="77777777" w:rsidR="005B229F" w:rsidRDefault="005B229F" w:rsidP="005B229F">
      <w:pPr>
        <w:rPr>
          <w:szCs w:val="18"/>
          <w:u w:val="single"/>
        </w:rPr>
      </w:pPr>
    </w:p>
    <w:tbl>
      <w:tblPr>
        <w:tblW w:w="148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528"/>
        <w:gridCol w:w="1138"/>
        <w:gridCol w:w="4246"/>
        <w:gridCol w:w="1699"/>
        <w:gridCol w:w="1422"/>
      </w:tblGrid>
      <w:tr w:rsidR="005B229F" w14:paraId="58543E9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7EA13" w14:textId="77777777" w:rsidR="005B229F" w:rsidRDefault="005B229F" w:rsidP="003011B7">
            <w:pPr>
              <w:pStyle w:val="Nagwek6"/>
              <w:rPr>
                <w:szCs w:val="18"/>
              </w:rPr>
            </w:pPr>
            <w:proofErr w:type="spellStart"/>
            <w:r>
              <w:rPr>
                <w:szCs w:val="18"/>
              </w:rPr>
              <w:t>Lp</w:t>
            </w:r>
            <w:proofErr w:type="spellEnd"/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BA862" w14:textId="77777777" w:rsidR="005B229F" w:rsidRDefault="005B229F" w:rsidP="003011B7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 xml:space="preserve">Parametr [jednostka]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76409" w14:textId="77777777" w:rsidR="005B229F" w:rsidRDefault="005B229F" w:rsidP="003011B7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Parametr wymagany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57C17" w14:textId="77777777" w:rsidR="005B229F" w:rsidRDefault="005B229F" w:rsidP="003011B7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 xml:space="preserve">Parametr oferowany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681DA" w14:textId="77777777" w:rsidR="005B229F" w:rsidRDefault="005B229F" w:rsidP="003011B7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Punktacja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08001" w14:textId="77777777" w:rsidR="005B229F" w:rsidRPr="00D32569" w:rsidRDefault="005B229F" w:rsidP="00D32569">
            <w:pPr>
              <w:pStyle w:val="Nagwek2"/>
              <w:spacing w:before="0" w:after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3256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 xml:space="preserve">Ocena Komisji </w:t>
            </w:r>
          </w:p>
          <w:p w14:paraId="4C1B9136" w14:textId="77777777" w:rsidR="005B229F" w:rsidRPr="00D32569" w:rsidRDefault="005B229F" w:rsidP="00D32569">
            <w:pPr>
              <w:pStyle w:val="Nagwek2"/>
              <w:spacing w:before="0" w:after="0"/>
              <w:jc w:val="center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D32569">
              <w:rPr>
                <w:rFonts w:ascii="Arial" w:hAnsi="Arial" w:cs="Arial"/>
                <w:color w:val="auto"/>
                <w:sz w:val="18"/>
                <w:szCs w:val="18"/>
              </w:rPr>
              <w:t xml:space="preserve">spełnia / </w:t>
            </w:r>
          </w:p>
          <w:p w14:paraId="589E9F5B" w14:textId="77777777" w:rsidR="005B229F" w:rsidRDefault="005B229F" w:rsidP="00D32569">
            <w:pPr>
              <w:pStyle w:val="Nagwek2"/>
              <w:spacing w:before="0" w:after="0"/>
              <w:jc w:val="center"/>
              <w:rPr>
                <w:b/>
                <w:sz w:val="18"/>
                <w:szCs w:val="18"/>
              </w:rPr>
            </w:pPr>
            <w:r w:rsidRPr="00D32569">
              <w:rPr>
                <w:rFonts w:ascii="Arial" w:hAnsi="Arial" w:cs="Arial"/>
                <w:color w:val="auto"/>
                <w:sz w:val="18"/>
                <w:szCs w:val="18"/>
              </w:rPr>
              <w:t>nie spełnia</w:t>
            </w:r>
          </w:p>
        </w:tc>
      </w:tr>
      <w:tr w:rsidR="005B229F" w14:paraId="3B147E52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34E6D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INFORMACJE OGÓLNE</w:t>
            </w:r>
          </w:p>
        </w:tc>
      </w:tr>
      <w:tr w:rsidR="005B229F" w14:paraId="54FB83E6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ED7A6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3B63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Karetka spełniająca warunki określone w rozporządzeniu Ministra Infrastruktury z dnia 31 grudnia 2002 r. w sprawie warunków technicznych pojazdów oraz zakresu ich niezbędnego wyposażenia (</w:t>
            </w:r>
            <w:proofErr w:type="spellStart"/>
            <w:r>
              <w:rPr>
                <w:szCs w:val="18"/>
              </w:rPr>
              <w:t>t.j</w:t>
            </w:r>
            <w:proofErr w:type="spellEnd"/>
            <w:r>
              <w:rPr>
                <w:szCs w:val="18"/>
              </w:rPr>
              <w:t>. Dz.U. z 2024 r. poz. 502) oraz – w zakresie mającym zastosowanie do karetki transportowej Zamawiającego – wymagania rozporządzenia Ministra Zdrowia z dnia 3 stycznia 2023 r. w sprawie oznaczenia systemu Państwowe Ratownictwo Medyczne oraz wymagań w zakresie umundurowania członków zespołów ratownictwa medycznego (Dz.U. z 2023 r. poz. 118). Wyposażenie medyczne spełniające wymagania ustawy z dnia 7 kwietnia 2022 r. o wyrobach medycznych (Dz.U. z 2022 r. poz. 974 ze zm.) oraz rozporządzenia Parlamentu Europejskiego i Rady (UE) 2017/745.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1938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56316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6E994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BC183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4D68B7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FE91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D1B3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Karetka transportowa, której zabudowa spełnia wymagania aktualnej normy PN-EN 1789 (lub równoważnej) dla karetki co najmniej typu A2 – Zamawiający dopuszcza również karetkę typu B  – oraz normy PN-EN 1865 (lub równoważnej) dla sprzętu do przenoszenia pacjenta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94E31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typ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97F66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93E79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EA0AC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926DCE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27D00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243B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Pojazd fabrycznie nowy, nieużywany, niezarejestrowany wcześniej. Rok produkcji pojazdu bazowego i rok wykonania zabudowy: 2026. Dopuszcza się przebieg do 1 000 km wynikający z transportu, prób i wykonania zabudowy.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D823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rok produkcji, rok zabudowy i przebieg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9B95E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9443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B79A8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C2C1D1E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64118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lastRenderedPageBreak/>
              <w:t>NADWOZIE I KABINA KIEROWCY</w:t>
            </w:r>
          </w:p>
        </w:tc>
      </w:tr>
      <w:tr w:rsidR="005B229F" w14:paraId="61F6F27E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5FB36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3357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Nadwozie typu „furgon” z izolacją termiczną i akustyczną ścian, częściowo przeszklone, z możliwością ewakuacji pacjenta i personelu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5D60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11AFE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5688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8C0BE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B131DC1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1B1D3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FD4A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Dopuszczalna masa całkowita (DMC) pojazdu skompletowanego, zgodnie z dokumentem homologacyjnym lub dopuszczeniem jednostkowym: nie więcej niż 3 500 kg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CEA5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630B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7D005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42D1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3F818C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950C0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BB53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Wysokość całkowita pojazdu (wraz z belką świetlną) max 2,85 m; długość całkowita pojazdu max 6,2 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39BD5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DEB3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620C3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382A6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F547D73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BA1DF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DD37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Kabina kierowcy min. dwuosobowa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61BA1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EA715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CC84A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C9BDF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1347C2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D6A8A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CE7BB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 xml:space="preserve">Karetka wyposażona w min. 4 miejsca siedzące (z kierowcą) oraz nosze i przeznaczona do przewozu 5 osób (4 siedzących + 1 leżącej na noszach) przy zachowaniu rezerwy masy na wyposażenie medyczne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2C23B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22E5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8C8C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C2A6D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48D7761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BB4DD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6742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Wewnętrzne wymiary przedziału medycznego: wysokość min. 175 cm (od podłogi do sufitu), długość min. 265 cm, szerokość min. 160 cm (pomiędzy ścianami wewnątrz)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3BFC8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148E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69977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A320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F350ED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9995B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D1F1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Drzwi tylne przeszklone, dwuskrzydłowe, otwierane na boki o kąt min. 180°, wyposażone w ograniczniki oraz blokady położenia skrzydeł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E5F7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kąt otwarcia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1355E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92886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45A3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FDB367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871A2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C078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Drzwi boczne prawe przesuwane, przeszklone (dopuszcza się szybę stałą lub otwieraną)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A92CD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E8F80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3F0D9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B9C6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F5D8415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63FE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EBA1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Stopień tylny stanowiący zderzak tylny ochronny, antypoślizgowy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4F1A5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72E44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6D30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B6639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ACD939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0D85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8831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Poduszki powietrzne czołowe kierowcy i pasażera oraz poduszki boczne i/lub kurtynowe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991A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6538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FE717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1574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CB2894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2B63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4E04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Centralny zamek wszystkich drzwi, immobiliser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BDEA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979A0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B9125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BFDC0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8424F2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8B95D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BFF7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Autoalarm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3B05F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2255F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086E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24B41A2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BC93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1C5550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2F8F7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5C9E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Kolor nadwozia: biały lub żółty (np. RAL 1016)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EDF1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2174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2E988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60D3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BD85DE1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C2F9C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B388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Fotel kierowcy i pasażera w kabinie regulowane w min. 3 płaszczyznach, z regulacją oparcia i podłokietnikami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49079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74E7E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B1E21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F901B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4F15B6A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68D8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0599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Fotel kierowcy z regulacją podparcia odcinka lędźwiowego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9149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81444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E30A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4BED0FC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2CCA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C0FB965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CAEF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0780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Lampka do czytania (typu kokpit) zamontowana po stronie pasażera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92631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AFF7D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84883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284DB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F37E24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85100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849D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Fabryczne światła LED do jazdy dziennej montowane przez producenta samochodu bazowego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5729B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A724F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01DE9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84BFB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1DC149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1A99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31AB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Reflektory przeciwmgielne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4757B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E6E6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5B8BB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CBA18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5FFF91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ED80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218A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Doświetlanie zakrętów zintegrowane z reflektorami lub światłami przeciwmgielnymi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796C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F41C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B5D1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13DE0CB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9F95B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275D7E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3C9CF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1FDF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Lusterka boczne podgrzewane, sterowane elektrycznie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8B88E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D18E6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0E5F3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29689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44E162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822AB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6AF9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Elektrycznie sterowane szyby w kabinie kierowcy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C34C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0FA0E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59D1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74E91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66B07A3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3906F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8BEC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Radioodtwarzacz fabryczny z możliwością podłączenia telefonu bezprzewodowo (Bluetooth)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AB015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1D16D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BF41F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14BF1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E2133E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0BCB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3F99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Obsługa radia i telefonu za pomocą przycisków w kolumnie kierownicy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BED08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0FC16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3A9F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67DC4EA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177E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E624FA5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1091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6D84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Radioodtwarzacz z wyświetlaczem o przekątnej min. 7 cali, wyposażony w system nawigacji GPS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4E21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30160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88064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Tak – 10 pkt.</w:t>
            </w:r>
          </w:p>
          <w:p w14:paraId="3F123ED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2898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A1A529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6136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2510B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Czujnik deszczu dostosowujący szybkość pracy wycieraczek przedniej szyby do intensywności opadów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C06E9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1F269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D70D8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225F1258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F87D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447878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E3EE6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FB63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Kamera cofania z wyświetlaczem w kabinie kierowcy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DA8A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BFEB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66EB1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1647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45EF17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6907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12A4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Czujniki parkowania z tyłu z sygnalizacją dźwiękową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0BC9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FC6E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F0C1A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FF60B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15A070C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24A8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2174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Czujniki parkowania z przodu z sygnalizacją dźwiękową i wizualizacją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2D5E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4EF16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4F59C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3CBF3A9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863D1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3C9FC22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CFAB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B8138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Szyby drzwi tylnych ogrzewane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92A04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DD225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37E2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A83A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2B9B30A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A62F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47E6B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Sygnalizacja niedomkniętych drzwi z wizualizacją na desce rozdzielczej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2A80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540F5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9A8C1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BE55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885EA65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6534A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SILNIK, NAPĘD I ZAWIESZENIE</w:t>
            </w:r>
          </w:p>
        </w:tc>
      </w:tr>
      <w:tr w:rsidR="005B229F" w14:paraId="07B68C1C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DD420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F824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 xml:space="preserve">Silnik o mocy min. 120 kW i maksymalnym momencie obrotowym min. 310 </w:t>
            </w:r>
            <w:proofErr w:type="spellStart"/>
            <w:r>
              <w:rPr>
                <w:szCs w:val="18"/>
              </w:rPr>
              <w:t>Nm</w:t>
            </w:r>
            <w:proofErr w:type="spellEnd"/>
            <w:r>
              <w:rPr>
                <w:szCs w:val="18"/>
              </w:rPr>
              <w:t xml:space="preserve"> (z zapłonem samoczynnym, turbodoładowany, z bezpośrednim wtryskiem paliwa)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5AF8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C217F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DA8E1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48BDD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C6BE48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9B417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E866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Pojemność skokowa silnika spalinowego min. 1 900 cm³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6480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50A9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4B7A5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61EE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9AFCEB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ABE66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7211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Silnik spełniający normę emisji spalin Euro 6 w wersji obowiązującej na dzień dostawy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DB85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4B50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25AF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95647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B2B1F4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B068C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6F32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Fabryczny zbiornik paliwa o pojemności min. 65 l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C5978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13320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326FF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BCC58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9B7A6FC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C331F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212F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 przypadku wyposażenia samochodu w system Start/Stop – możliwość jego wyłączenia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F4EE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1AE7B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F8CF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0736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79D7BFB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DDB5A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4E25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Skrzynia biegów: manualna lub automatyczna, min. 6 biegów w przód + bieg wsteczny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AF002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rodzaj skrzyni i liczbę biegów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62125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2468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Skrzynia automatyczna – 10 pkt.</w:t>
            </w:r>
          </w:p>
          <w:p w14:paraId="4569A5A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Skrzynia manualna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5D3DD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F5F4AC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A3CF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129B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Napęd na wszystkie koła (4×4 / AWD): stały lub dołączany (automatycznie lub ręcznie) – fabryczny producenta pojazdu bazowego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B345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rodzaj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3D109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72188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E416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FCDCF61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4B000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0C59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Elektroniczny system stabilizacji toru jazdy (ESP lub równoważny)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8362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22DEA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8493E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EA431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9C4CFD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9A57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C946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System zapobiegający poślizgowi kół napędzanych przy ruszaniu (ASR lub równoważny)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6F229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5038F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657A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E2958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2FFAC25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7224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B0B8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Zawieszenie gwarantujące dobrą przyczepność kół do nawierzchni, stabilność i manewrowość w trudnym terenie oraz odpowiedni komfort transportu chorego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739E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51B4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51E47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78AAC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D4B4E7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BE21C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DF768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System rozpoznawania znaków drogowych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9233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8543D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47389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3DD144A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2C9F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02C82A6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E127C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7DE0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System ostrzegania o zmęczeniu kierowcy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EDC7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B793F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74771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CA6EB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17EE18E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D0F1F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9D28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System utrzymania / kontroli pasa ruchu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F778F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AB165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440B1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28756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249A910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FF369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UKŁAD HAMULCOWY</w:t>
            </w:r>
          </w:p>
        </w:tc>
      </w:tr>
      <w:tr w:rsidR="005B229F" w14:paraId="241DA98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77AD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0748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Ze wspomaganiem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25001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419B9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B87AD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0DDE6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CE1752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D8C3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9E51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Hamulce tarczowe kół przedniej i tylnej osi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67088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7EEB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CDB9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1CB50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67472D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8691B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5080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System ABS zapobiegający blokadzie kół podczas hamowania oraz układ wspomagania nagłego hamowania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1B882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FFD09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B29BE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D586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9FFF2D3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616F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AF2EC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System wspomagania ruszania pod górę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5F34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26600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FCFD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61E29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D06F25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339A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7B3E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System rozdziału siły hamowania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E7965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3D98E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DE976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23BA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25ECDDA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D00A6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UKŁAD KIEROWNICZY</w:t>
            </w:r>
          </w:p>
        </w:tc>
      </w:tr>
      <w:tr w:rsidR="005B229F" w14:paraId="33C1843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BED1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3CE2C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Ze wspomaganiem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92BA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C6BF3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631A7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BAE7C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FA69F56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A2286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B41C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Kolumna kierownicy regulowana w min. 1 płaszczyźnie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733A2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47424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85BF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Regulacja w 2 płaszczyznach – 5 pkt.</w:t>
            </w:r>
          </w:p>
          <w:p w14:paraId="7E4C4F1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Regulacja w 1 płaszczyźnie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23E8E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EE7CE43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B603D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KOŁA</w:t>
            </w:r>
          </w:p>
        </w:tc>
      </w:tr>
      <w:tr w:rsidR="005B229F" w14:paraId="4D9B898E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0D2D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4FDD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Komplet kół z oponami letnimi o rozmiarze felg min. 16 cali, z kołpakami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AC705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1E136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998A7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215D0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657409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8E0E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7FED8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Pełnowymiarowe koło zapasowe umieszczone poza przedziałem medycznym – w miejscu umożliwiającym jego wymianę przez kierowcę karetki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8558B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6B4BA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012EB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2A8ED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FF140B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6FA4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BC8C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Komplet dodatkowych kół z oponami zimowymi o rozmiarze felg min. 16 cali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1B44F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F220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92C9A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0E36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67B334B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B57FC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PRZEDZIAŁ MEDYCZNY</w:t>
            </w:r>
          </w:p>
        </w:tc>
      </w:tr>
      <w:tr w:rsidR="005B229F" w14:paraId="24C86BC2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B886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DC90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Kabina kierowcy oddzielona od przedziału medycznego przegrodą z oknem umożliwiającym komunikację pomiędzy przedziałem medycznym a kabiną kierowcy. Zamawiający dopuszcza przegrodę stałą (bez przejścia) albo przegrodę z przejściem / drzwiami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65FC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3F76E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81705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7EF6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A0D6C1A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AB86F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254B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Podłoga wzmocniona, antypoślizgowa, łatwo zmywalna, połączona szczelnie z pokryciem ścian – typu „wanna”, umożliwiająca mocowanie lawety lub noszy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7C00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E8915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DE1D6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DCEA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394836E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90B52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41584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Izolacja termiczna i akustyczna obejmująca ściany oraz sufit, zapobiegająca skraplaniu się pary wodnej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A42C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1376B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7DD42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02191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48A9B82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2DEF0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F7E1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Ściany boczne i sufit pokryte tworzywem sztucznym w kolorze białym – łatwo zmywalnym i odpornym na środki dezynfekujące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44D1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D0E1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79CB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7613F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85A095C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C9A1A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0A30B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Uchwyty dla personelu ścienne i sufitowe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BE7C4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70CF6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9338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99231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20EB17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60B07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1E81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Min. 1 uchwyt na płyny infuzyjne w suficie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12D9E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FE4E2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C8DD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94AFD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E783DA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9F43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BF792" w14:textId="77777777" w:rsidR="005B229F" w:rsidRDefault="005B229F" w:rsidP="003011B7">
            <w:pPr>
              <w:rPr>
                <w:szCs w:val="18"/>
              </w:rPr>
            </w:pPr>
            <w:proofErr w:type="spellStart"/>
            <w:r>
              <w:rPr>
                <w:szCs w:val="18"/>
              </w:rPr>
              <w:t>Termobox</w:t>
            </w:r>
            <w:proofErr w:type="spellEnd"/>
            <w:r>
              <w:rPr>
                <w:szCs w:val="18"/>
              </w:rPr>
              <w:t xml:space="preserve"> (stacjonarny ogrzewacz płynów infuzyjnych)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5580E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FFDE3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B970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EA04C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12FED72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30D4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1718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Na ścianie lewej system szyn (min. 1 szyna) do mocowania uchwytów sprzętu medycznego, z min. 2 panelami / adapterami, z możliwością regulacji położenia uchwytów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D10E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D2A2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61C24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256FD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B1432BC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4F777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6944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Zabezpieczenia urządzeń oraz elementów wyposażenia przed przemieszczaniem w czasie jazdy, gwarantujące jednocześnie łatwość dostępu i użycia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25D8D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BBF32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293E4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06A8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B8D0C4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B20D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81AC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Fotel ze składanym siedziskiem, wyposażony w pasy bezpieczeństwa, zamontowany tyłem do kierunku jazdy na przegrodzie dzielącej kabinę kierowcy od przedziału medycznego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7CDA9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99AE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910FE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DE87E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739475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DE0B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2477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Podstawa (laweta) pod nosze zgodna z PN-EN 1789 – stała lub z przesuwem bocznym – kompatybilna z oferowanymi noszami i transporterem; w zabudowie miejsce (schowek) na deskę ortopedyczną i nosze podbierakowe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C4D31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A03AD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BEA8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0047F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A80378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3A2B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5F77C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Na prawej stronie przedziału medycznego mocowanie fotela transportowego (kardiologicznego) wpinanego w podłogę, opisanego w części XIII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42219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CC895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8027B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3D00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9686CEC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EABC7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0CF8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Mocowanie składanego krzesełka kardiologicznego (w schowku zewnętrznym)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7416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48C1F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04ABA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F9B60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AF67D05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7524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D597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Energooszczędne oświetlenie typu LED umieszczone po obu stronach górnej części przedziału medycznego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F2AD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B3B7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446E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FDDA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210BE16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71B9B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AEDA4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Punktowe oświetlenie zamocowane w suficie (obrotowe / regulowane) – min. 2 szt. nad noszami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B685F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FDC6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737BB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1D261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79DE19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92C9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01AC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Włączenie / wyłączenie oświetlenia (min. jednej lampy) po otwarciu / zamknięciu drzwi przedziału medycznego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F5B04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3A0CA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C3448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E9243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91B6E1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4421C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9075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Centralna instalacja tlenowa z dwoma punktami poboru typu AGA – gniazda o budowie monoblokowej panelowej (dwa punkty na ścianie lewej), 2 przepływomierze min. 0–15 l/min z nawilżaczami z wtykami typu AGA; w zabudowie miejsce na 2 butle tlenowe 10 l Zamawiającego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C307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AEE44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3554F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C90C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817C23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B9152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2C14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2 reduktory tlenowe butlowe o konstrukcji umożliwiającej montaż i demontaż bez użycia kluczy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D3CA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D6CB3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FDD2E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4F27F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B7E9F0E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3584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F806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Na ścianie bocznej lewej zestaw szafek i półek wykonanych z tworzywa sztucznego, zabezpieczonych przed niekontrolowanym wypadnięciem umieszczonych tam przedmiotów (w zabudowie meblowej należy uwzględnić zamykany na zamek szyfrowy schowek oraz szafkę z wyjmowanymi przezroczystymi pojemnikami); zamykane i podświetlone półki górne na prawej i lewej ścianie, zamykane przezroczystymi drzwiczkami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CCD1F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60DFA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3295A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6538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DE46DFB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8CD99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OGRZEWANIE I WENTYLACJA</w:t>
            </w:r>
          </w:p>
        </w:tc>
      </w:tr>
      <w:tr w:rsidR="005B229F" w14:paraId="416CF5C3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BF25A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D3B1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Ogrzewanie kabiny kierowcy i przedziału medycznego cieczą chłodzącą silnik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FC2E1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42B80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5876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8FD5F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9D76FA1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D01ED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F8A88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Niezależne od pracy silnika ogrzewanie przedziału medycznego i kabiny kierowcy (powietrzne lub wodne) o mocy min. 4 kW, działające w czasie jazdy i na postoju bez zasilania z sieci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26E6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typ i moc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24DF2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4FF4D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30443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EB9D09C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265E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C36C4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Ogrzewanie postojowe przedziału medycznego – grzejnik elektryczny zasilany z sieci 230 V z możliwością ustawienia temperatury i termostatem, o mocy min. 1 800 W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DF3F8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markę i model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520D3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90D2F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B75F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B7339EB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4D3E0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12518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 xml:space="preserve">Mechaniczna wentylacja </w:t>
            </w:r>
            <w:proofErr w:type="spellStart"/>
            <w:r>
              <w:rPr>
                <w:szCs w:val="18"/>
              </w:rPr>
              <w:t>nawiewno</w:t>
            </w:r>
            <w:proofErr w:type="spellEnd"/>
            <w:r>
              <w:rPr>
                <w:szCs w:val="18"/>
              </w:rPr>
              <w:t>-wywiewna zapewniająca prawidłową wentylację przedziału medycznego i min. 20-krotną wymianę powietrza w czasie postoju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8F92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A9174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ACB88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F09AF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C23FD2E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1C0D0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EE09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Klimatyzacja kabiny kierowcy z filtrem przeciwpyłowym, manualna lub automatyczna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B434B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17BC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71C0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Klimatyzacja automatyczna – 10 pkt.</w:t>
            </w:r>
          </w:p>
          <w:p w14:paraId="6199EC2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Klimatyzacja manualna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4E72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72F228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4DB4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C04BC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Klimatyzacja przedziału medycznego z niezależną od kabiny kierowcy regulacją temperatury i siły nadmuchu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E7C02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83F2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BA09F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DCB5B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07F2987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B4412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INSTALACJA ELEKTRYCZNA</w:t>
            </w:r>
          </w:p>
        </w:tc>
      </w:tr>
      <w:tr w:rsidR="005B229F" w14:paraId="0CB57DD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8E25B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08D6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Dwa akumulatory o pojemności min. 80 Ah każdy – jeden do rozruchu silnika, drugi do zasilania przedziału medycznego – połączone tak, aby były doładowywane zarówno z alternatora w czasie pracy silnika, jak i z prostownika na postoju po podłączeniu zasilania z sieci 230 V; widoczna dla kierowcy sygnalizacja stanu naładowania akumulatorów z ostrzeganiem o niedoładowaniu któregokolwiek z nich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CC32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pojemności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78988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402A6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63E6C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0666ABB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97B52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CC6F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Zasilanie zewnętrzne 230 V z zabezpieczeniem przeciwporażeniowym różnicowo-prądowym oraz zabezpieczeniem przed uruchomieniem silnika przy podłączonym zasilaniu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8D05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D435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D411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7CD93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6A75193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931B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62D8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Gniazdo zewnętrzne umożliwiające podłączenie karetki do sieci 230 V na postoju + przewód o długości min. 10 m; na pojeździe wizualna sygnalizacja podłączenia do sieci 230 V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C5B6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C027F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887D3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F5A47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8C2687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1680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045B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 przedziale medycznym min. 2 gniazda 12 V i min. 2 gniazda 230 V; wszystkie gniazda zabezpieczone przed zabrudzeniem / zalaniem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F0C18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FB84E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E5C08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D8BA1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A8E119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E9A4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1C26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Min. 2 głośniki (stereo) w przedziale medycznym podłączone do radia, z możliwością wyłączenia niezależnie od kabiny kierowcy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CBC9E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CDE4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729D2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C3EB3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62FE17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5F9B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ABBE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Grzałka w układzie chłodzenia silnika, zasilana z sieci 230 V na postoju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64FA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A73E3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CAA8D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7A9F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4E13533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9545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4893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Przetwornica napięcia 12 V / 230 V o mocy min. 1 000 W z wyłącznikiem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091A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moc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117A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6178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1 500–2 000 W – 5 pkt.</w:t>
            </w:r>
          </w:p>
          <w:p w14:paraId="6170403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&gt; 2 000 W – 10 pkt.</w:t>
            </w:r>
          </w:p>
          <w:p w14:paraId="2A5BAEE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1 000–1 499 W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2C877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4253D94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2D9AA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OZNAKOWANIE ORAZ SYGNALIZACJA ŚWIETLNA I DŹWIĘKOWA POJAZDU</w:t>
            </w:r>
          </w:p>
        </w:tc>
      </w:tr>
      <w:tr w:rsidR="005B229F" w14:paraId="59120FE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8231D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8134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Pojazd oznakowany i wyposażony jako pojazd uprzywilejowany w ruchu drogowym zgodnie z przepisami ustawy – Prawo o ruchu drogowym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7B16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DA1F3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A9F8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7A783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5DAF493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7E290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B6E2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Pas odblaskowy barwy niebieskiej biegnący dookoła pojazdu (szerokość min. 15 cm) na wysokości linii podziału nadwozia oraz pas barwy czerwonej (</w:t>
            </w:r>
            <w:proofErr w:type="spellStart"/>
            <w:r>
              <w:rPr>
                <w:szCs w:val="18"/>
              </w:rPr>
              <w:t>mikropryzmatyczny</w:t>
            </w:r>
            <w:proofErr w:type="spellEnd"/>
            <w:r>
              <w:rPr>
                <w:szCs w:val="18"/>
              </w:rPr>
              <w:t>) pod pasem niebieskim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D9EB8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EB670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9A601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23A80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3F7080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58E7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6FD4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Oznakowanie karetki symbolem / napisami zgodnie z rozporządzeniem Ministra Zdrowia z dnia 3 stycznia 2023 r. – w zakresie mającym zastosowanie do karetki transportowej Zamawiającego; szczegóły do uzgodnienia po podpisaniu umowy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FD11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5CEC0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982C7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ADCD7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5D4E0E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D0D20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D711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Oznaczenie typu karetki na bokach i drzwiach pojazdu (wg uzgodnienia z Zamawiającym)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98CB4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79215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C0E69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1C9BB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6219FB6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3D85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ED82C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Napis „AMBULANS” na dachu z przodu pojazdu (lustrzany) oraz z tyłu pojazdu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7D8AB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FE9F2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EA9E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7E2B9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E7A40F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8CE0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5A6C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Szyby przedziału medycznego zmatowione do 2/3 wysokości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B38BD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CA9D0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B73D7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7F2CC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FC73C72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B412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F9E4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Napis na bokach pojazdu na materiale odblaskowym „Szpital Miejski Specjalistyczny im. Gabriela Narutowicza w Krakowie” i logo Szpitala – do uzgodnienia po podpisaniu umowy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808A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08FB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616ED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A6BD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D2F6381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69D2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6F24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 xml:space="preserve">Belka świetlna </w:t>
            </w:r>
            <w:proofErr w:type="spellStart"/>
            <w:r>
              <w:rPr>
                <w:szCs w:val="18"/>
              </w:rPr>
              <w:t>niskoprofilowa</w:t>
            </w:r>
            <w:proofErr w:type="spellEnd"/>
            <w:r>
              <w:rPr>
                <w:szCs w:val="18"/>
              </w:rPr>
              <w:t xml:space="preserve"> typu LED zamontowana na dachu w przedniej części pojazdu, wyposażona w dwa reflektory typu LED do doświetlania przedpola pojazdu oraz podświetlany napis „AMBULANS”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947DD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6BA5B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8236E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3FBC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5EDC565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90DB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0657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 tylnej części dachu: lampa błyskowa niebieska typu LED (tzw. kogut) lub tylna belka świetlna LED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0AE31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7573B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A4C93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86A9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2BB57D2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AA9DB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2FB4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Dwie niebieskie lampy pulsacyjne typu LED zamontowane z przodu pojazdu na wysokości pasa przedniego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E4F3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115C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DE46A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07DEB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9ECD24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4D6A6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B837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Światła awaryjne zamontowane na drzwiach tylnych, włączające się po ich otwarciu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F019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CA86B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5CAF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7509F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CC4AFE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BEAEC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0469C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Dodatkowe kierunkowskazy oraz lampy obrysowe w tylnej górnej części nadwozia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1B79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C4145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0B6C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FD6E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36E7CFB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C925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735F9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Reflektory LED do oświetlenia obszaru z tylnej strony pojazdu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E82E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08B8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6331A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363F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E0EE825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D6DE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DB35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Sygnalizacja dźwiękowa modulowana realizowana przez głośnik zamontowany w pasie przednim, z możliwością podawania komunikatów głosem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5356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F2189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6728B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4F60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4661AE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CC002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F148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Dodatkowe sygnały pneumatyczne przeznaczone do pracy ciągłej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22B1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B30B3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810BA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69746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43AD80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27B17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8E829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Włączanie sygnalizacji dźwiękowo-świetlnej realizowane przez jeden główny włącznik umieszczony w widocznym, łatwo dostępnym miejscu na desce rozdzielczej oraz przez klakson pojazdu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F5FB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6A0E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7A013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4D0C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7B3A40A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F88E5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STEROWANIE</w:t>
            </w:r>
          </w:p>
        </w:tc>
      </w:tr>
      <w:tr w:rsidR="005B229F" w14:paraId="00F3EA7B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8EE3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7CB5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Panel w kabinie kierowcy: sterujący pracą dodatkowej sygnalizacji dźwiękowej (pneumatycznej); informujący kierowcę o działaniu reflektorów zewnętrznych; informujący o braku możliwości uruchomienia pojazdu z powodu podłączenia do sieci 230 V; informujący o poziomie naładowania akumulatora pojazdu bazowego i akumulatora dodatkowego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078C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688FD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2472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14729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35688AC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72A7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47FB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 xml:space="preserve">Panel w przedziale medycznym: informujący o temperaturze w przedziale medycznym i na zewnątrz pojazdu; z funkcją zegara i kalendarza; wyświetlający temperaturę wewnątrz </w:t>
            </w:r>
            <w:proofErr w:type="spellStart"/>
            <w:r>
              <w:rPr>
                <w:szCs w:val="18"/>
              </w:rPr>
              <w:t>termoboxu</w:t>
            </w:r>
            <w:proofErr w:type="spellEnd"/>
            <w:r>
              <w:rPr>
                <w:szCs w:val="18"/>
              </w:rPr>
              <w:t>; sterujący oświetleniem i wentylacją przedziału medycznego; zarządzający ogrzewaniem i klimatyzacją przedziału medycznego z funkcją automatycznego utrzymania zadanej temperatury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4006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F85B3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8CC3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E3510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8C7DD0A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5EAA7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ŚRODKI ŁĄCZNOŚCI</w:t>
            </w:r>
          </w:p>
        </w:tc>
      </w:tr>
      <w:tr w:rsidR="005B229F" w14:paraId="0CC390B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7905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92CE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Kabina kierowcy przystosowana do zainstalowania radiotelefonu; wyprowadzenie instalacji do podłączenia radiotelefonu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D595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91EE5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30B3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0FBAB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84A188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260F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DCF7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Zamocowana na dachu karetki antena dostosowana do pasma używanego przez Zamawiającego, z gniazdem i przewodem doprowadzonym do miejsca mocowania radiotelefonu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C36B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BA5F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B5B1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13639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4DD1AC2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AC0A4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WYPOSAŻENIE DODATKOWE</w:t>
            </w:r>
          </w:p>
        </w:tc>
      </w:tr>
      <w:tr w:rsidR="005B229F" w14:paraId="4FC5BCFA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873B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D363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Dodatkowa gaśnica w przedziale medycznym (wraz z uchwytami mocującymi)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4941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15F10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8D191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C58C0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C66757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FAD2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2349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Urządzenie do wybijania szyb zintegrowane z nożem do przecinania pasów bezpieczeństwa, zamontowane w przedziale medycznym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952A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4FF4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11CA2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43949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C34915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54F2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ADE8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Kosz na śmieci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83DB5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41FF8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B576B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5741E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2137DC3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8ACC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8C634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Dywaniki gumowe kierowcy i pasażera w kabinie kierowcy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87B0D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58A79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E1B3F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8312D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0EB9946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C89C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DFB9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Rampa najazdowa do fotela transportowego wpinanego w podłogę – zamontowana w tylnej części pojazdu – umożliwiająca wjazd fotelem do karetki przez jedną osobę bez konieczności podnoszenia 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8E1F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07C1E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6732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B5F80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5E30772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4023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61ED9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Stopień elektryczny (automatycznie wysuwany / chowany) do przedziału medycznego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A321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06C3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DF0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1C9D40A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6EF9C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345FF61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156BC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95E96" w14:textId="77777777" w:rsidR="005B229F" w:rsidRDefault="005B229F" w:rsidP="003011B7">
            <w:pPr>
              <w:pStyle w:val="NormalnyWeb"/>
              <w:spacing w:before="0" w:after="0"/>
              <w:rPr>
                <w:b/>
                <w:szCs w:val="18"/>
              </w:rPr>
            </w:pPr>
            <w:r>
              <w:rPr>
                <w:b/>
                <w:szCs w:val="18"/>
              </w:rPr>
              <w:t>Nosze transportowe z transporterem (zestaw):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E76BD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producenta, model, typ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DE6C2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A7FDD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7FD87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1840416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31631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70321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Zgodne z rozporządzeniem (UE) 2017/745 w sprawie wyrobów medycznych, potwierdzone deklaracją zgodności i/lub certyfikatem CE (w zależności od klasy wyrobu)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0051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F5596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3315C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97667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37F410AB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A1383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B758A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Wielofunkcyjne samojezdne nosze rozłączane z transporterem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8E6CE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B4519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6CF3C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91413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755F646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03C06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B8C18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Mocowanie transportera / noszy w karetce zgodne z wymogami normy PN-EN 1789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A4D5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697B0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62FE7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8793A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65ABEEB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BEEC7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43204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Pokrycie noszy wykonane z mocnego materiału, odpornego na bakterie, grzyby, plamy, łatwego do czyszczenia, zmywalnego, odpornego na wodę oraz olej napędowy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A89B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42464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4E13F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234AE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695F942C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1FE42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3F5A7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Nosze i transporter pomalowane farbą wodoodporną i zapobiegającą powstawaniu zadrapań albo wykonane z materiału odpornego na korozję; w obu przypadkach odporne na środki dezynfekcyjne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3F309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FABA2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8605D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58296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21F9C575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45A77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F5216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Wszystkie mechanizmy skonstruowane w sposób zapobiegający uszkodzeniom ciała użytkownika oraz pacjenta; możliwość zablokowania i zabezpieczenia noszy oraz podstawy przed ruchami bocznymi, wzdłużnymi, pionowymi i ukośnymi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CDB1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D53E1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78865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88A98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4C81E58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8E3FD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F0328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Nosze główne (część noszowa):</w:t>
            </w:r>
          </w:p>
          <w:p w14:paraId="0358C963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a) umożliwiające przeprowadzenie reanimacji (twarde podłoże na całej długości pod materacem),</w:t>
            </w:r>
          </w:p>
          <w:p w14:paraId="003282C2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b) materac konturowy, profilowany, stabilizujący, z tworzywa sztucznego nieabsorbującego krwi i brudu, przystosowany do dezynfekcji, umożliwiający ustawienie wszystkich dostępnych pozycji transportowych,</w:t>
            </w:r>
          </w:p>
          <w:p w14:paraId="2CCEEAE6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c) płynna regulacja nachylenia oparcia pod plecami do kąta min. 75°,</w:t>
            </w:r>
          </w:p>
          <w:p w14:paraId="191649A8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d) możliwość zastosowania pozycji przeciwwstrząsowej i pozycji zmniejszającej napięcie mięśni brzucha,</w:t>
            </w:r>
          </w:p>
          <w:p w14:paraId="07147A91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e) ustawienie na transporterze przodem lub tyłem do kierunku jazdy,</w:t>
            </w:r>
          </w:p>
          <w:p w14:paraId="37AEB98F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f) pewne i szybkie połączenie z transporterem w każdej ustawionej pozycji regulowanych części noszy,</w:t>
            </w:r>
          </w:p>
          <w:p w14:paraId="45117538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g) mocowanie statywu na kroplówki,</w:t>
            </w:r>
          </w:p>
          <w:p w14:paraId="49CAD01E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h) ciężar części noszowej max 23 kg,</w:t>
            </w:r>
          </w:p>
          <w:p w14:paraId="049EE286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i) obciążenie dopuszczalne min. 230 kg,</w:t>
            </w:r>
          </w:p>
          <w:p w14:paraId="5E64D711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 xml:space="preserve">j) trzy pasy bezpieczeństwa z </w:t>
            </w:r>
            <w:proofErr w:type="spellStart"/>
            <w:r>
              <w:rPr>
                <w:szCs w:val="18"/>
              </w:rPr>
              <w:t>szybkorozłączalnymi</w:t>
            </w:r>
            <w:proofErr w:type="spellEnd"/>
            <w:r>
              <w:rPr>
                <w:szCs w:val="18"/>
              </w:rPr>
              <w:t xml:space="preserve"> zapięciami wraz z systemem pasów szelkowych + zestaw pasów dla dzieci,</w:t>
            </w:r>
          </w:p>
          <w:p w14:paraId="5D9B7D58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k) trwale oznakowane elementy związane z obsługą,</w:t>
            </w:r>
          </w:p>
          <w:p w14:paraId="31246E77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l) wysuwane uchwyty przednie i tylne do przenoszenia noszy,</w:t>
            </w:r>
          </w:p>
          <w:p w14:paraId="5DAE885F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m) nosze zgodne z normą PN-EN 1865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286BF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805E2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6874C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11A11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1A1C7AFA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E4BD9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09056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Transporter noszy:</w:t>
            </w:r>
          </w:p>
          <w:p w14:paraId="526DF82D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a) wielopoziomowy, z niezależną regulacją przedniej i tylnej części w min. 6 poziomach, pozwalający na wprowadzenie zestawu transportowego do karetki przez jedną osobę,</w:t>
            </w:r>
          </w:p>
          <w:p w14:paraId="5FD6B462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b) system składanego podwozia zapewniający łatwy załadunek do karetki,</w:t>
            </w:r>
          </w:p>
          <w:p w14:paraId="4AD2EBDE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c) system szybkiego i bezpiecznego połączenia z noszami,</w:t>
            </w:r>
          </w:p>
          <w:p w14:paraId="18AF7C71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d) możliwość ustawienia pozycji drenażowych (</w:t>
            </w:r>
            <w:proofErr w:type="spellStart"/>
            <w:r>
              <w:rPr>
                <w:szCs w:val="18"/>
              </w:rPr>
              <w:t>Trendelenburga</w:t>
            </w:r>
            <w:proofErr w:type="spellEnd"/>
            <w:r>
              <w:rPr>
                <w:szCs w:val="18"/>
              </w:rPr>
              <w:t xml:space="preserve"> i Fowlera na min. 3 poziomach pochylenia),</w:t>
            </w:r>
          </w:p>
          <w:p w14:paraId="1F45B7E5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e) 4 kółka o średnicy min. 200 mm,</w:t>
            </w:r>
          </w:p>
          <w:p w14:paraId="50AC928C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f) możliwość skrętu co najmniej 2 kółek w zakresie 360°,</w:t>
            </w:r>
          </w:p>
          <w:p w14:paraId="077EF435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g) możliwość zahamowania co najmniej 2 kółek,</w:t>
            </w:r>
          </w:p>
          <w:p w14:paraId="2C6B4596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h) możliwość prowadzenia bokiem,</w:t>
            </w:r>
          </w:p>
          <w:p w14:paraId="2A59450A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i) ciężar transportera max 28 kg,</w:t>
            </w:r>
          </w:p>
          <w:p w14:paraId="3DBA574A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j) dopuszczalne obciążenie transportera min. 200 kg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396BD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A96DD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AA40E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48C05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5739F1EE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6968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95403" w14:textId="77777777" w:rsidR="005B229F" w:rsidRDefault="005B229F" w:rsidP="003011B7">
            <w:pPr>
              <w:pStyle w:val="NormalnyWeb"/>
              <w:spacing w:before="0" w:after="0"/>
              <w:rPr>
                <w:b/>
                <w:szCs w:val="18"/>
              </w:rPr>
            </w:pPr>
            <w:r>
              <w:rPr>
                <w:b/>
                <w:szCs w:val="18"/>
              </w:rPr>
              <w:t>Fotel transportowy (kardiologiczny, typu sedan):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9064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producenta, model, typ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2B022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BAFC4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2BA82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255F52A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31618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3805E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Zgodny z rozporządzeniem (UE) 2017/745 w sprawie wyrobów medycznych, potwierdzone deklaracją zgodności i/lub certyfikatem CE (w zależności od klasy wyrobu)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07455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BC714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1412E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E3F4E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63E086B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296CD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010E8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Fotel transportowy kardiologiczny (krzesło kardiologiczne nieskładane typu sedan) z systemem mocowania podłogowego umożliwiającym szybkie wpięcie i wypięcie fotela (służący jako fotel do siedzenia w karetce – mocowanie zgodne z normą PN-EN 1789)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59DB4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FBAF6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44E88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55EBF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627A414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D5008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4212B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Wykonany z materiału odpornego na korozję i na działanie płynów dezynfekujących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9356F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38964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A7F4B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24267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2A67E9B6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85004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2548A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4 kółka transportowe, z czego min. dwa obrotowe i wyposażone w hamulce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1F69D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EE5FD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9E59C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A958C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0A9E55C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DBA64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46EE9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Teleskopowo wydłużane przednie rączki transportowe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FBFBB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B2FAA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07895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EAE38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390ECEDA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CF540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9892A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Teleskopowo wydłużany tylny uchwyt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0064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D6221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A5665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12255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70C56341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24EFA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C6EC4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 xml:space="preserve">Siedzisko wykonane z mocnego materiału, odpornego na bakterie i grzyby, zmywalnego, </w:t>
            </w:r>
            <w:proofErr w:type="spellStart"/>
            <w:r>
              <w:rPr>
                <w:szCs w:val="18"/>
              </w:rPr>
              <w:t>dezynfekowalnego</w:t>
            </w:r>
            <w:proofErr w:type="spellEnd"/>
            <w:r>
              <w:rPr>
                <w:szCs w:val="18"/>
              </w:rPr>
              <w:t>, odpornego na wodę oraz olej napędowy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2138B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49A22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9CDA4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2C466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4F8A50D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DAB86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A17B5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Pasy zabezpieczające umożliwiające szybkie ich rozpięcie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C676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79C95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EC285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9193E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61A501F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B2DFB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FB7AC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Składane podłokietniki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611E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8E11E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129D2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E22AD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22773973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946A3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78FE4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Składana podstawka pod nogi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7EBE8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1E11A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5504C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67A1A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1619798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3A9F2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B9976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Waga fotela max 20 kg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AF09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D0849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395CE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6BA64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52F6FDD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77D77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52721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Dopuszczalne obciążenie min. 230 kg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B023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0E108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5BCB5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54C90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20CB5B36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5E10C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77A6E" w14:textId="77777777" w:rsidR="005B229F" w:rsidRDefault="005B229F" w:rsidP="003011B7">
            <w:pPr>
              <w:pStyle w:val="NormalnyWeb"/>
              <w:spacing w:before="0" w:after="0"/>
              <w:rPr>
                <w:b/>
                <w:szCs w:val="18"/>
              </w:rPr>
            </w:pPr>
            <w:r>
              <w:rPr>
                <w:b/>
                <w:szCs w:val="18"/>
              </w:rPr>
              <w:t>Krzesełko kardiologiczne (składane):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0851D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producenta, model, typ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F5107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42275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A9CB9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07A20B1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6F478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D6EDE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Zgodne z rozporządzeniem (UE) 2017/745 w sprawie wyrobów medycznych, potwierdzone deklaracją zgodności i/lub certyfikatem CE (w zależności od klasy wyrobu)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31B3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88572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4262D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97C4B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4719883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0FE0C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EFA22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Wykonane z materiału odpornego na korozję i na działanie płynów dezynfekujących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EDA3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67773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16033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4742C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6BA0A4B5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A68DD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5AE72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Składane, z blokadą zabezpieczającą przed przypadkowym złożeniem w trakcie transportu, z kompletem 3 pasów bezpieczeństwa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1FBD1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667CE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90C5F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C7DBD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4A13534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BA6EC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F6640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Elastyczne pokrycie z miękkiego tworzywa sztucznego, umożliwiające szybki demontaż / montaż do mycia i dezynfekcji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2A022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60DFF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3BAB6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ED877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3AC638AB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EA2FB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F6F5E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4 kółka jezdne, z czego min. dwa skrętne w zakresie 360° i wyposażone w hamulce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05079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C1E4E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362D7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3970B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4D9AEFC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8D063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F3EC1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Teleskopowo wydłużane rączki przednie z regulacją wysokości do znoszenia po schodach na min. 2 poziomach; min. 2 pary składanych rączek tylnych na 2 poziomach wysokości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75551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0F125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07DD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A60A9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12F9A0C1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DDB4B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2ADF3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Waga max 10 kg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83E1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2A0BF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D6F31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F804B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51EF7F71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8C7FC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CC70B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Dopuszczalne obciążenie min. 150 kg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CC92F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F0842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CB34D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77D51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46730787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8E4EB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OGÓLNE WARUNKI SERWISU I GWARANCJI</w:t>
            </w:r>
          </w:p>
        </w:tc>
      </w:tr>
      <w:tr w:rsidR="005B229F" w14:paraId="1125FC3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49F22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9B41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 xml:space="preserve">Wymagany okres gwarancji </w:t>
            </w:r>
            <w:proofErr w:type="spellStart"/>
            <w:r>
              <w:rPr>
                <w:szCs w:val="18"/>
              </w:rPr>
              <w:t>całopojazdowej</w:t>
            </w:r>
            <w:proofErr w:type="spellEnd"/>
            <w:r>
              <w:rPr>
                <w:szCs w:val="18"/>
              </w:rPr>
              <w:t xml:space="preserve"> (mechanicznej) na pojazd bazowy, bez limitu kilometrów: min. 24 m-ce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DCC6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7C8FD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65A8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24 m-ce – 0 pkt.</w:t>
            </w:r>
          </w:p>
          <w:p w14:paraId="7FDB542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25–30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1 pkt.</w:t>
            </w:r>
          </w:p>
          <w:p w14:paraId="1C38C3C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31–36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2 pkt.</w:t>
            </w:r>
          </w:p>
          <w:p w14:paraId="48BB47C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37–42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3 pkt.</w:t>
            </w:r>
          </w:p>
          <w:p w14:paraId="53BDE77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43–48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4 pkt.</w:t>
            </w:r>
          </w:p>
          <w:p w14:paraId="3765032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49–54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6 pkt.</w:t>
            </w:r>
          </w:p>
          <w:p w14:paraId="39373AA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55–60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8 pkt.</w:t>
            </w:r>
          </w:p>
          <w:p w14:paraId="16D2BF3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≥ 61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10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E559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DFFE85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A721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7FCE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Wymagany okres gwarancji na lakier: min. 24 m-ce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EF3D4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CDCCB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F03E2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4A80D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62A63FA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147EC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0D50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Wymagany okres gwarancji na perforację nadwozia: min. 60 m-</w:t>
            </w:r>
            <w:proofErr w:type="spellStart"/>
            <w:r>
              <w:rPr>
                <w:szCs w:val="18"/>
              </w:rPr>
              <w:t>cy</w:t>
            </w:r>
            <w:proofErr w:type="spellEnd"/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8E1B5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79BC4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FA53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10D5D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111B3EB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A5AB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60F38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Wymagany okres gwarancji na zabudowę medyczną oraz wyposażenie medyczne (poz. 115–117): min. 24 m-ce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2A5C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F3D68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37E6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24 m-ce – 0 pkt.</w:t>
            </w:r>
          </w:p>
          <w:p w14:paraId="5914CAB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25–30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1 pkt.</w:t>
            </w:r>
          </w:p>
          <w:p w14:paraId="0DB0FEFC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31–36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2 pkt.</w:t>
            </w:r>
          </w:p>
          <w:p w14:paraId="5A32C7BC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37–42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3 pkt.</w:t>
            </w:r>
          </w:p>
          <w:p w14:paraId="69256E5B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43–48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4 pkt.</w:t>
            </w:r>
          </w:p>
          <w:p w14:paraId="5C078AF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49–54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6 pkt.</w:t>
            </w:r>
          </w:p>
          <w:p w14:paraId="286A69B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55–60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8 pkt.</w:t>
            </w:r>
          </w:p>
          <w:p w14:paraId="1566585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≥ 61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10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8BB2F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50C9A5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020E7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B125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Maksymalny czas naprawy gwarancyjnej: do 5 dni roboczych od zgłoszenia; w przypadku konieczności sprowadzenia części zamiennych – do 14 dni roboczych, po uzgodnieniu z Zamawiającym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C487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4A61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3B3CA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52F8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B13644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9EF3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B1B9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Liczba napraw gwarancyjnych tego samego podzespołu powodująca jego wymianę na nowy: 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E97EB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6FC5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AA97D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4CFC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73161D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9CC9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BB7F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Zapewnienie serwisu pogwarancyjnego pojazdu bazowego, zabudowy i wyposażenia medycznego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E690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F547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8DBF5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B3EB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09D362E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38F3C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ABCA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 okresie gwarancji wykonywanie przez Wykonawcę przeglądów technicznych wyposażenia medycznego w liczbie i zakresie zgodnym z zaleceniami wytwórcy, z wymianą materiałów zużywalnych przewidzianych przez wytwórcę – wliczone w cenę oferty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31911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5A44D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CF305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3C083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AE3B6C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485AF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977E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Czas reakcji serwisu po zawiadomieniu (przyjęcie zgłoszenia – podjęcie naprawy) dla wyposażenia medycznego: maksymalnie 48 godzin, z wyłączeniem dni ustawowo wolnych od pracy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9668F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031AB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E7664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0AB2D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B845086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91EC2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DC02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Zastępczy sprzęt tej samej klasy w przypadku braku możliwości wykonania naprawy w terminie 3 dni roboczych (dotyczy wyposażenia medycznego)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29E64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361EE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0CE3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2E267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C1ED10B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20CFB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8CD08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Każda naprawa gwarancyjna powoduje przedłużenie okresu gwarancji o liczbę dni wyłączenia sprzętu z eksploatacji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E693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69354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EFA7F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CB31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FD9395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6777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24D2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 przypadku przedłużania się czasu naprawy powyżej 30 dni Zamawiający ma prawo żądać wymiany sprzętu na nowy na koszt Wykonawcy (dotyczy wyposażenia medycznego)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59B5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45256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773E6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62369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BC0B21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A131A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BAB6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Dla wyposażenia medycznego: autoryzowany serwis gwarancyjny i pogwarancyjny producenta – podać adres, telefon, e-mail. Dołączyć dokument potwierdzający uprawnienia wskazanego serwisu do napraw, montażu i serwisowania urządzeń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A8765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921C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0D0E5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A8443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55CF63E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DF01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01E89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Autoryzowana stacja obsługi pojazdu bazowego (serwis gwarancyjny) w odległości do 100 km od siedziby Zamawiającego – podać nazwę i adres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03D7F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3EECD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D1B1E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63647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DF371A0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F880F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INNE ISTOTNE INFORMACJE</w:t>
            </w:r>
          </w:p>
        </w:tc>
      </w:tr>
      <w:tr w:rsidR="005B229F" w14:paraId="5A0A8BD2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B009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23EE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Zamawiający dopuszcza dostawę na kołach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3F79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F17C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F1929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50FC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EB576A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2EB47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8FA8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Przy odbiorze zbiornik paliwa napełniony do pełna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FF0E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A6C72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F1BA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5492E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CFEA8A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5B1C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1A8E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Przeszkolenie personelu w zakresie obsługi i konserwacji w miejscu użytkowania (min. 2 terminy szkoleń)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8C988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841A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C201A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85D4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DE2568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A172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6AA8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Przy dostawie Wykonawca dostarczy dokumenty umożliwiające rejestrację pojazdu jako pojazd specjalny – sanitarny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9C155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AB91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C6248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3286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DF8640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F5C9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F6F2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Świadectwo zgodności WE (homologacja typu) pojazdu bazowego oraz pojazdu skompletowanego jako karetka albo dopuszczenie jednostkowe pojazdu skompletowanego; certyfikat zgodności z PN-EN 1789 (w tym badania dynamiczne) dla oferowanego typu zabudowy; deklaracje zgodności / certyfikaty CE dla wyposażenia medycznego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93A9D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Dołączyć najpóźniej wraz z dostawą pojazdu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A5906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619AB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36A79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55B6EFE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1F94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4A3C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Wraz z pojazdem Wykonawca dostarczy:</w:t>
            </w:r>
          </w:p>
          <w:p w14:paraId="3EED0A93" w14:textId="77777777" w:rsidR="005B229F" w:rsidRDefault="005B229F" w:rsidP="003011B7">
            <w:pPr>
              <w:ind w:left="284"/>
              <w:rPr>
                <w:szCs w:val="18"/>
              </w:rPr>
            </w:pPr>
            <w:r>
              <w:rPr>
                <w:szCs w:val="18"/>
              </w:rPr>
              <w:t>a) instrukcję obsługi pojazdu,</w:t>
            </w:r>
          </w:p>
          <w:p w14:paraId="26BB8318" w14:textId="77777777" w:rsidR="005B229F" w:rsidRDefault="005B229F" w:rsidP="003011B7">
            <w:pPr>
              <w:ind w:left="284"/>
              <w:rPr>
                <w:szCs w:val="18"/>
              </w:rPr>
            </w:pPr>
            <w:r>
              <w:rPr>
                <w:szCs w:val="18"/>
              </w:rPr>
              <w:t>b) zaświadczenie stacji diagnostycznej o wykonaniu dodatkowego badania potwierdzającego dokonanie zmian konstrukcyjnych pojazdu (o ile wymagane do rejestracji),</w:t>
            </w:r>
          </w:p>
          <w:p w14:paraId="02A0F375" w14:textId="77777777" w:rsidR="005B229F" w:rsidRDefault="005B229F" w:rsidP="003011B7">
            <w:pPr>
              <w:ind w:left="284"/>
              <w:rPr>
                <w:szCs w:val="18"/>
              </w:rPr>
            </w:pPr>
            <w:r>
              <w:rPr>
                <w:szCs w:val="18"/>
              </w:rPr>
              <w:t>c) książkę obsługi (przeglądów) pojazdu,</w:t>
            </w:r>
          </w:p>
          <w:p w14:paraId="73A88AC5" w14:textId="77777777" w:rsidR="005B229F" w:rsidRDefault="005B229F" w:rsidP="003011B7">
            <w:pPr>
              <w:ind w:left="284"/>
              <w:rPr>
                <w:szCs w:val="18"/>
              </w:rPr>
            </w:pPr>
            <w:r>
              <w:rPr>
                <w:szCs w:val="18"/>
              </w:rPr>
              <w:t>d) instrukcje do wszystkich elementów zabudowy specjalistycznej na zewnątrz i wewnątrz pojazdu oraz wyposażenia medycznego,</w:t>
            </w:r>
          </w:p>
          <w:p w14:paraId="23E09B69" w14:textId="77777777" w:rsidR="005B229F" w:rsidRDefault="005B229F" w:rsidP="003011B7">
            <w:pPr>
              <w:ind w:left="284"/>
              <w:rPr>
                <w:szCs w:val="18"/>
              </w:rPr>
            </w:pPr>
            <w:r>
              <w:rPr>
                <w:szCs w:val="18"/>
              </w:rPr>
              <w:t>e) karty gwarancyjne na pojazd bazowy,</w:t>
            </w:r>
          </w:p>
          <w:p w14:paraId="7AB6CEA7" w14:textId="77777777" w:rsidR="005B229F" w:rsidRDefault="005B229F" w:rsidP="003011B7">
            <w:pPr>
              <w:ind w:left="284"/>
              <w:rPr>
                <w:szCs w:val="18"/>
              </w:rPr>
            </w:pPr>
            <w:r>
              <w:rPr>
                <w:szCs w:val="18"/>
              </w:rPr>
              <w:t>f) karty gwarancyjne na elementy zabudowy specjalistycznej karetki,</w:t>
            </w:r>
          </w:p>
          <w:p w14:paraId="5222CFC2" w14:textId="77777777" w:rsidR="005B229F" w:rsidRDefault="005B229F" w:rsidP="003011B7">
            <w:pPr>
              <w:ind w:left="284"/>
              <w:rPr>
                <w:szCs w:val="18"/>
              </w:rPr>
            </w:pPr>
            <w:r>
              <w:rPr>
                <w:szCs w:val="18"/>
              </w:rPr>
              <w:t>g) schemat elektryczny i montażowy dodatkowych instalacji karetki – rozmieszczenie przekaźników i bezpieczników,</w:t>
            </w:r>
          </w:p>
          <w:p w14:paraId="1C891F51" w14:textId="77777777" w:rsidR="005B229F" w:rsidRDefault="005B229F" w:rsidP="003011B7">
            <w:pPr>
              <w:ind w:left="284"/>
              <w:rPr>
                <w:szCs w:val="18"/>
              </w:rPr>
            </w:pPr>
            <w:r>
              <w:rPr>
                <w:szCs w:val="18"/>
              </w:rPr>
              <w:t>h) wykaz (z adresami) zlokalizowanych najbliżej siedziby Zamawiającego autoryzowanych stacji obsługi i napraw gwarancyjnych pojazdu bazowego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33819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BF078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5202F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076D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825099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DE72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9BE0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Wszystkie instrukcje również w wersji elektronicznej (nośnik USB)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CCE5E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5B739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3060F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C4D0F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1852866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E018F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E8FA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Wszystkie urządzenia medyczne i elementy wyposażenia muszą dać się pewnie i szybko zamocować w wyznaczonych do tego miejscach; zamocowania muszą zapobiegać przesuwaniu, drganiom i podskakiwaniu sprzętu w trakcie ruchu, przyspieszania i hamowania karetki. W miejscach zawieszania i mocowania wyposażenia medycznego należy zastosować elementy tłumiące drgania i hałas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A0F8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26C4F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1EA5E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8DF8F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</w:tbl>
    <w:p w14:paraId="6C6B946A" w14:textId="77777777" w:rsidR="005B229F" w:rsidRDefault="005B229F" w:rsidP="005B229F">
      <w:pPr>
        <w:pStyle w:val="Tekstpodstawowy2"/>
        <w:rPr>
          <w:sz w:val="20"/>
          <w:szCs w:val="20"/>
        </w:rPr>
      </w:pPr>
      <w:r>
        <w:rPr>
          <w:sz w:val="20"/>
          <w:szCs w:val="20"/>
        </w:rPr>
        <w:t>UWAGA:</w:t>
      </w:r>
    </w:p>
    <w:p w14:paraId="76298BA9" w14:textId="77777777" w:rsidR="005B229F" w:rsidRDefault="005B229F" w:rsidP="005B229F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określone przez Zamawiającego w kolumnie „Parametr wymagany” słowem „Tak” lub warunkami liczbowymi (min. / max, ≥ / ≤) są bezwzględnie wymagane, a ich wartości muszą spełniać zakres określony w tej kolumnie.</w:t>
      </w:r>
    </w:p>
    <w:p w14:paraId="32DFC004" w14:textId="77777777" w:rsidR="005B229F" w:rsidRDefault="005B229F" w:rsidP="005B229F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określone w kolumnie „Parametr wymagany” słowami „Tak, podać” są bezwzględnie wymagane i wymagają dodatkowo wpisania w kolumnie „Parametr oferowany” wartości / opisu oferowanego rozwiązania.</w:t>
      </w:r>
    </w:p>
    <w:p w14:paraId="4CD62967" w14:textId="77777777" w:rsidR="005B229F" w:rsidRDefault="005B229F" w:rsidP="005B229F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określone słowami „Tak/Nie” nie są wymagane; ich zaoferowanie jest punktowane zgodnie z kolumną „Punktacja”. Brak wpisu w kolumnie „Parametr oferowany” traktowany będzie jako „Nie” (0 pkt).</w:t>
      </w:r>
    </w:p>
    <w:p w14:paraId="4EFF26FD" w14:textId="77777777" w:rsidR="005B229F" w:rsidRDefault="005B229F" w:rsidP="005B229F">
      <w:pPr>
        <w:pStyle w:val="Tekstpodstawowy2"/>
        <w:rPr>
          <w:b w:val="0"/>
          <w:sz w:val="20"/>
          <w:szCs w:val="20"/>
        </w:rPr>
      </w:pPr>
    </w:p>
    <w:p w14:paraId="2D879832" w14:textId="77777777" w:rsidR="005B229F" w:rsidRDefault="005B229F" w:rsidP="005B229F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Wykonawca zobowiązany jest do podania parametrów w jednostkach wskazanych w niniejszej tabeli.</w:t>
      </w:r>
    </w:p>
    <w:p w14:paraId="45E6794D" w14:textId="77777777" w:rsidR="005B229F" w:rsidRDefault="005B229F" w:rsidP="005B229F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Wszędzie tam, gdzie przedmiot zamówienia opisano przez odniesienie do norm (PN-EN 1789, PN-EN 1865 i inne), Zamawiający dopuszcza rozwiązania równoważne (art. 101 ust. 4 i 5 ustawy </w:t>
      </w:r>
      <w:proofErr w:type="spellStart"/>
      <w:r>
        <w:rPr>
          <w:b w:val="0"/>
          <w:sz w:val="20"/>
          <w:szCs w:val="20"/>
        </w:rPr>
        <w:t>Pzp</w:t>
      </w:r>
      <w:proofErr w:type="spellEnd"/>
      <w:r>
        <w:rPr>
          <w:b w:val="0"/>
          <w:sz w:val="20"/>
          <w:szCs w:val="20"/>
        </w:rPr>
        <w:t>). Wykonawca, który powołuje się na rozwiązania równoważne, jest obowiązany wykazać, że oferowany przedmiot zamówienia spełnia wymagania określone przez Zamawiającego.</w:t>
      </w:r>
    </w:p>
    <w:p w14:paraId="35C84F39" w14:textId="77777777" w:rsidR="005B229F" w:rsidRDefault="005B229F" w:rsidP="005B229F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Zamawiający żąda załączenia do oferty kart katalogowych / specyfikacji wytwórcy lub autoryzowanego dystrybutora (w języku polskim lub angielskim) w celu potwierdzenia parametrów ocenianych w kryterium „parametry techniczne”. W przypadku braku parametru na karcie katalogowej dopuszcza się załączenie instrukcji obsługi, oświadczenia wytwórcy lub autoryzowanego dystrybutora o spełnianiu wymaganych parametrów.</w:t>
      </w:r>
    </w:p>
    <w:p w14:paraId="609405C9" w14:textId="77777777" w:rsidR="005B229F" w:rsidRDefault="005B229F" w:rsidP="005B229F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Dla usprawnienia oceny Zamawiający prosi, aby Wykonawca zaznaczył w załączonych dokumentach (z odniesieniem do punktów niniejszej specyfikacji) wszystkie oferowane parametry.</w:t>
      </w:r>
    </w:p>
    <w:p w14:paraId="29AEE62F" w14:textId="77777777" w:rsidR="005B229F" w:rsidRDefault="005B229F" w:rsidP="005B229F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W razie wątpliwości co do oferowanych parametrów Zamawiający przyjmuje za rozstrzygające dane pochodzące z oficjalnych materiałów producenta (katalogi, specyfikacje, dane homologacyjne).</w:t>
      </w:r>
    </w:p>
    <w:p w14:paraId="374FFFC3" w14:textId="77777777" w:rsidR="005B229F" w:rsidRDefault="005B229F"/>
    <w:sectPr w:rsidR="005B229F" w:rsidSect="005B229F">
      <w:headerReference w:type="default" r:id="rId7"/>
      <w:footerReference w:type="default" r:id="rId8"/>
      <w:pgSz w:w="16838" w:h="11906" w:orient="landscape"/>
      <w:pgMar w:top="737" w:right="641" w:bottom="765" w:left="1418" w:header="426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83657" w14:textId="77777777" w:rsidR="00D32569" w:rsidRDefault="00D32569">
      <w:r>
        <w:separator/>
      </w:r>
    </w:p>
  </w:endnote>
  <w:endnote w:type="continuationSeparator" w:id="0">
    <w:p w14:paraId="50C7D12B" w14:textId="77777777" w:rsidR="00D32569" w:rsidRDefault="00D32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7391E" w14:textId="59962F02" w:rsidR="005B229F" w:rsidRDefault="005B229F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0" allowOverlap="1" wp14:anchorId="35C15DB6" wp14:editId="18FDBF07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226695" cy="146050"/>
              <wp:effectExtent l="0" t="0" r="0" b="0"/>
              <wp:wrapSquare wrapText="bothSides"/>
              <wp:docPr id="167817078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6695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5634D147" w14:textId="77777777" w:rsidR="005B229F" w:rsidRDefault="005B229F">
                          <w:pPr>
                            <w:pStyle w:val="Stopka"/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</w:pPr>
                          <w:r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-</w:t>
                          </w:r>
                          <w:r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12</w:t>
                          </w:r>
                          <w:r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15DB6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-33.35pt;margin-top:.05pt;width:17.85pt;height:11.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" o:allowincell="f" stroked="f">
              <v:fill opacity="0"/>
              <v:textbox inset="0,0,0,0">
                <w:txbxContent>
                  <w:p w14:paraId="5634D147" w14:textId="77777777" w:rsidR="005B229F" w:rsidRDefault="005B229F">
                    <w:pPr>
                      <w:pStyle w:val="Stopka"/>
                      <w:rPr>
                        <w:rStyle w:val="Numerstrony"/>
                        <w:rFonts w:eastAsiaTheme="majorEastAsia"/>
                        <w:sz w:val="20"/>
                      </w:rPr>
                    </w:pPr>
                    <w:r>
                      <w:rPr>
                        <w:rStyle w:val="Numerstrony"/>
                        <w:rFonts w:eastAsiaTheme="majorEastAsia"/>
                        <w:sz w:val="20"/>
                      </w:rPr>
                      <w:t>-</w:t>
                    </w:r>
                    <w:r>
                      <w:rPr>
                        <w:rStyle w:val="Numerstrony"/>
                        <w:rFonts w:eastAsiaTheme="majorEastAsia"/>
                        <w:sz w:val="20"/>
                      </w:rPr>
                      <w:fldChar w:fldCharType="begin"/>
                    </w:r>
                    <w:r>
                      <w:rPr>
                        <w:rStyle w:val="Numerstrony"/>
                        <w:rFonts w:eastAsiaTheme="majorEastAsia"/>
                        <w:sz w:val="20"/>
                      </w:rPr>
                      <w:instrText xml:space="preserve"> PAGE </w:instrText>
                    </w:r>
                    <w:r>
                      <w:rPr>
                        <w:rStyle w:val="Numerstrony"/>
                        <w:rFonts w:eastAsiaTheme="majorEastAsia"/>
                        <w:sz w:val="20"/>
                      </w:rPr>
                      <w:fldChar w:fldCharType="separate"/>
                    </w:r>
                    <w:r>
                      <w:rPr>
                        <w:rStyle w:val="Numerstrony"/>
                        <w:rFonts w:eastAsiaTheme="majorEastAsia"/>
                        <w:sz w:val="20"/>
                      </w:rPr>
                      <w:t>12</w:t>
                    </w:r>
                    <w:r>
                      <w:rPr>
                        <w:rStyle w:val="Numerstrony"/>
                        <w:rFonts w:eastAsiaTheme="majorEastAsia"/>
                        <w:sz w:val="20"/>
                      </w:rPr>
                      <w:fldChar w:fldCharType="end"/>
                    </w:r>
                    <w:r>
                      <w:rPr>
                        <w:rStyle w:val="Numerstrony"/>
                        <w:rFonts w:eastAsiaTheme="majorEastAsia"/>
                        <w:sz w:val="20"/>
                      </w:rPr>
                      <w:t>-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6255B" w14:textId="77777777" w:rsidR="00D32569" w:rsidRDefault="00D32569">
      <w:r>
        <w:separator/>
      </w:r>
    </w:p>
  </w:footnote>
  <w:footnote w:type="continuationSeparator" w:id="0">
    <w:p w14:paraId="2FAFD9E7" w14:textId="77777777" w:rsidR="00D32569" w:rsidRDefault="00D32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CA0CA" w14:textId="61BAE6B7" w:rsidR="005B229F" w:rsidRDefault="005B229F">
    <w:pPr>
      <w:pStyle w:val="Nagwek"/>
    </w:pPr>
    <w:r>
      <w:rPr>
        <w:rFonts w:eastAsia="Arial"/>
        <w:szCs w:val="18"/>
      </w:rPr>
      <w:t>ZP/</w:t>
    </w:r>
    <w:r w:rsidR="00B66103">
      <w:rPr>
        <w:rFonts w:eastAsia="Arial"/>
        <w:szCs w:val="18"/>
      </w:rPr>
      <w:t>71</w:t>
    </w:r>
    <w:r>
      <w:rPr>
        <w:rFonts w:eastAsia="Arial"/>
        <w:szCs w:val="18"/>
      </w:rPr>
      <w:t xml:space="preserve">/2026 - </w:t>
    </w:r>
    <w:r w:rsidRPr="00A23FC7">
      <w:rPr>
        <w:rFonts w:eastAsia="Arial"/>
        <w:i/>
        <w:iCs/>
        <w:szCs w:val="18"/>
      </w:rPr>
      <w:t>Zakup karetki transportowej (napęd 4x4) z dotacji celowej w ramach Programu Ochrony Ludności i Obrony Cywilnej 2025/2026</w:t>
    </w:r>
    <w:r>
      <w:rPr>
        <w:rFonts w:eastAsia="Arial"/>
        <w:szCs w:val="18"/>
      </w:rPr>
      <w:t xml:space="preserve"> </w:t>
    </w:r>
    <w:r w:rsidR="00B66103">
      <w:rPr>
        <w:rFonts w:eastAsia="Arial"/>
        <w:szCs w:val="18"/>
      </w:rPr>
      <w:t>- II</w:t>
    </w:r>
    <w:r>
      <w:rPr>
        <w:rFonts w:eastAsia="Arial"/>
        <w:szCs w:val="18"/>
      </w:rPr>
      <w:t xml:space="preserve"> </w:t>
    </w:r>
    <w:r>
      <w:rPr>
        <w:rFonts w:eastAsia="Arial"/>
        <w:szCs w:val="18"/>
      </w:rPr>
      <w:tab/>
    </w:r>
    <w:r>
      <w:rPr>
        <w:rFonts w:eastAsia="Arial"/>
        <w:szCs w:val="18"/>
      </w:rPr>
      <w:tab/>
    </w:r>
    <w:r w:rsidR="00B66103">
      <w:rPr>
        <w:rFonts w:eastAsia="Arial"/>
        <w:szCs w:val="18"/>
      </w:rPr>
      <w:t xml:space="preserve">          </w:t>
    </w:r>
    <w:r>
      <w:rPr>
        <w:szCs w:val="18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377EA"/>
    <w:multiLevelType w:val="multilevel"/>
    <w:tmpl w:val="2B1E894E"/>
    <w:lvl w:ilvl="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19404D0"/>
    <w:multiLevelType w:val="multilevel"/>
    <w:tmpl w:val="9474B38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44860417"/>
    <w:multiLevelType w:val="multilevel"/>
    <w:tmpl w:val="1358845C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>
      <w:start w:val="1"/>
      <w:numFmt w:val="decimal"/>
      <w:lvlText w:val="%1.%2."/>
      <w:lvlJc w:val="left"/>
      <w:pPr>
        <w:tabs>
          <w:tab w:val="num" w:pos="1797"/>
        </w:tabs>
        <w:ind w:left="0" w:firstLine="113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8531FC5"/>
    <w:multiLevelType w:val="multilevel"/>
    <w:tmpl w:val="F722660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111022"/>
    <w:multiLevelType w:val="multilevel"/>
    <w:tmpl w:val="55F27DAA"/>
    <w:lvl w:ilvl="0">
      <w:start w:val="1"/>
      <w:numFmt w:val="decimal"/>
      <w:pStyle w:val="Lista-kontynuacja2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808862298">
    <w:abstractNumId w:val="0"/>
  </w:num>
  <w:num w:numId="2" w16cid:durableId="38553495">
    <w:abstractNumId w:val="1"/>
  </w:num>
  <w:num w:numId="3" w16cid:durableId="1346202007">
    <w:abstractNumId w:val="2"/>
  </w:num>
  <w:num w:numId="4" w16cid:durableId="41950647">
    <w:abstractNumId w:val="3"/>
  </w:num>
  <w:num w:numId="5" w16cid:durableId="15760851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29F"/>
    <w:rsid w:val="00245083"/>
    <w:rsid w:val="005B229F"/>
    <w:rsid w:val="00827EB5"/>
    <w:rsid w:val="008D40F1"/>
    <w:rsid w:val="00B66103"/>
    <w:rsid w:val="00D32569"/>
    <w:rsid w:val="00D3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6767805"/>
  <w15:chartTrackingRefBased/>
  <w15:docId w15:val="{2B2DD585-AE92-4EBE-A0C6-CECEEA0F7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 w:qFormat="1"/>
    <w:lsdException w:name="List Continue 2" w:semiHidden="1" w:uiPriority="0" w:unhideWhenUsed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229F"/>
    <w:pPr>
      <w:suppressAutoHyphens/>
      <w:spacing w:after="0" w:line="240" w:lineRule="auto"/>
    </w:pPr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B22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B22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B22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B22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5B22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5B229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nhideWhenUsed/>
    <w:qFormat/>
    <w:rsid w:val="005B229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nhideWhenUsed/>
    <w:qFormat/>
    <w:rsid w:val="005B229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B229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B22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B22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22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B229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B229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B229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B229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qFormat/>
    <w:rsid w:val="005B229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B229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B22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B22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B22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B22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B22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B229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B229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B229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B22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B229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B229F"/>
    <w:rPr>
      <w:b/>
      <w:bCs/>
      <w:smallCaps/>
      <w:color w:val="2F5496" w:themeColor="accent1" w:themeShade="BF"/>
      <w:spacing w:val="5"/>
    </w:rPr>
  </w:style>
  <w:style w:type="character" w:customStyle="1" w:styleId="WW8Num2z0">
    <w:name w:val="WW8Num2z0"/>
    <w:qFormat/>
    <w:rsid w:val="005B229F"/>
    <w:rPr>
      <w:rFonts w:ascii="Symbol" w:hAnsi="Symbol" w:cs="Times New Roman"/>
    </w:rPr>
  </w:style>
  <w:style w:type="character" w:customStyle="1" w:styleId="WW8Num4z0">
    <w:name w:val="WW8Num4z0"/>
    <w:qFormat/>
    <w:rsid w:val="005B229F"/>
  </w:style>
  <w:style w:type="character" w:customStyle="1" w:styleId="WW8Num6z0">
    <w:name w:val="WW8Num6z0"/>
    <w:qFormat/>
    <w:rsid w:val="005B229F"/>
  </w:style>
  <w:style w:type="character" w:customStyle="1" w:styleId="WW8Num7z0">
    <w:name w:val="WW8Num7z0"/>
    <w:qFormat/>
    <w:rsid w:val="005B229F"/>
  </w:style>
  <w:style w:type="character" w:customStyle="1" w:styleId="WW8Num8z0">
    <w:name w:val="WW8Num8z0"/>
    <w:qFormat/>
    <w:rsid w:val="005B229F"/>
  </w:style>
  <w:style w:type="character" w:customStyle="1" w:styleId="WW8Num9z0">
    <w:name w:val="WW8Num9z0"/>
    <w:qFormat/>
    <w:rsid w:val="005B229F"/>
    <w:rPr>
      <w:b/>
    </w:rPr>
  </w:style>
  <w:style w:type="character" w:customStyle="1" w:styleId="WW8Num12z0">
    <w:name w:val="WW8Num12z0"/>
    <w:qFormat/>
    <w:rsid w:val="005B229F"/>
  </w:style>
  <w:style w:type="character" w:customStyle="1" w:styleId="WW8Num13z0">
    <w:name w:val="WW8Num13z0"/>
    <w:qFormat/>
    <w:rsid w:val="005B229F"/>
  </w:style>
  <w:style w:type="character" w:styleId="Numerstrony">
    <w:name w:val="page number"/>
    <w:basedOn w:val="Domylnaczcionkaakapitu"/>
    <w:rsid w:val="005B229F"/>
  </w:style>
  <w:style w:type="character" w:customStyle="1" w:styleId="EndnoteCharacters">
    <w:name w:val="Endnote Characters"/>
    <w:qFormat/>
    <w:rsid w:val="005B229F"/>
    <w:rPr>
      <w:vertAlign w:val="superscript"/>
    </w:rPr>
  </w:style>
  <w:style w:type="character" w:styleId="Odwoaniedokomentarza">
    <w:name w:val="annotation reference"/>
    <w:qFormat/>
    <w:rsid w:val="005B229F"/>
    <w:rPr>
      <w:sz w:val="16"/>
      <w:szCs w:val="16"/>
    </w:rPr>
  </w:style>
  <w:style w:type="character" w:customStyle="1" w:styleId="TekstkomentarzaZnak">
    <w:name w:val="Tekst komentarza Znak"/>
    <w:basedOn w:val="Domylnaczcionkaakapitu"/>
    <w:qFormat/>
    <w:rsid w:val="005B229F"/>
  </w:style>
  <w:style w:type="character" w:customStyle="1" w:styleId="TematkomentarzaZnak">
    <w:name w:val="Temat komentarza Znak"/>
    <w:qFormat/>
    <w:rsid w:val="005B229F"/>
    <w:rPr>
      <w:b/>
      <w:bCs/>
    </w:rPr>
  </w:style>
  <w:style w:type="character" w:customStyle="1" w:styleId="TekstdymkaZnak1">
    <w:name w:val="Tekst dymka Znak1"/>
    <w:qFormat/>
    <w:rsid w:val="005B229F"/>
    <w:rPr>
      <w:rFonts w:ascii="Tahoma" w:hAnsi="Tahoma" w:cs="Tahoma"/>
      <w:sz w:val="16"/>
      <w:szCs w:val="16"/>
    </w:rPr>
  </w:style>
  <w:style w:type="character" w:customStyle="1" w:styleId="grame">
    <w:name w:val="grame"/>
    <w:basedOn w:val="Domylnaczcionkaakapitu"/>
    <w:qFormat/>
    <w:rsid w:val="005B229F"/>
  </w:style>
  <w:style w:type="character" w:customStyle="1" w:styleId="spelle">
    <w:name w:val="spelle"/>
    <w:basedOn w:val="Domylnaczcionkaakapitu"/>
    <w:qFormat/>
    <w:rsid w:val="005B229F"/>
  </w:style>
  <w:style w:type="character" w:customStyle="1" w:styleId="WW8Num38z0">
    <w:name w:val="WW8Num38z0"/>
    <w:qFormat/>
    <w:rsid w:val="005B229F"/>
    <w:rPr>
      <w:rFonts w:ascii="Times New Roman" w:eastAsia="Times New Roman" w:hAnsi="Times New Roman" w:cs="Times New Roman"/>
    </w:rPr>
  </w:style>
  <w:style w:type="character" w:customStyle="1" w:styleId="WW8Num38z1">
    <w:name w:val="WW8Num38z1"/>
    <w:qFormat/>
    <w:rsid w:val="005B229F"/>
    <w:rPr>
      <w:rFonts w:ascii="Courier New" w:hAnsi="Courier New" w:cs="Courier New"/>
    </w:rPr>
  </w:style>
  <w:style w:type="character" w:customStyle="1" w:styleId="TekstdymkaZnak">
    <w:name w:val="Tekst dymka Znak"/>
    <w:qFormat/>
    <w:rsid w:val="005B229F"/>
    <w:rPr>
      <w:rFonts w:ascii="Tahoma" w:hAnsi="Tahoma" w:cs="Tahoma"/>
      <w:sz w:val="16"/>
      <w:szCs w:val="16"/>
    </w:rPr>
  </w:style>
  <w:style w:type="character" w:styleId="Hipercze">
    <w:name w:val="Hyperlink"/>
    <w:rsid w:val="005B229F"/>
    <w:rPr>
      <w:color w:val="0000FF"/>
      <w:u w:val="single"/>
    </w:rPr>
  </w:style>
  <w:style w:type="character" w:customStyle="1" w:styleId="TekstpodstawowyZnak">
    <w:name w:val="Tekst podstawowy Znak"/>
    <w:qFormat/>
    <w:rsid w:val="005B229F"/>
    <w:rPr>
      <w:rFonts w:ascii="Arial" w:hAnsi="Arial" w:cs="Arial"/>
      <w:sz w:val="28"/>
      <w:szCs w:val="24"/>
    </w:rPr>
  </w:style>
  <w:style w:type="character" w:customStyle="1" w:styleId="TekstprzypisukocowegoZnak">
    <w:name w:val="Tekst przypisu końcowego Znak"/>
    <w:basedOn w:val="Domylnaczcionkaakapitu"/>
    <w:qFormat/>
    <w:rsid w:val="005B229F"/>
  </w:style>
  <w:style w:type="character" w:customStyle="1" w:styleId="NagwekZnak">
    <w:name w:val="Nagłówek Znak"/>
    <w:qFormat/>
    <w:rsid w:val="005B229F"/>
    <w:rPr>
      <w:rFonts w:ascii="Arial" w:hAnsi="Arial" w:cs="Arial"/>
      <w:sz w:val="18"/>
      <w:szCs w:val="24"/>
    </w:rPr>
  </w:style>
  <w:style w:type="paragraph" w:customStyle="1" w:styleId="Heading">
    <w:name w:val="Heading"/>
    <w:basedOn w:val="Normalny"/>
    <w:next w:val="Tekstpodstawowy"/>
    <w:qFormat/>
    <w:rsid w:val="005B229F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Tekstpodstawowy">
    <w:name w:val="Body Text"/>
    <w:basedOn w:val="Normalny"/>
    <w:link w:val="TekstpodstawowyZnak1"/>
    <w:rsid w:val="005B229F"/>
    <w:rPr>
      <w:sz w:val="28"/>
    </w:rPr>
  </w:style>
  <w:style w:type="character" w:customStyle="1" w:styleId="TekstpodstawowyZnak1">
    <w:name w:val="Tekst podstawowy Znak1"/>
    <w:basedOn w:val="Domylnaczcionkaakapitu"/>
    <w:link w:val="Tekstpodstawowy"/>
    <w:rsid w:val="005B229F"/>
    <w:rPr>
      <w:rFonts w:ascii="Arial" w:eastAsia="Times New Roman" w:hAnsi="Arial" w:cs="Arial"/>
      <w:kern w:val="0"/>
      <w:sz w:val="28"/>
      <w:lang w:eastAsia="zh-CN"/>
      <w14:ligatures w14:val="none"/>
    </w:rPr>
  </w:style>
  <w:style w:type="paragraph" w:styleId="Lista">
    <w:name w:val="List"/>
    <w:basedOn w:val="Tekstpodstawowy"/>
    <w:rsid w:val="005B229F"/>
    <w:rPr>
      <w:rFonts w:cs="FreeSans"/>
    </w:rPr>
  </w:style>
  <w:style w:type="paragraph" w:styleId="Legenda">
    <w:name w:val="caption"/>
    <w:basedOn w:val="Normalny"/>
    <w:qFormat/>
    <w:rsid w:val="005B229F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ny"/>
    <w:qFormat/>
    <w:rsid w:val="005B229F"/>
    <w:pPr>
      <w:suppressLineNumbers/>
    </w:pPr>
    <w:rPr>
      <w:rFonts w:cs="FreeSans"/>
    </w:rPr>
  </w:style>
  <w:style w:type="paragraph" w:customStyle="1" w:styleId="HeaderandFooter">
    <w:name w:val="Header and Footer"/>
    <w:basedOn w:val="Normalny"/>
    <w:qFormat/>
    <w:rsid w:val="005B229F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rsid w:val="005B22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B229F"/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Nagwek">
    <w:name w:val="header"/>
    <w:basedOn w:val="Normalny"/>
    <w:link w:val="NagwekZnak1"/>
    <w:rsid w:val="005B229F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rsid w:val="005B229F"/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Tekstpodstawowy2">
    <w:name w:val="Body Text 2"/>
    <w:basedOn w:val="Normalny"/>
    <w:link w:val="Tekstpodstawowy2Znak"/>
    <w:qFormat/>
    <w:rsid w:val="005B229F"/>
    <w:rPr>
      <w:b/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5B229F"/>
    <w:rPr>
      <w:rFonts w:ascii="Arial" w:eastAsia="Times New Roman" w:hAnsi="Arial" w:cs="Arial"/>
      <w:b/>
      <w:kern w:val="0"/>
      <w:sz w:val="22"/>
      <w:lang w:eastAsia="zh-CN"/>
      <w14:ligatures w14:val="none"/>
    </w:rPr>
  </w:style>
  <w:style w:type="paragraph" w:customStyle="1" w:styleId="Text0">
    <w:name w:val="_Text0"/>
    <w:qFormat/>
    <w:rsid w:val="005B229F"/>
    <w:pPr>
      <w:tabs>
        <w:tab w:val="left" w:pos="680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0" w:line="240" w:lineRule="auto"/>
      <w:jc w:val="both"/>
    </w:pPr>
    <w:rPr>
      <w:rFonts w:ascii="Arial" w:eastAsia="Times New Roman" w:hAnsi="Arial" w:cs="Arial"/>
      <w:kern w:val="0"/>
      <w:sz w:val="22"/>
      <w:szCs w:val="20"/>
      <w:lang w:val="de-DE" w:eastAsia="zh-CN"/>
      <w14:ligatures w14:val="none"/>
    </w:rPr>
  </w:style>
  <w:style w:type="paragraph" w:styleId="Lista-kontynuacja">
    <w:name w:val="List Continue"/>
    <w:basedOn w:val="Normalny"/>
    <w:qFormat/>
    <w:rsid w:val="005B229F"/>
    <w:pPr>
      <w:spacing w:after="120"/>
      <w:ind w:left="283"/>
    </w:pPr>
  </w:style>
  <w:style w:type="paragraph" w:styleId="Lista-kontynuacja2">
    <w:name w:val="List Continue 2"/>
    <w:basedOn w:val="Lista-kontynuacja"/>
    <w:qFormat/>
    <w:rsid w:val="005B229F"/>
    <w:pPr>
      <w:numPr>
        <w:numId w:val="5"/>
      </w:numPr>
      <w:spacing w:after="160"/>
      <w:ind w:left="1080"/>
    </w:pPr>
    <w:rPr>
      <w:sz w:val="20"/>
      <w:szCs w:val="20"/>
    </w:rPr>
  </w:style>
  <w:style w:type="paragraph" w:styleId="Tekstkomentarza">
    <w:name w:val="annotation text"/>
    <w:basedOn w:val="Normalny"/>
    <w:link w:val="TekstkomentarzaZnak1"/>
    <w:qFormat/>
    <w:rsid w:val="005B229F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rsid w:val="005B229F"/>
    <w:rPr>
      <w:rFonts w:ascii="Arial" w:eastAsia="Times New Roman" w:hAnsi="Arial" w:cs="Arial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1"/>
    <w:qFormat/>
    <w:rsid w:val="005B229F"/>
    <w:rPr>
      <w:b/>
      <w:bCs/>
      <w:lang w:val="en-US"/>
    </w:rPr>
  </w:style>
  <w:style w:type="character" w:customStyle="1" w:styleId="TematkomentarzaZnak1">
    <w:name w:val="Temat komentarza Znak1"/>
    <w:basedOn w:val="TekstkomentarzaZnak1"/>
    <w:link w:val="Tematkomentarza"/>
    <w:rsid w:val="005B229F"/>
    <w:rPr>
      <w:rFonts w:ascii="Arial" w:eastAsia="Times New Roman" w:hAnsi="Arial" w:cs="Arial"/>
      <w:b/>
      <w:bCs/>
      <w:kern w:val="0"/>
      <w:sz w:val="20"/>
      <w:szCs w:val="20"/>
      <w:lang w:val="en-US" w:eastAsia="zh-CN"/>
      <w14:ligatures w14:val="none"/>
    </w:rPr>
  </w:style>
  <w:style w:type="paragraph" w:styleId="Tekstdymka">
    <w:name w:val="Balloon Text"/>
    <w:basedOn w:val="Normalny"/>
    <w:link w:val="TekstdymkaZnak2"/>
    <w:qFormat/>
    <w:rsid w:val="005B229F"/>
    <w:rPr>
      <w:rFonts w:ascii="Tahoma" w:hAnsi="Tahoma" w:cs="Tahoma"/>
      <w:sz w:val="16"/>
      <w:szCs w:val="16"/>
      <w:lang w:val="en-US"/>
    </w:rPr>
  </w:style>
  <w:style w:type="character" w:customStyle="1" w:styleId="TekstdymkaZnak2">
    <w:name w:val="Tekst dymka Znak2"/>
    <w:basedOn w:val="Domylnaczcionkaakapitu"/>
    <w:link w:val="Tekstdymka"/>
    <w:rsid w:val="005B229F"/>
    <w:rPr>
      <w:rFonts w:ascii="Tahoma" w:eastAsia="Times New Roman" w:hAnsi="Tahoma" w:cs="Tahoma"/>
      <w:kern w:val="0"/>
      <w:sz w:val="16"/>
      <w:szCs w:val="16"/>
      <w:lang w:val="en-US" w:eastAsia="zh-CN"/>
      <w14:ligatures w14:val="none"/>
    </w:rPr>
  </w:style>
  <w:style w:type="paragraph" w:customStyle="1" w:styleId="WW-Zawartotabeli">
    <w:name w:val="WW-Zawartość tabeli"/>
    <w:basedOn w:val="Tekstpodstawowy"/>
    <w:qFormat/>
    <w:rsid w:val="005B229F"/>
    <w:pPr>
      <w:widowControl w:val="0"/>
      <w:suppressLineNumbers/>
      <w:spacing w:after="120"/>
    </w:pPr>
    <w:rPr>
      <w:rFonts w:ascii="Times New Roman" w:eastAsia="Arial Unicode MS" w:hAnsi="Times New Roman" w:cs="Times New Roman"/>
      <w:sz w:val="24"/>
    </w:rPr>
  </w:style>
  <w:style w:type="paragraph" w:customStyle="1" w:styleId="Podpis2">
    <w:name w:val="Podpis2"/>
    <w:basedOn w:val="Normalny"/>
    <w:qFormat/>
    <w:rsid w:val="005B229F"/>
    <w:pPr>
      <w:suppressLineNumbers/>
      <w:spacing w:before="120" w:after="120"/>
    </w:pPr>
    <w:rPr>
      <w:rFonts w:cs="Tahoma"/>
      <w:i/>
      <w:iCs/>
      <w:kern w:val="2"/>
    </w:rPr>
  </w:style>
  <w:style w:type="paragraph" w:customStyle="1" w:styleId="Indeks">
    <w:name w:val="Indeks"/>
    <w:basedOn w:val="Normalny"/>
    <w:qFormat/>
    <w:rsid w:val="005B229F"/>
    <w:pPr>
      <w:suppressLineNumbers/>
    </w:pPr>
    <w:rPr>
      <w:rFonts w:cs="Tahoma"/>
      <w:kern w:val="2"/>
    </w:rPr>
  </w:style>
  <w:style w:type="paragraph" w:customStyle="1" w:styleId="Lista-kontynuacja21">
    <w:name w:val="Lista - kontynuacja 21"/>
    <w:basedOn w:val="Normalny"/>
    <w:qFormat/>
    <w:rsid w:val="005B229F"/>
    <w:pPr>
      <w:spacing w:after="160"/>
      <w:ind w:left="1080" w:hanging="360"/>
    </w:pPr>
    <w:rPr>
      <w:sz w:val="20"/>
      <w:szCs w:val="20"/>
    </w:rPr>
  </w:style>
  <w:style w:type="paragraph" w:styleId="NormalnyWeb">
    <w:name w:val="Normal (Web)"/>
    <w:basedOn w:val="Normalny"/>
    <w:qFormat/>
    <w:rsid w:val="005B229F"/>
    <w:pPr>
      <w:widowControl w:val="0"/>
      <w:spacing w:before="280" w:after="280"/>
    </w:pPr>
    <w:rPr>
      <w:rFonts w:eastAsia="Lucida Sans Unicode"/>
    </w:rPr>
  </w:style>
  <w:style w:type="paragraph" w:styleId="Bezodstpw">
    <w:name w:val="No Spacing"/>
    <w:qFormat/>
    <w:rsid w:val="005B229F"/>
    <w:pPr>
      <w:suppressAutoHyphens/>
      <w:spacing w:after="0" w:line="240" w:lineRule="auto"/>
    </w:pPr>
    <w:rPr>
      <w:rFonts w:ascii="Calibri" w:eastAsia="Times New Roman" w:hAnsi="Calibri" w:cs="Calibri"/>
      <w:kern w:val="0"/>
      <w:sz w:val="22"/>
      <w:szCs w:val="22"/>
      <w:lang w:val="de-DE" w:eastAsia="zh-CN"/>
      <w14:ligatures w14:val="none"/>
    </w:rPr>
  </w:style>
  <w:style w:type="paragraph" w:styleId="Tekstprzypisukocowego">
    <w:name w:val="endnote text"/>
    <w:basedOn w:val="Normalny"/>
    <w:link w:val="TekstprzypisukocowegoZnak1"/>
    <w:rsid w:val="005B229F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5B229F"/>
    <w:rPr>
      <w:rFonts w:ascii="Arial" w:eastAsia="Times New Roman" w:hAnsi="Arial" w:cs="Arial"/>
      <w:kern w:val="0"/>
      <w:sz w:val="20"/>
      <w:szCs w:val="20"/>
      <w:lang w:eastAsia="zh-CN"/>
      <w14:ligatures w14:val="none"/>
    </w:rPr>
  </w:style>
  <w:style w:type="paragraph" w:customStyle="1" w:styleId="Tekstcofnity">
    <w:name w:val="Tekst_cofnięty"/>
    <w:basedOn w:val="Normalny"/>
    <w:qFormat/>
    <w:rsid w:val="005B229F"/>
    <w:pPr>
      <w:spacing w:line="360" w:lineRule="auto"/>
      <w:ind w:left="540"/>
    </w:pPr>
    <w:rPr>
      <w:rFonts w:ascii="Times New Roman" w:hAnsi="Times New Roman" w:cs="Times New Roman"/>
      <w:sz w:val="24"/>
      <w:szCs w:val="20"/>
      <w:lang w:val="en-US"/>
    </w:rPr>
  </w:style>
  <w:style w:type="paragraph" w:customStyle="1" w:styleId="Wyliczkreska">
    <w:name w:val="Wylicz_kreska"/>
    <w:basedOn w:val="Normalny"/>
    <w:qFormat/>
    <w:rsid w:val="005B229F"/>
    <w:pPr>
      <w:spacing w:line="360" w:lineRule="auto"/>
      <w:ind w:left="720" w:hanging="180"/>
    </w:pPr>
    <w:rPr>
      <w:rFonts w:ascii="Times New Roman" w:hAnsi="Times New Roman" w:cs="Times New Roman"/>
      <w:sz w:val="24"/>
      <w:szCs w:val="20"/>
      <w:lang w:val="en-US"/>
    </w:rPr>
  </w:style>
  <w:style w:type="paragraph" w:customStyle="1" w:styleId="TableContents">
    <w:name w:val="Table Contents"/>
    <w:basedOn w:val="Normalny"/>
    <w:qFormat/>
    <w:rsid w:val="005B229F"/>
    <w:pPr>
      <w:widowControl w:val="0"/>
      <w:suppressLineNumbers/>
    </w:pPr>
  </w:style>
  <w:style w:type="paragraph" w:customStyle="1" w:styleId="TableHeading">
    <w:name w:val="Table Heading"/>
    <w:basedOn w:val="TableContents"/>
    <w:qFormat/>
    <w:rsid w:val="005B229F"/>
    <w:pPr>
      <w:jc w:val="center"/>
    </w:pPr>
    <w:rPr>
      <w:b/>
      <w:bCs/>
    </w:rPr>
  </w:style>
  <w:style w:type="paragraph" w:customStyle="1" w:styleId="FrameContents">
    <w:name w:val="Frame Contents"/>
    <w:basedOn w:val="Normalny"/>
    <w:qFormat/>
    <w:rsid w:val="005B229F"/>
  </w:style>
  <w:style w:type="numbering" w:customStyle="1" w:styleId="WW8Num1">
    <w:name w:val="WW8Num1"/>
    <w:qFormat/>
    <w:rsid w:val="005B229F"/>
  </w:style>
  <w:style w:type="numbering" w:customStyle="1" w:styleId="WW8Num2">
    <w:name w:val="WW8Num2"/>
    <w:qFormat/>
    <w:rsid w:val="005B229F"/>
  </w:style>
  <w:style w:type="numbering" w:customStyle="1" w:styleId="WW8Num3">
    <w:name w:val="WW8Num3"/>
    <w:qFormat/>
    <w:rsid w:val="005B229F"/>
  </w:style>
  <w:style w:type="numbering" w:customStyle="1" w:styleId="WW8Num4">
    <w:name w:val="WW8Num4"/>
    <w:qFormat/>
    <w:rsid w:val="005B229F"/>
  </w:style>
  <w:style w:type="numbering" w:customStyle="1" w:styleId="WW8Num5">
    <w:name w:val="WW8Num5"/>
    <w:qFormat/>
    <w:rsid w:val="005B229F"/>
  </w:style>
  <w:style w:type="numbering" w:customStyle="1" w:styleId="WW8Num6">
    <w:name w:val="WW8Num6"/>
    <w:qFormat/>
    <w:rsid w:val="005B229F"/>
  </w:style>
  <w:style w:type="numbering" w:customStyle="1" w:styleId="WW8Num7">
    <w:name w:val="WW8Num7"/>
    <w:qFormat/>
    <w:rsid w:val="005B229F"/>
  </w:style>
  <w:style w:type="numbering" w:customStyle="1" w:styleId="WW8Num8">
    <w:name w:val="WW8Num8"/>
    <w:qFormat/>
    <w:rsid w:val="005B229F"/>
  </w:style>
  <w:style w:type="numbering" w:customStyle="1" w:styleId="WW8Num9">
    <w:name w:val="WW8Num9"/>
    <w:qFormat/>
    <w:rsid w:val="005B229F"/>
  </w:style>
  <w:style w:type="numbering" w:customStyle="1" w:styleId="WW8Num10">
    <w:name w:val="WW8Num10"/>
    <w:qFormat/>
    <w:rsid w:val="005B229F"/>
  </w:style>
  <w:style w:type="numbering" w:customStyle="1" w:styleId="WW8Num11">
    <w:name w:val="WW8Num11"/>
    <w:qFormat/>
    <w:rsid w:val="005B229F"/>
  </w:style>
  <w:style w:type="numbering" w:customStyle="1" w:styleId="WW8Num12">
    <w:name w:val="WW8Num12"/>
    <w:qFormat/>
    <w:rsid w:val="005B229F"/>
  </w:style>
  <w:style w:type="numbering" w:customStyle="1" w:styleId="WW8Num13">
    <w:name w:val="WW8Num13"/>
    <w:qFormat/>
    <w:rsid w:val="005B229F"/>
  </w:style>
  <w:style w:type="numbering" w:customStyle="1" w:styleId="WW8StyleNum">
    <w:name w:val="WW8StyleNum"/>
    <w:qFormat/>
    <w:rsid w:val="005B22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3878</Words>
  <Characters>23270</Characters>
  <Application>Microsoft Office Word</Application>
  <DocSecurity>0</DocSecurity>
  <Lines>193</Lines>
  <Paragraphs>54</Paragraphs>
  <ScaleCrop>false</ScaleCrop>
  <Company/>
  <LinksUpToDate>false</LinksUpToDate>
  <CharactersWithSpaces>27094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2026-11-03T13:51:00Z</dcterms:created>
  <dcterms:modified xsi:type="dcterms:W3CDTF">2026-11-03T13:52:00Z</dcterms:modified>
</cp:coreProperties>
</file>