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E165E">
            <w:pPr>
              <w:spacing w:before="120" w:after="120" w:line="254" w:lineRule="auto"/>
              <w:ind w:left="0" w:right="0" w:firstLine="0"/>
              <w:jc w:val="left"/>
              <w:rPr>
                <w:rFonts w:ascii="Arial" w:hAnsi="Arial" w:cs="Arial"/>
                <w:sz w:val="18"/>
                <w:szCs w:val="18"/>
                <w:lang w:eastAsia="en-US"/>
              </w:rPr>
            </w:pPr>
            <w:r w:rsidRPr="002E165E">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E165E">
            <w:pPr>
              <w:spacing w:before="120" w:after="120" w:line="254" w:lineRule="auto"/>
              <w:ind w:left="0" w:right="0" w:firstLine="0"/>
              <w:jc w:val="left"/>
              <w:rPr>
                <w:rFonts w:ascii="Arial" w:hAnsi="Arial" w:cs="Arial"/>
                <w:sz w:val="18"/>
                <w:szCs w:val="18"/>
                <w:lang w:eastAsia="en-US"/>
              </w:rPr>
            </w:pPr>
            <w:r w:rsidRPr="002E165E">
              <w:rPr>
                <w:rFonts w:ascii="Arial" w:hAnsi="Arial" w:cs="Arial"/>
                <w:sz w:val="18"/>
                <w:szCs w:val="18"/>
                <w:lang w:eastAsia="en-US"/>
              </w:rPr>
              <w:t>Dostawa przełączników rdzeniowych (4 szt.) oraz przełączników dostępowych (20 szt.) - KC-DE-zp.25.527.2026</w:t>
            </w:r>
          </w:p>
        </w:tc>
      </w:tr>
      <w:tr w:rsidR="002E165E" w:rsidRPr="00C24737" w:rsidTr="000E733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E165E" w:rsidRDefault="002E165E" w:rsidP="000E733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E165E" w:rsidRDefault="002E165E" w:rsidP="000E7335">
            <w:pPr>
              <w:spacing w:before="120" w:after="0" w:line="254" w:lineRule="auto"/>
              <w:ind w:left="0" w:right="0" w:firstLine="0"/>
              <w:jc w:val="left"/>
              <w:rPr>
                <w:rFonts w:ascii="Arial" w:hAnsi="Arial" w:cs="Arial"/>
                <w:sz w:val="18"/>
                <w:szCs w:val="18"/>
                <w:lang w:eastAsia="en-US"/>
              </w:rPr>
            </w:pPr>
            <w:r w:rsidRPr="002E165E">
              <w:rPr>
                <w:rFonts w:ascii="Arial" w:hAnsi="Arial" w:cs="Arial"/>
                <w:sz w:val="18"/>
                <w:szCs w:val="18"/>
                <w:lang w:eastAsia="en-US"/>
              </w:rPr>
              <w:t>KC-DE-zp.25.527.2026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C1BA8" w:rsidRDefault="001C1BA8">
      <w:pPr>
        <w:spacing w:after="0" w:line="240" w:lineRule="auto"/>
      </w:pPr>
      <w:r>
        <w:separator/>
      </w:r>
    </w:p>
  </w:endnote>
  <w:endnote w:type="continuationSeparator" w:id="0">
    <w:p w:rsidR="001C1BA8" w:rsidRDefault="001C1B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C1BA8" w:rsidRDefault="001C1BA8">
      <w:pPr>
        <w:spacing w:after="0" w:line="244" w:lineRule="auto"/>
        <w:ind w:left="0" w:right="69" w:firstLine="0"/>
      </w:pPr>
      <w:r>
        <w:separator/>
      </w:r>
    </w:p>
  </w:footnote>
  <w:footnote w:type="continuationSeparator" w:id="0">
    <w:p w:rsidR="001C1BA8" w:rsidRDefault="001C1BA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165E" w:rsidRDefault="002E165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165E" w:rsidRDefault="002E165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165E" w:rsidRDefault="002E165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C1BA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1BA8"/>
    <w:rsid w:val="001C6E04"/>
    <w:rsid w:val="001D7DC7"/>
    <w:rsid w:val="001F2B23"/>
    <w:rsid w:val="001F54EE"/>
    <w:rsid w:val="002128DF"/>
    <w:rsid w:val="00215517"/>
    <w:rsid w:val="00217E54"/>
    <w:rsid w:val="00230FD5"/>
    <w:rsid w:val="00247548"/>
    <w:rsid w:val="00252E49"/>
    <w:rsid w:val="00272252"/>
    <w:rsid w:val="002768E4"/>
    <w:rsid w:val="002B52BC"/>
    <w:rsid w:val="002E165E"/>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63D8E24-01C2-4523-82B3-22F85B312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110166-CB5C-43B1-A43F-411A60E5D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4290</Words>
  <Characters>25746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Jolanta Oleksy</cp:lastModifiedBy>
  <cp:revision>2</cp:revision>
  <dcterms:created xsi:type="dcterms:W3CDTF">2026-10-22T10:01:00Z</dcterms:created>
  <dcterms:modified xsi:type="dcterms:W3CDTF">2026-10-22T10:01:00Z</dcterms:modified>
</cp:coreProperties>
</file>