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23F50E" w14:textId="77777777" w:rsidR="00B25DD3" w:rsidRDefault="00B25DD3" w:rsidP="00F30C8B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 xml:space="preserve">MOWA NR </w:t>
      </w:r>
      <w:r w:rsidR="009A76AC" w:rsidRPr="00611C02">
        <w:rPr>
          <w:rFonts w:ascii="Garamond" w:hAnsi="Garamond" w:cs="Arial"/>
          <w:b/>
          <w:sz w:val="22"/>
          <w:szCs w:val="22"/>
          <w:highlight w:val="yellow"/>
        </w:rPr>
        <w:t>[____]</w:t>
      </w:r>
      <w:r w:rsidR="009A76AC">
        <w:rPr>
          <w:rFonts w:ascii="Garamond" w:hAnsi="Garamond" w:cs="Arial"/>
          <w:b/>
          <w:sz w:val="22"/>
          <w:szCs w:val="22"/>
        </w:rPr>
        <w:t>/202</w:t>
      </w:r>
      <w:r w:rsidR="00B62D4F">
        <w:rPr>
          <w:rFonts w:ascii="Garamond" w:hAnsi="Garamond" w:cs="Arial"/>
          <w:b/>
          <w:sz w:val="22"/>
          <w:szCs w:val="22"/>
        </w:rPr>
        <w:t>6</w:t>
      </w:r>
    </w:p>
    <w:p w14:paraId="49207C5F" w14:textId="77777777" w:rsidR="00611C02" w:rsidRDefault="00611C02" w:rsidP="00F30C8B">
      <w:pPr>
        <w:tabs>
          <w:tab w:val="left" w:leader="dot" w:pos="4488"/>
        </w:tabs>
        <w:jc w:val="both"/>
        <w:rPr>
          <w:rFonts w:ascii="Garamond" w:eastAsia="Garamond" w:hAnsi="Garamond" w:cs="Garamond"/>
          <w:i/>
          <w:sz w:val="22"/>
          <w:szCs w:val="22"/>
        </w:rPr>
      </w:pPr>
    </w:p>
    <w:p w14:paraId="5CE687F7" w14:textId="77777777" w:rsidR="00B25DD3" w:rsidRPr="00B25DD3" w:rsidRDefault="00B25DD3" w:rsidP="00F30C8B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 xml:space="preserve">Zawarta w Poznaniu w dniu </w:t>
      </w:r>
      <w:bookmarkStart w:id="0" w:name="_GoBack"/>
      <w:bookmarkEnd w:id="0"/>
      <w:r w:rsidRPr="00611C02">
        <w:rPr>
          <w:rFonts w:ascii="Garamond" w:hAnsi="Garamond" w:cs="Arial"/>
          <w:sz w:val="22"/>
          <w:szCs w:val="22"/>
          <w:highlight w:val="yellow"/>
        </w:rPr>
        <w:t>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B62D4F">
        <w:rPr>
          <w:rFonts w:ascii="Garamond" w:hAnsi="Garamond" w:cs="Arial"/>
          <w:sz w:val="22"/>
          <w:szCs w:val="22"/>
        </w:rPr>
        <w:t>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2FAE37A" w14:textId="1CF4585D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611C02">
        <w:rPr>
          <w:rFonts w:ascii="Garamond" w:hAnsi="Garamond" w:cs="Arial"/>
          <w:b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611C02">
        <w:rPr>
          <w:rFonts w:ascii="Garamond" w:hAnsi="Garamond" w:cs="Arial"/>
          <w:b/>
          <w:sz w:val="22"/>
          <w:szCs w:val="22"/>
        </w:rPr>
        <w:t>……….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3DF58381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0EC2D0F2" w14:textId="77777777" w:rsidR="00B25DD3" w:rsidRPr="00B25DD3" w:rsidRDefault="00B25DD3" w:rsidP="00F30C8B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62D688A9" w14:textId="5BE36B6F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>z siedzibą w[____________ __-____], ul. [________], [___ _______], wpisaną do rejestru przedsiębiorców Krajowego Rejestru Sądowego prowadzonego przez [_______________________] Krajowego Rejestru Sądowego pod numerem KRS [____________],</w:t>
      </w:r>
      <w:r w:rsidR="00611C02" w:rsidRPr="00B25DD3">
        <w:rPr>
          <w:rFonts w:ascii="Garamond" w:hAnsi="Garamond" w:cs="Arial"/>
          <w:i/>
          <w:sz w:val="22"/>
          <w:szCs w:val="22"/>
        </w:rPr>
        <w:t>NIP [</w:t>
      </w:r>
      <w:r w:rsidR="00611C02"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="00611C02" w:rsidRPr="00B25DD3">
        <w:rPr>
          <w:rFonts w:ascii="Garamond" w:hAnsi="Garamond" w:cs="Arial"/>
          <w:i/>
          <w:sz w:val="22"/>
          <w:szCs w:val="22"/>
        </w:rPr>
        <w:t>, REGON [</w:t>
      </w:r>
      <w:r w:rsidR="00611C02"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="00611C02" w:rsidRPr="00B25DD3">
        <w:rPr>
          <w:rFonts w:ascii="Garamond" w:hAnsi="Garamond" w:cs="Arial"/>
          <w:i/>
          <w:sz w:val="22"/>
          <w:szCs w:val="22"/>
        </w:rPr>
        <w:t xml:space="preserve">,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5B45B6CD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1C82B689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5DA15400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1120609D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22272DFF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</w:p>
    <w:p w14:paraId="541C43A3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5B5BA04D" w14:textId="77777777" w:rsidR="00B25DD3" w:rsidRPr="0011623E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65218CE0" w14:textId="77777777" w:rsidR="00B25DD3" w:rsidRPr="009E32B6" w:rsidRDefault="00B25DD3" w:rsidP="00F30C8B">
      <w:pPr>
        <w:rPr>
          <w:rFonts w:ascii="Garamond" w:hAnsi="Garamond"/>
          <w:b/>
          <w:sz w:val="22"/>
          <w:szCs w:val="22"/>
        </w:rPr>
      </w:pPr>
    </w:p>
    <w:p w14:paraId="53266496" w14:textId="77777777" w:rsidR="00B25DD3" w:rsidRPr="008B42A4" w:rsidRDefault="00B25DD3" w:rsidP="00F30C8B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02EDA7F6" w14:textId="5BF37027" w:rsidR="00B25DD3" w:rsidRPr="008B42A4" w:rsidRDefault="00B25DD3" w:rsidP="00F30C8B">
      <w:pPr>
        <w:pStyle w:val="Nagwek1"/>
        <w:keepNext/>
        <w:spacing w:after="0"/>
        <w:rPr>
          <w:b/>
          <w:bCs w:val="0"/>
        </w:rPr>
      </w:pPr>
      <w:r>
        <w:rPr>
          <w:rFonts w:eastAsia="Garamond" w:cs="Garamond"/>
          <w:b/>
        </w:rPr>
        <w:t>[PODSTAWA ZAWARCIA UMOWY I DOKUMENTY UMOWNE]</w:t>
      </w:r>
    </w:p>
    <w:p w14:paraId="72513732" w14:textId="14A580F7" w:rsidR="00B25DD3" w:rsidRDefault="00B25DD3" w:rsidP="00B62D4F">
      <w:pPr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1. Umowa zostaje zawarta w wyniku postępowania o udzielenie zamówienia publicznego nr </w:t>
      </w:r>
      <w:r w:rsidR="00611C02">
        <w:rPr>
          <w:rFonts w:ascii="Garamond" w:eastAsia="Garamond" w:hAnsi="Garamond" w:cs="Garamond"/>
          <w:sz w:val="22"/>
          <w:szCs w:val="22"/>
        </w:rPr>
        <w:t>SZW/DZP/85/2026</w:t>
      </w:r>
      <w:r>
        <w:rPr>
          <w:rFonts w:ascii="Garamond" w:eastAsia="Garamond" w:hAnsi="Garamond" w:cs="Garamond"/>
          <w:sz w:val="22"/>
          <w:szCs w:val="22"/>
        </w:rPr>
        <w:t xml:space="preserve">, prowadzonego w trybie </w:t>
      </w:r>
      <w:r w:rsidR="00611C02">
        <w:rPr>
          <w:rFonts w:ascii="Garamond" w:eastAsia="Garamond" w:hAnsi="Garamond" w:cs="Garamond"/>
          <w:sz w:val="22"/>
          <w:szCs w:val="22"/>
        </w:rPr>
        <w:t>przetargu nieograniczonego</w:t>
      </w:r>
      <w:r>
        <w:rPr>
          <w:rFonts w:ascii="Garamond" w:eastAsia="Garamond" w:hAnsi="Garamond" w:cs="Garamond"/>
          <w:sz w:val="22"/>
          <w:szCs w:val="22"/>
        </w:rPr>
        <w:t xml:space="preserve"> na podstawie ustawy z dnia 11 września 2019 r. – Prawo zamówień publicznych (t.j. Dz.U. z 2026 r. poz. 793 ze zm.), dalej „PZP”, pod nazwą „</w:t>
      </w:r>
      <w:r w:rsidR="00611C02" w:rsidRPr="00611C02">
        <w:rPr>
          <w:rFonts w:ascii="Garamond" w:eastAsia="Garamond" w:hAnsi="Garamond" w:cs="Garamond"/>
          <w:b/>
          <w:sz w:val="22"/>
          <w:szCs w:val="22"/>
        </w:rPr>
        <w:t>Zestawy odczynnikowe do badań biochemicznych i immunochemicznych do Pracowni Badań Pilnych wraz z dzierżawą analizatora</w:t>
      </w:r>
      <w:r>
        <w:rPr>
          <w:rFonts w:ascii="Garamond" w:eastAsia="Garamond" w:hAnsi="Garamond" w:cs="Garamond"/>
          <w:sz w:val="22"/>
          <w:szCs w:val="22"/>
        </w:rPr>
        <w:t>”.</w:t>
      </w:r>
    </w:p>
    <w:p w14:paraId="30BF672A" w14:textId="2C5152EE" w:rsidR="00AD08C8" w:rsidRDefault="00611C02">
      <w:pPr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Integralną część Umowy stanowią, w kolejności pier</w:t>
      </w:r>
      <w:r>
        <w:rPr>
          <w:rFonts w:ascii="Garamond" w:eastAsia="Garamond" w:hAnsi="Garamond" w:cs="Garamond"/>
          <w:sz w:val="22"/>
          <w:szCs w:val="22"/>
        </w:rPr>
        <w:t xml:space="preserve">wszeństwa: Umowa; wyjaśnienia i zmiany Specyfikacji Warunków Zamówienia; </w:t>
      </w:r>
      <w:r>
        <w:rPr>
          <w:rFonts w:ascii="Garamond" w:eastAsia="Garamond" w:hAnsi="Garamond" w:cs="Garamond"/>
          <w:sz w:val="22"/>
          <w:szCs w:val="22"/>
        </w:rPr>
        <w:t>formularz asortymentowo-cenowy; oferta Wykonawcy wraz z deklaracjami podlegającymi ocenie w kryteriach; pozostałe załączniki. Jeżeli oferta przewiduje para</w:t>
      </w:r>
      <w:r>
        <w:rPr>
          <w:rFonts w:ascii="Garamond" w:eastAsia="Garamond" w:hAnsi="Garamond" w:cs="Garamond"/>
          <w:sz w:val="22"/>
          <w:szCs w:val="22"/>
        </w:rPr>
        <w:t>metr jakościowy korzystniejszy dla Zamawiającego niż wymaganie minimalne, wiąże parametr zaoferowany.</w:t>
      </w:r>
    </w:p>
    <w:p w14:paraId="39E5732D" w14:textId="77777777" w:rsidR="00AD08C8" w:rsidRDefault="00611C02">
      <w:pPr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3. Wykonawca potwierdza, że przed zawarciem Umowy zapoznał się ze wszystkimi dokumentami zamówienia, uzyskał informacje niezbędne do należytej realizacji </w:t>
      </w:r>
      <w:r>
        <w:rPr>
          <w:rFonts w:ascii="Garamond" w:eastAsia="Garamond" w:hAnsi="Garamond" w:cs="Garamond"/>
          <w:sz w:val="22"/>
          <w:szCs w:val="22"/>
        </w:rPr>
        <w:t>Umowy i uwzględnił w cenie całe ryzyko wykonawcze możliwe do racjonalnego przewidzenia przez profesjonalistę.</w:t>
      </w:r>
    </w:p>
    <w:p w14:paraId="328052AD" w14:textId="77777777" w:rsidR="000C39B2" w:rsidRPr="009E32B6" w:rsidRDefault="000C39B2" w:rsidP="000C39B2">
      <w:pPr>
        <w:ind w:left="720"/>
        <w:jc w:val="both"/>
        <w:rPr>
          <w:rFonts w:ascii="Garamond" w:hAnsi="Garamond"/>
          <w:sz w:val="22"/>
          <w:szCs w:val="22"/>
        </w:rPr>
      </w:pPr>
    </w:p>
    <w:p w14:paraId="7FF07BB4" w14:textId="77777777" w:rsidR="00B25DD3" w:rsidRPr="008B42A4" w:rsidRDefault="00B25DD3" w:rsidP="00F30C8B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47C6A5D2" w14:textId="364153EE" w:rsidR="00B25DD3" w:rsidRPr="008B42A4" w:rsidRDefault="00B25DD3" w:rsidP="00F30C8B">
      <w:pPr>
        <w:pStyle w:val="Nagwek1"/>
        <w:keepNext/>
        <w:spacing w:after="0"/>
        <w:rPr>
          <w:b/>
        </w:rPr>
      </w:pPr>
      <w:r>
        <w:rPr>
          <w:rFonts w:eastAsia="Garamond" w:cs="Garamond"/>
          <w:b/>
        </w:rPr>
        <w:t>[DEFINICJE]</w:t>
      </w:r>
    </w:p>
    <w:p w14:paraId="2AD445AD" w14:textId="46E74E13" w:rsidR="00B25DD3" w:rsidRPr="009E32B6" w:rsidRDefault="00B25DD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1. „Asortyment” – odczynniki, kalibratory, materiały kontrolne, płyny systemowe, materiały zużywalne i wszystkie inne produkty niezbędne do wykonania oznaczeń wskazanych w formularzu asortymentowo-cenowym, bez dodatkowych opłat.</w:t>
      </w:r>
    </w:p>
    <w:p w14:paraId="2C81D644" w14:textId="6E210ED1" w:rsidR="00B25DD3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„Analizator” – analizator wraz z oprogramowaniem, licencjami, wyposażeniem, akcesoriami, okablowaniem i elementami koniecznymi do jego prawidłowej, bezpiecznej i zgodnej z przeznaczeniem eksploatacji.</w:t>
      </w:r>
    </w:p>
    <w:p w14:paraId="0C05AF12" w14:textId="72424974" w:rsidR="00F4057F" w:rsidRPr="0084417E" w:rsidRDefault="00F4057F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3. „Wyposażenie dodatkowe” – w szczególności UPS zapewniający co najmniej 30 minut podtrzymania, a także inne elementy wymagane </w:t>
      </w:r>
      <w:r w:rsidR="00611C02">
        <w:rPr>
          <w:rFonts w:ascii="Garamond" w:eastAsia="Garamond" w:hAnsi="Garamond" w:cs="Garamond"/>
          <w:sz w:val="22"/>
          <w:szCs w:val="22"/>
        </w:rPr>
        <w:t xml:space="preserve">w </w:t>
      </w:r>
      <w:r w:rsidR="00611C02">
        <w:rPr>
          <w:rFonts w:ascii="Garamond" w:eastAsia="Garamond" w:hAnsi="Garamond" w:cs="Garamond"/>
          <w:sz w:val="22"/>
          <w:szCs w:val="22"/>
        </w:rPr>
        <w:t>opis przedmiotu zamówienia</w:t>
      </w:r>
      <w:r>
        <w:rPr>
          <w:rFonts w:ascii="Garamond" w:eastAsia="Garamond" w:hAnsi="Garamond" w:cs="Garamond"/>
          <w:sz w:val="22"/>
          <w:szCs w:val="22"/>
        </w:rPr>
        <w:t>.</w:t>
      </w:r>
    </w:p>
    <w:p w14:paraId="5119FA23" w14:textId="5E2BF379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„Przedmiot Dzierżawy” – Analizator oraz Wyposażenie dodatkowe oddawane Zamawiającemu do używania na czas obowiązywania Umowy.</w:t>
      </w:r>
    </w:p>
    <w:p w14:paraId="042D3961" w14:textId="42B64E52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„System IT” – systemy LIS/HIS Zamawiającego, w tym interfejs dwukierunkowej wymiany danych oraz automatycznego transferu danych wewnętrznej kontroli jakości.</w:t>
      </w:r>
    </w:p>
    <w:p w14:paraId="55FEEBB8" w14:textId="6E8B92BA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lastRenderedPageBreak/>
        <w:t xml:space="preserve">7. „Materiał Biologiczny” – próbki diagnostyczne wskazane w </w:t>
      </w:r>
      <w:r w:rsidR="00611C02">
        <w:rPr>
          <w:rFonts w:ascii="Garamond" w:eastAsia="Garamond" w:hAnsi="Garamond" w:cs="Garamond"/>
          <w:sz w:val="22"/>
          <w:szCs w:val="22"/>
        </w:rPr>
        <w:t>formularz</w:t>
      </w:r>
      <w:r w:rsidR="00611C02">
        <w:rPr>
          <w:rFonts w:ascii="Garamond" w:eastAsia="Garamond" w:hAnsi="Garamond" w:cs="Garamond"/>
          <w:sz w:val="22"/>
          <w:szCs w:val="22"/>
        </w:rPr>
        <w:t>u</w:t>
      </w:r>
      <w:r w:rsidR="00611C02">
        <w:rPr>
          <w:rFonts w:ascii="Garamond" w:eastAsia="Garamond" w:hAnsi="Garamond" w:cs="Garamond"/>
          <w:sz w:val="22"/>
          <w:szCs w:val="22"/>
        </w:rPr>
        <w:t xml:space="preserve"> asortymentowo-cenowy</w:t>
      </w:r>
      <w:r w:rsidR="00611C02">
        <w:rPr>
          <w:rFonts w:ascii="Garamond" w:eastAsia="Garamond" w:hAnsi="Garamond" w:cs="Garamond"/>
          <w:sz w:val="22"/>
          <w:szCs w:val="22"/>
        </w:rPr>
        <w:t>m</w:t>
      </w:r>
      <w:r>
        <w:rPr>
          <w:rFonts w:ascii="Garamond" w:eastAsia="Garamond" w:hAnsi="Garamond" w:cs="Garamond"/>
          <w:sz w:val="22"/>
          <w:szCs w:val="22"/>
        </w:rPr>
        <w:t xml:space="preserve">, w szczególności surowica, osocze, mocz i płyn mózgowo-rdzeniowy; krew i jej składniki wyłącznie w zakresie przewidzianego zastosowania danego wyrobu i </w:t>
      </w:r>
      <w:r w:rsidR="00611C02">
        <w:rPr>
          <w:rFonts w:ascii="Garamond" w:eastAsia="Garamond" w:hAnsi="Garamond" w:cs="Garamond"/>
          <w:sz w:val="22"/>
          <w:szCs w:val="22"/>
        </w:rPr>
        <w:t>formularz asortymentowo-cenowy</w:t>
      </w:r>
      <w:r>
        <w:rPr>
          <w:rFonts w:ascii="Garamond" w:eastAsia="Garamond" w:hAnsi="Garamond" w:cs="Garamond"/>
          <w:sz w:val="22"/>
          <w:szCs w:val="22"/>
        </w:rPr>
        <w:t>.</w:t>
      </w:r>
    </w:p>
    <w:p w14:paraId="2FA5D580" w14:textId="56B0E400" w:rsidR="00E13A0F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8. „Awaria Krytyczna” – awaria albo nieprawidłowość Analizatora, oprogramowania, interfejsu lub infrastruktury towarzyszącej, która uniemożliwia wykonywanie lub autoryzację badań, zagraża bezpieczeństwu pacjenta, integralności próbek lub wyników albo powoduje utratę danych.</w:t>
      </w:r>
    </w:p>
    <w:p w14:paraId="07FC594F" w14:textId="1BF18688" w:rsidR="00B25DD3" w:rsidRPr="008C72D9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9. „Dzień Roboczy” – dzień od poniedziałku do piątku, z wyłączeniem dni ustawowo wolnych od pracy w Rzeczypospolitej Polskiej.</w:t>
      </w:r>
    </w:p>
    <w:p w14:paraId="76FADBF3" w14:textId="77777777" w:rsidR="00AD08C8" w:rsidRDefault="00611C02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10. „Miejsce Dostawy” – Magazyn Centralny Szpitala Wojewódzkiego w Poznaniu albo </w:t>
      </w:r>
      <w:r>
        <w:rPr>
          <w:rFonts w:ascii="Garamond" w:eastAsia="Garamond" w:hAnsi="Garamond" w:cs="Garamond"/>
          <w:sz w:val="22"/>
          <w:szCs w:val="22"/>
        </w:rPr>
        <w:t>inne miejsce na terenie Zamawiającego wskazane w zamówieniu jednostkowym.</w:t>
      </w:r>
    </w:p>
    <w:p w14:paraId="10D4F895" w14:textId="77777777" w:rsidR="00AD08C8" w:rsidRDefault="00611C02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11. „Usługi” – wszystkie świadczenia towarzyszące dostawom i dzierżawie, w szczególności transport, rozładunek, instalacja, uruchomienie, integracja, walidacja, szkolenia, serwis, pr</w:t>
      </w:r>
      <w:r>
        <w:rPr>
          <w:rFonts w:ascii="Garamond" w:eastAsia="Garamond" w:hAnsi="Garamond" w:cs="Garamond"/>
          <w:sz w:val="22"/>
          <w:szCs w:val="22"/>
        </w:rPr>
        <w:t>zeglądy, kalibracje, aktualizacje, zapewnienie ciągłości badań i deinstalacja.</w:t>
      </w:r>
    </w:p>
    <w:p w14:paraId="555136FB" w14:textId="77777777" w:rsidR="00AD08C8" w:rsidRDefault="00611C02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12. „Umowa” – niniejsza umowa wraz z załącznikami i zmianami dokonanymi zgodnie z PZP i jej postanowieniami.</w:t>
      </w:r>
    </w:p>
    <w:p w14:paraId="27B726A2" w14:textId="77777777" w:rsidR="005C2727" w:rsidRDefault="005C2727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3851DA76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3736B0E4" w14:textId="1BC2C6DB" w:rsidR="00B25DD3" w:rsidRPr="009E32B6" w:rsidRDefault="00B25DD3" w:rsidP="00F30C8B">
      <w:pPr>
        <w:pStyle w:val="Zwykytekst1"/>
        <w:keepNext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>
        <w:rPr>
          <w:rFonts w:ascii="Garamond" w:eastAsia="Garamond" w:hAnsi="Garamond" w:cs="Garamond"/>
          <w:b/>
          <w:sz w:val="22"/>
          <w:szCs w:val="22"/>
        </w:rPr>
        <w:t>[PRZEDMIOT UMOWY]</w:t>
      </w:r>
    </w:p>
    <w:p w14:paraId="482CF45E" w14:textId="7B88E5F3" w:rsidR="00B25DD3" w:rsidRPr="009E32B6" w:rsidRDefault="00B25DD3" w:rsidP="00F30C8B">
      <w:pPr>
        <w:pStyle w:val="Zwykytekst1"/>
        <w:tabs>
          <w:tab w:val="left" w:pos="6740"/>
        </w:tabs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1. Wykonawca zobowiązuje się do sukcesywnego dostarczania Asortymentu oraz oddania Zamawiającemu w dzierżawę Analizatora, a Zamawiający zobowiązuje się odbierać należycie spełnione świadczenia i zapłacić wynagrodzenie na zasadach określonych w Umowie.</w:t>
      </w:r>
    </w:p>
    <w:p w14:paraId="7FA7964F" w14:textId="10D25687" w:rsidR="00B25DD3" w:rsidRPr="009E32B6" w:rsidRDefault="00B25DD3" w:rsidP="00F30C8B">
      <w:pPr>
        <w:pStyle w:val="Zwykytekst1"/>
        <w:tabs>
          <w:tab w:val="left" w:pos="6740"/>
        </w:tabs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Przedmiot Umowy obejmuje także wszystkie Usługi oraz czynności niezbędne do osiągnięcia celu Umowy, w tym dostawę i uruchomienie Przedmiotu Dzierżawy, dwukierunkową integrację z Systemem IT, automatyczny transfer danych kontroli jakości, szkolenie personelu, serwis, zapewnienie ciągłości badań oraz deinstalację.</w:t>
      </w:r>
    </w:p>
    <w:p w14:paraId="5B3E3E92" w14:textId="1E644989" w:rsidR="00B25DD3" w:rsidRPr="00B25DD3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3. Analizator musi przez cały okres realizacji spełniać co najmniej wymagania </w:t>
      </w:r>
      <w:r w:rsidR="00611C02">
        <w:rPr>
          <w:rFonts w:ascii="Garamond" w:eastAsia="Garamond" w:hAnsi="Garamond" w:cs="Garamond"/>
          <w:sz w:val="22"/>
          <w:szCs w:val="22"/>
        </w:rPr>
        <w:t xml:space="preserve">w </w:t>
      </w:r>
      <w:r w:rsidR="00611C02">
        <w:rPr>
          <w:rFonts w:ascii="Garamond" w:eastAsia="Garamond" w:hAnsi="Garamond" w:cs="Garamond"/>
          <w:sz w:val="22"/>
          <w:szCs w:val="22"/>
        </w:rPr>
        <w:t>formularz</w:t>
      </w:r>
      <w:r w:rsidR="00611C02">
        <w:rPr>
          <w:rFonts w:ascii="Garamond" w:eastAsia="Garamond" w:hAnsi="Garamond" w:cs="Garamond"/>
          <w:sz w:val="22"/>
          <w:szCs w:val="22"/>
        </w:rPr>
        <w:t>u</w:t>
      </w:r>
      <w:r w:rsidR="00611C02">
        <w:rPr>
          <w:rFonts w:ascii="Garamond" w:eastAsia="Garamond" w:hAnsi="Garamond" w:cs="Garamond"/>
          <w:sz w:val="22"/>
          <w:szCs w:val="22"/>
        </w:rPr>
        <w:t xml:space="preserve"> asortymentowo-cenowy</w:t>
      </w:r>
      <w:r w:rsidR="00611C02">
        <w:rPr>
          <w:rFonts w:ascii="Garamond" w:eastAsia="Garamond" w:hAnsi="Garamond" w:cs="Garamond"/>
          <w:sz w:val="22"/>
          <w:szCs w:val="22"/>
        </w:rPr>
        <w:t>m</w:t>
      </w:r>
      <w:r>
        <w:rPr>
          <w:rFonts w:ascii="Garamond" w:eastAsia="Garamond" w:hAnsi="Garamond" w:cs="Garamond"/>
          <w:sz w:val="22"/>
          <w:szCs w:val="22"/>
        </w:rPr>
        <w:t>, w tym: rok produkcji nie wcześniejszy niż 202</w:t>
      </w:r>
      <w:r w:rsidR="003D257F">
        <w:rPr>
          <w:rFonts w:ascii="Garamond" w:eastAsia="Garamond" w:hAnsi="Garamond" w:cs="Garamond"/>
          <w:sz w:val="22"/>
          <w:szCs w:val="22"/>
        </w:rPr>
        <w:t>6</w:t>
      </w:r>
      <w:r>
        <w:rPr>
          <w:rFonts w:ascii="Garamond" w:eastAsia="Garamond" w:hAnsi="Garamond" w:cs="Garamond"/>
          <w:sz w:val="22"/>
          <w:szCs w:val="22"/>
        </w:rPr>
        <w:t xml:space="preserve">, wydajność co najmniej </w:t>
      </w:r>
      <w:r w:rsidR="003D257F">
        <w:rPr>
          <w:rFonts w:ascii="Garamond" w:eastAsia="Garamond" w:hAnsi="Garamond" w:cs="Garamond"/>
          <w:sz w:val="22"/>
          <w:szCs w:val="22"/>
        </w:rPr>
        <w:t>500</w:t>
      </w:r>
      <w:r>
        <w:rPr>
          <w:rFonts w:ascii="Garamond" w:eastAsia="Garamond" w:hAnsi="Garamond" w:cs="Garamond"/>
          <w:sz w:val="22"/>
          <w:szCs w:val="22"/>
        </w:rPr>
        <w:t xml:space="preserve"> </w:t>
      </w:r>
      <w:r w:rsidR="003D257F">
        <w:rPr>
          <w:rFonts w:ascii="Garamond" w:eastAsia="Garamond" w:hAnsi="Garamond" w:cs="Garamond"/>
          <w:sz w:val="22"/>
          <w:szCs w:val="22"/>
        </w:rPr>
        <w:t>oznaczeń</w:t>
      </w:r>
      <w:r>
        <w:rPr>
          <w:rFonts w:ascii="Garamond" w:eastAsia="Garamond" w:hAnsi="Garamond" w:cs="Garamond"/>
          <w:sz w:val="22"/>
          <w:szCs w:val="22"/>
        </w:rPr>
        <w:t xml:space="preserve"> na godzinę,</w:t>
      </w:r>
      <w:r w:rsidR="005047EB">
        <w:rPr>
          <w:rFonts w:ascii="Garamond" w:eastAsia="Garamond" w:hAnsi="Garamond" w:cs="Garamond"/>
          <w:sz w:val="22"/>
          <w:szCs w:val="22"/>
        </w:rPr>
        <w:t xml:space="preserve"> z możliwością wykonywania analiz pilnych bez konieczności przerywania bieżącej pracy analizatora,</w:t>
      </w:r>
      <w:r>
        <w:rPr>
          <w:rFonts w:ascii="Garamond" w:eastAsia="Garamond" w:hAnsi="Garamond" w:cs="Garamond"/>
          <w:sz w:val="22"/>
          <w:szCs w:val="22"/>
        </w:rPr>
        <w:t xml:space="preserve"> identyfikację próbek kodami kreskowymi, zgodność standaryzacji z IFCC oraz możliwość badania rodzajów próbek wskazanych w </w:t>
      </w:r>
      <w:r w:rsidR="00611C02">
        <w:rPr>
          <w:rFonts w:ascii="Garamond" w:eastAsia="Garamond" w:hAnsi="Garamond" w:cs="Garamond"/>
          <w:sz w:val="22"/>
          <w:szCs w:val="22"/>
        </w:rPr>
        <w:t>formularz</w:t>
      </w:r>
      <w:r w:rsidR="00611C02">
        <w:rPr>
          <w:rFonts w:ascii="Garamond" w:eastAsia="Garamond" w:hAnsi="Garamond" w:cs="Garamond"/>
          <w:sz w:val="22"/>
          <w:szCs w:val="22"/>
        </w:rPr>
        <w:t>u</w:t>
      </w:r>
      <w:r w:rsidR="00611C02">
        <w:rPr>
          <w:rFonts w:ascii="Garamond" w:eastAsia="Garamond" w:hAnsi="Garamond" w:cs="Garamond"/>
          <w:sz w:val="22"/>
          <w:szCs w:val="22"/>
        </w:rPr>
        <w:t xml:space="preserve"> asortymentowo-cenowy</w:t>
      </w:r>
      <w:r w:rsidR="00611C02">
        <w:rPr>
          <w:rFonts w:ascii="Garamond" w:eastAsia="Garamond" w:hAnsi="Garamond" w:cs="Garamond"/>
          <w:sz w:val="22"/>
          <w:szCs w:val="22"/>
        </w:rPr>
        <w:t>m</w:t>
      </w:r>
      <w:r>
        <w:rPr>
          <w:rFonts w:ascii="Garamond" w:eastAsia="Garamond" w:hAnsi="Garamond" w:cs="Garamond"/>
          <w:sz w:val="22"/>
          <w:szCs w:val="22"/>
        </w:rPr>
        <w:t>.</w:t>
      </w:r>
    </w:p>
    <w:p w14:paraId="7DF35A33" w14:textId="1111E5E1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Jeżeli Wykonawca otrzymał punkty w kryteriach jakościowych, zobowiązuje się zapewnić przez cały okres Umowy odpowiednio: fabrycznie nowy Analizator wyprodukowany w 2026 r. oraz odczynniki</w:t>
      </w:r>
      <w:r w:rsidR="005047EB">
        <w:rPr>
          <w:rFonts w:ascii="Garamond" w:eastAsia="Garamond" w:hAnsi="Garamond" w:cs="Garamond"/>
          <w:sz w:val="22"/>
          <w:szCs w:val="22"/>
        </w:rPr>
        <w:t xml:space="preserve"> do badań biochemicznych i immunochemicznych</w:t>
      </w:r>
      <w:r>
        <w:rPr>
          <w:rFonts w:ascii="Garamond" w:eastAsia="Garamond" w:hAnsi="Garamond" w:cs="Garamond"/>
          <w:sz w:val="22"/>
          <w:szCs w:val="22"/>
        </w:rPr>
        <w:t>. Deklaracje te stanowią istotne zobowiązania umowne.</w:t>
      </w:r>
    </w:p>
    <w:p w14:paraId="7BD85DB2" w14:textId="6D671613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5. Planowana liczba oznaczeń wynosi łącznie </w:t>
      </w:r>
      <w:r w:rsidR="003D257F">
        <w:rPr>
          <w:rFonts w:ascii="Garamond" w:eastAsia="Garamond" w:hAnsi="Garamond" w:cs="Garamond"/>
          <w:sz w:val="22"/>
          <w:szCs w:val="22"/>
        </w:rPr>
        <w:t>500 000</w:t>
      </w:r>
      <w:r>
        <w:rPr>
          <w:rFonts w:ascii="Garamond" w:eastAsia="Garamond" w:hAnsi="Garamond" w:cs="Garamond"/>
          <w:sz w:val="22"/>
          <w:szCs w:val="22"/>
        </w:rPr>
        <w:t>, z podziałem na badania określone w formularzu asortymentowo-cenowym. Ilości te mają charakter szacunkowy, z zastrzeżeniem minimalnego zakresu zamówienia wskazanego w § 7 ust. 5.</w:t>
      </w:r>
    </w:p>
    <w:p w14:paraId="368F6994" w14:textId="72E57880" w:rsidR="00B25DD3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Dostarczane ilości Asortymentu muszą uwzględniać wydajność opakowań, liczbę kalibracji i kontroli, stabilność po otwarciu, martwe objętości, powtórzenia niezawinione przez Zamawiającego oraz inne zużycie wynikające z prawidłowej eksploatacji systemu.</w:t>
      </w:r>
    </w:p>
    <w:p w14:paraId="36D22C9B" w14:textId="684CCBCC" w:rsidR="00B85392" w:rsidRPr="009E32B6" w:rsidRDefault="00DB7D6E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7. Wykonawca nie jest uprawniony do dodatkowego wynagrodzenia za elementy lub czynności, które nie zostały odrębnie wymienione, lecz są konieczne do kompletnego, bezpiecznego i zgodnego z OPZ wykonania Umowy.</w:t>
      </w:r>
    </w:p>
    <w:p w14:paraId="380607FB" w14:textId="77777777" w:rsidR="005C2727" w:rsidRDefault="005C2727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A6D0192" w14:textId="77777777" w:rsidR="00B25DD3" w:rsidRPr="009E32B6" w:rsidRDefault="00B25DD3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22E232A1" w14:textId="65333057" w:rsidR="00B25DD3" w:rsidRPr="009E32B6" w:rsidRDefault="00B25DD3" w:rsidP="00F30C8B">
      <w:pPr>
        <w:pStyle w:val="nagwek20"/>
        <w:keepNext/>
        <w:spacing w:line="240" w:lineRule="auto"/>
        <w:rPr>
          <w:rFonts w:ascii="Garamond" w:hAnsi="Garamond" w:cs="Tahoma"/>
          <w:sz w:val="22"/>
        </w:rPr>
      </w:pPr>
      <w:r>
        <w:rPr>
          <w:rFonts w:ascii="Garamond" w:eastAsia="Garamond" w:hAnsi="Garamond" w:cs="Garamond"/>
          <w:sz w:val="22"/>
        </w:rPr>
        <w:t>[OŚWIADCZENIA I ODPOWIEDZIALNOŚĆ WYKONAWCY]</w:t>
      </w:r>
    </w:p>
    <w:p w14:paraId="5ABD163D" w14:textId="77D274A2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Tahoma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1. Wykonawca oświadcza i gwarantuje, że Analizator, odczynniki, kalibratory, materiały kontrolne, oprogramowanie oraz pozostałe wyroby są przez cały okres Umowy legalnie wprowadzone do obrotu lub używania zgodnie z rozporządzeniem Parlamentu Europejskiego i Rady (UE) 2017/746 w sprawie wyrobów medycznych do diagnostyki in vitro, z uwzględnieniem właściwych przepisów przejściowych, ustawą z dnia 7 kwietnia 2022 r. o wyrobach medycznych oraz innymi mającymi zastosowanie przepisami.</w:t>
      </w:r>
    </w:p>
    <w:p w14:paraId="230B1481" w14:textId="5FD174CB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Przed rozpoczęciem używania oraz na każde żądanie Zamawiającego Wykonawca przekaże dokumenty właściwe dla klasy i statusu wyrobu, w szczególności deklarację zgodności UE, certyfikat jednostki notyfikowanej – jeżeli jest wymagany, dane identyfikacyjne UDI/partii/wersji, etykiety, instrukcje używania w języku polskim oraz dokumentację przeglądów, napraw, kalibracji i aktualizacji.</w:t>
      </w:r>
    </w:p>
    <w:p w14:paraId="7B1E5361" w14:textId="65EB66DB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lastRenderedPageBreak/>
        <w:t>3. Asortyment będzie fabrycznie nowy, wolny od wad, zgodny z ofertą, a Wykonawca zachowa pełną identyfikowalność partii, numerów seryjnych i wersji oprogramowania.</w:t>
      </w:r>
    </w:p>
    <w:p w14:paraId="5571AB1F" w14:textId="52819686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Wykonawca niezwłocznie, nie później niż w ciągu 4 godzin od uzyskania informacji, zawiadomi Zamawiającego o każdym incydencie, ostrzeżeniu bezpieczeństwa, wycofaniu, zawieszeniu, FSCA, utracie certyfikatu, zawiadomieniu producenta o przerwaniu albo zakończeniu dostaw, w tym przekazanym na podstawie art. 10a rozporządzenia (UE) 2017/746, lub innej okoliczności mogącej wpływać na bezpieczeństwo, legalność lub dostępność przedmiotu Umowy. Wykonawca z maksymalnym możliwym wyprzedzeniem informuje także o planowanej niedostępności i zapewnia ciągłość dostaw. Na własny koszt wykona działania korygujące, wymianę, retesty i wesprze Zamawiającego w zgłoszeniach do właściwych organów.</w:t>
      </w:r>
    </w:p>
    <w:p w14:paraId="04BE99E9" w14:textId="50786720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5. Wykonawca zapewnia Zamawiającemu przez cały okres Umowy, bez odrębnych opłat, prawa i licencje niezbędne do korzystania z Analizatora, oprogramowania, interfejsów, aktualizacji i dokumentacji zgodnie z ich przeznaczeniem.</w:t>
      </w:r>
    </w:p>
    <w:p w14:paraId="1F23245D" w14:textId="361910C4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Wykonawca posiada wiedzę, personel, autoryzacje producenta, zaplecze techniczne, pozwolenia i zasoby niezbędne do należytego wykonania Umowy. Czynności zastrzeżone w dokumentach zamówienia do osobistego wykonania wykona osobiście; za pozostałych podwykonawców odpowiada jak za działania i zaniechania własne.</w:t>
      </w:r>
    </w:p>
    <w:p w14:paraId="2236B76A" w14:textId="7AA4F662" w:rsidR="00B25DD3" w:rsidRPr="009E32B6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7. Wykonawca zapewni bezpieczeństwo dostarczanego sprzętu i oprogramowania, usuwa podatności oraz dostarcza aktualizacje bezpieczeństwa bez dodatkowych opłat przez cały okres Umowy. Dostarczone rozwiązanie nie może zawierać nieudokumentowanych kont, mechanizmów zdalnego dostępu ani funkcji umożliwiających nieautoryzowany eksport danych.</w:t>
      </w:r>
    </w:p>
    <w:p w14:paraId="282716C1" w14:textId="258CFCDF" w:rsidR="00E13A0F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8. Wykonawca niezwłocznie poinformuje o wydaniu dotyczącej niego, producenta lub wykorzystywanego produktu rekomendacji albo decyzji właściwego organu w sprawie dostawcy wysokiego ryzyka lub zakazu stosowania produktu. Jeżeli okoliczność ta wpływa na zgodne z prawem lub bezpieczne wykonanie Umowy, Wykonawca na własny koszt wymieni rozwiązanie na zgodne, bez pogorszenia parametrów i ciągłości badań.</w:t>
      </w:r>
    </w:p>
    <w:p w14:paraId="7EA0BB42" w14:textId="2CCDC6D0" w:rsidR="00B25DD3" w:rsidRPr="00E13A0F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9. Wykonawca będzie utrzymywać przez cały okres Umowy ubezpieczenie odpowiedzialności cywilnej z tytułu prowadzonej działalności i produktu na sumę gwarancyjną nie niższą niż maksymalna wartość Umowy brutto oraz przedstawi polisę i dowód opłacenia składki przed rozpoczęciem realizacji i po każdym odnowieniu.</w:t>
      </w:r>
    </w:p>
    <w:p w14:paraId="773CC850" w14:textId="6D50DE32" w:rsidR="00B25DD3" w:rsidRDefault="00B25DD3" w:rsidP="00F30C8B">
      <w:pPr>
        <w:autoSpaceDE w:val="0"/>
        <w:autoSpaceDN w:val="0"/>
        <w:adjustRightInd w:val="0"/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10. Oświadczenia i parametry zadeklarowane w ofercie, w szczególności podlegające punktacji, są prawdziwe i będą spełniane przez cały okres Umowy.</w:t>
      </w:r>
    </w:p>
    <w:p w14:paraId="71DD9022" w14:textId="77777777" w:rsidR="00FA0D7F" w:rsidRPr="009E32B6" w:rsidRDefault="00FA0D7F" w:rsidP="00F30C8B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5BEF57EB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80CBE0C" w14:textId="52690CB0" w:rsidR="00B25DD3" w:rsidRPr="009E32B6" w:rsidRDefault="00B25DD3" w:rsidP="00F30C8B">
      <w:pPr>
        <w:pStyle w:val="Zwykytekst1"/>
        <w:keepNext/>
        <w:jc w:val="center"/>
        <w:rPr>
          <w:rFonts w:ascii="Garamond" w:hAnsi="Garamond" w:cs="Calibri Light"/>
          <w:b/>
          <w:iCs/>
          <w:sz w:val="22"/>
          <w:szCs w:val="22"/>
        </w:rPr>
      </w:pPr>
      <w:r>
        <w:rPr>
          <w:rFonts w:ascii="Garamond" w:eastAsia="Garamond" w:hAnsi="Garamond" w:cs="Garamond"/>
          <w:b/>
          <w:sz w:val="22"/>
          <w:szCs w:val="22"/>
        </w:rPr>
        <w:t>[REALIZACJA DOSTAW, INSTALACJA, SERWIS I CIĄGŁOŚĆ BADAŃ]</w:t>
      </w:r>
    </w:p>
    <w:p w14:paraId="6BE38682" w14:textId="730CE34F" w:rsidR="00B25DD3" w:rsidRPr="00B25DD3" w:rsidRDefault="00B25DD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1. Zamawiający będzie składał zamówienia jednostkowe pocztą elektroniczną na adres 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>[ADRES E-MAIL WYKONAWCY]</w:t>
      </w:r>
      <w:r>
        <w:rPr>
          <w:rFonts w:ascii="Garamond" w:eastAsia="Garamond" w:hAnsi="Garamond" w:cs="Garamond"/>
          <w:sz w:val="22"/>
          <w:szCs w:val="22"/>
        </w:rPr>
        <w:t xml:space="preserve">. Wykonawca dostarczy zamówiony Asortyment w terminie </w:t>
      </w:r>
      <w:r w:rsidR="00611C02">
        <w:rPr>
          <w:rFonts w:ascii="Garamond" w:eastAsia="Garamond" w:hAnsi="Garamond" w:cs="Garamond"/>
          <w:sz w:val="22"/>
          <w:szCs w:val="22"/>
          <w:highlight w:val="yellow"/>
        </w:rPr>
        <w:t>….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 xml:space="preserve"> Dni</w:t>
      </w:r>
      <w:r>
        <w:rPr>
          <w:rFonts w:ascii="Garamond" w:eastAsia="Garamond" w:hAnsi="Garamond" w:cs="Garamond"/>
          <w:sz w:val="22"/>
          <w:szCs w:val="22"/>
        </w:rPr>
        <w:t xml:space="preserve"> Roboczych od wysłania zamówienia, chyba że Zamawiający wskaże późniejszy termin.</w:t>
      </w:r>
    </w:p>
    <w:p w14:paraId="12AC1341" w14:textId="0375AB1B" w:rsidR="00B25DD3" w:rsidRPr="00B25DD3" w:rsidRDefault="00B25DD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Dostawa nastąpi transportem Wykonawcy, na jego koszt i ryzyko, do Miejsca Dostawy, wraz z rozładunkiem i wniesieniem. Dostawy odbywają się w Dni Robocze, w godzinach uzgodnionych z Zamawiającym.</w:t>
      </w:r>
    </w:p>
    <w:p w14:paraId="6E6B58FC" w14:textId="30D00490" w:rsidR="00B25DD3" w:rsidRPr="00B25DD3" w:rsidRDefault="00B25DD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3. Wykonawca zapewni stabilne i udokumentowane warunki transportu i przechowywania, w tym wymagany łańcuch temperatury. W dniu dostawy pozostały okres ważności odczynników będzie wynosił co najmniej </w:t>
      </w:r>
      <w:r w:rsidR="005047EB">
        <w:rPr>
          <w:rFonts w:ascii="Garamond" w:eastAsia="Garamond" w:hAnsi="Garamond" w:cs="Garamond"/>
          <w:sz w:val="22"/>
          <w:szCs w:val="22"/>
        </w:rPr>
        <w:t>6</w:t>
      </w:r>
      <w:r>
        <w:rPr>
          <w:rFonts w:ascii="Garamond" w:eastAsia="Garamond" w:hAnsi="Garamond" w:cs="Garamond"/>
          <w:sz w:val="22"/>
          <w:szCs w:val="22"/>
        </w:rPr>
        <w:t xml:space="preserve"> miesiące, o ile </w:t>
      </w:r>
      <w:r w:rsidR="00611C02">
        <w:rPr>
          <w:rFonts w:ascii="Garamond" w:eastAsia="Garamond" w:hAnsi="Garamond" w:cs="Garamond"/>
          <w:sz w:val="22"/>
          <w:szCs w:val="22"/>
        </w:rPr>
        <w:t>formularz asortymentowo-cenowy</w:t>
      </w:r>
      <w:r>
        <w:rPr>
          <w:rFonts w:ascii="Garamond" w:eastAsia="Garamond" w:hAnsi="Garamond" w:cs="Garamond"/>
          <w:sz w:val="22"/>
          <w:szCs w:val="22"/>
        </w:rPr>
        <w:t xml:space="preserve"> nie wymaga okresu dłuższego lub Zamawiający uprzednio nie zgodzi się pisemnie na okres krótszy.</w:t>
      </w:r>
    </w:p>
    <w:p w14:paraId="2741BA7A" w14:textId="154F490B" w:rsidR="00AC41E3" w:rsidRPr="005C29AF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Każda dostawa będzie oznaczona numerem zamówienia, nazwą produktu, numerem partii, datą ważności, ilością i wymaganymi warunkami przechowywania oraz będzie objęta dokumentem pozwalającym zweryfikować przebieg transportu, jeżeli produkt wymaga kontrolowanej temperatury.</w:t>
      </w:r>
    </w:p>
    <w:p w14:paraId="1F9BA89F" w14:textId="1DB1E8F7" w:rsidR="00B25DD3" w:rsidRDefault="00B25DD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5. Ryzyko przypadkowej utraty lub uszkodzenia przechodzi na Zamawiającego po ilościowym odbiorze dostawy. Podpisanie dokumentu WZ nie oznacza odbioru jakościowego, potwierdzenia zgodności ani zrzeczenia się roszczeń z tytułu wad ukrytych.</w:t>
      </w:r>
    </w:p>
    <w:p w14:paraId="31A0AE7C" w14:textId="4D430786" w:rsidR="005E4473" w:rsidRPr="005E4473" w:rsidRDefault="005E447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Zamawiający może odmówić przyjęcia dostawy opóźnionej albo niezgodnej. Jeżeli Wykonawca nie wykona zamówienia terminowo, Zamawiający może, po zawiadomieniu Wykonawcy, nabyć produkty lub badania zastępcze od osoby trzeciej. Wykonawca zwróci w terminie 14 dni wszystkie uzasadnione i udokumentowane koszty wykonania zastępczego, bez limitu procentowego; nie wyłącza to kar umownych ani odszkodowania.</w:t>
      </w:r>
    </w:p>
    <w:p w14:paraId="7C5292E6" w14:textId="7B1D75FC" w:rsidR="00130520" w:rsidRDefault="005E447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lastRenderedPageBreak/>
        <w:t xml:space="preserve">7. Wykonawca dostarczy i zainstaluje Przedmiot Dzierżawy w terminie </w:t>
      </w:r>
      <w:r w:rsidR="000B1377">
        <w:rPr>
          <w:rFonts w:ascii="Garamond" w:eastAsia="Garamond" w:hAnsi="Garamond" w:cs="Garamond"/>
          <w:sz w:val="22"/>
          <w:szCs w:val="22"/>
        </w:rPr>
        <w:t>14</w:t>
      </w:r>
      <w:r>
        <w:rPr>
          <w:rFonts w:ascii="Garamond" w:eastAsia="Garamond" w:hAnsi="Garamond" w:cs="Garamond"/>
          <w:sz w:val="22"/>
          <w:szCs w:val="22"/>
        </w:rPr>
        <w:t xml:space="preserve"> dni od zawarcia Umowy, a pełną dwukierunkową integrację z Systemem IT i automatyczny transfer danych kontroli jakości uruchomi nie później niż w terminie 14 dni od instalacji i przed rozpoczęciem rutynowych oznaczeń.</w:t>
      </w:r>
    </w:p>
    <w:p w14:paraId="06DA892E" w14:textId="37EBF85A" w:rsidR="00130520" w:rsidRDefault="00130520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8. Odbiór Przedmiotu Dzierżawy nastąpi wyłącznie na podstawie protokołu podpisanego bez zastrzeżeń po: kompletnej dostawie i instalacji; sprawdzeniu bezpieczeństwa i wyposażenia; uruchomieniu; kalibracji i kontroli jakości; walidacji działania i wydajności; skutecznych testach dwukierunkowego interfejsu Systemu IT; przekazaniu dokumentacji; oraz przeszkoleniu 3–4 osób wskazanych przez Zamawiającego. Milczenie lub rozpoczęcie testów nie stanowi odbioru.</w:t>
      </w:r>
    </w:p>
    <w:p w14:paraId="08CD5459" w14:textId="72A36624" w:rsidR="00156D23" w:rsidRDefault="00130520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9. Do dnia podpisania protokołu, o którym mowa w ust. 8, Wykonawcy nie przysługuje czynsz dzierżawny. Stwierdzone w toku odbioru braki lub wady Wykonawca usunie w terminie wyznaczonym przez Zamawiającego, nie dłuższym niż 2 Dni Robocze, chyba że Zamawiający zaakceptuje termin dłuższy.</w:t>
      </w:r>
    </w:p>
    <w:p w14:paraId="48299B5F" w14:textId="01925DEE" w:rsidR="00156D23" w:rsidRDefault="00156D2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10. Przez cały okres Umowy Wykonawca zapewnia, bez dodatkowych opłat, pełny serwis Analizatora i Wyposażenia dodatkowego, obejmujący w szczególności całodobowe przyjmowanie zgłoszeń, dojazd, diagnostykę, robociznę, części, materiały, przeglądy, kalibracje, aktualizacje, testy bezpieczeństwa, walidację po naprawie oraz wymagane wpisy w dokumentacji.</w:t>
      </w:r>
    </w:p>
    <w:p w14:paraId="7F3A5876" w14:textId="672A27AF" w:rsidR="00156D23" w:rsidRDefault="00156D2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11. Planowane przeglądy i aktualizacje wymagają uzgodnienia z co najmniej 5-dniowym wyprzedzeniem i muszą być realizowane w sposób niezakłócający ciągłości badań. Czas planowanej niedostępności uzgodnionej z Zamawiającym nie stanowi Awarii Krytycznej, o ile Wykonawca zapewnił uzgodnioną ciągłość pracy.</w:t>
      </w:r>
    </w:p>
    <w:p w14:paraId="7C60959C" w14:textId="0D20E9C7" w:rsidR="005E4473" w:rsidRPr="005E4473" w:rsidRDefault="00156D2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12. Wykonawca rozpocznie czynności serwisowe i zapewni przyjazd uprawnionego inżyniera w terminie nie dłuższym niż </w:t>
      </w:r>
      <w:r w:rsidR="000B1377">
        <w:rPr>
          <w:rFonts w:ascii="Garamond" w:eastAsia="Garamond" w:hAnsi="Garamond" w:cs="Garamond"/>
          <w:sz w:val="22"/>
          <w:szCs w:val="22"/>
        </w:rPr>
        <w:t>24</w:t>
      </w:r>
      <w:r>
        <w:rPr>
          <w:rFonts w:ascii="Garamond" w:eastAsia="Garamond" w:hAnsi="Garamond" w:cs="Garamond"/>
          <w:sz w:val="22"/>
          <w:szCs w:val="22"/>
        </w:rPr>
        <w:t xml:space="preserve"> godzin od skutecznego zgłoszenia. Do biegu tego terminu wlicza się wyłącznie godziny przypadające w Dni Robocze; godzin przypadających w soboty, niedziele i dni ustawowo wolne od pracy nie wlicza się. W przypadku Awarii Krytycznej Wykonawca niezwłocznie podejmie zdalne lub miejscowe działania bezpieczne dla danych i próbek.</w:t>
      </w:r>
    </w:p>
    <w:p w14:paraId="20586D59" w14:textId="2D4148E6" w:rsidR="005E4473" w:rsidRPr="005E4473" w:rsidRDefault="005E447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13. Jeżeli pełna sprawność nie zostanie przywrócona w ciągu </w:t>
      </w:r>
      <w:r w:rsidR="000B1377">
        <w:rPr>
          <w:rFonts w:ascii="Garamond" w:eastAsia="Garamond" w:hAnsi="Garamond" w:cs="Garamond"/>
          <w:sz w:val="22"/>
          <w:szCs w:val="22"/>
        </w:rPr>
        <w:t>24</w:t>
      </w:r>
      <w:r>
        <w:rPr>
          <w:rFonts w:ascii="Garamond" w:eastAsia="Garamond" w:hAnsi="Garamond" w:cs="Garamond"/>
          <w:sz w:val="22"/>
          <w:szCs w:val="22"/>
        </w:rPr>
        <w:t xml:space="preserve"> godzin od zgłoszenia, Wykonawca niezwłocznie, według wyboru Zamawiającego, dostarczy, zainstaluje, zintegruje i zwaliduje analizator zastępczy o parametrach nie gorszych niż wymagane Umową albo zapewni wykonywanie badań zastępczych w uzgodnionym, należycie uprawnionym laboratorium.</w:t>
      </w:r>
    </w:p>
    <w:p w14:paraId="7B67A38E" w14:textId="42EE6C87" w:rsidR="005E4473" w:rsidRPr="005E4473" w:rsidRDefault="005E4473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14. Wykonawca ponosi wszystkie koszty rozwiązania zastępczego, w tym odbioru i transportu próbek, opakowań, badań, przekazania i walidacji wyników, ponownych oznaczeń oraz bezpiecznego postępowania z Materiałem Biologicznym. Tryb badań zastępczych wymaga uprzedniej akceptacji Zamawiającego i spełnienia § 12.</w:t>
      </w:r>
    </w:p>
    <w:p w14:paraId="51FA6F94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15. Po trzeciej awarii</w:t>
      </w:r>
      <w:r>
        <w:rPr>
          <w:rFonts w:ascii="Garamond" w:eastAsia="Garamond" w:hAnsi="Garamond" w:cs="Garamond"/>
          <w:sz w:val="22"/>
          <w:szCs w:val="22"/>
        </w:rPr>
        <w:t xml:space="preserve"> tego samego podzespołu Wykonawca, na żądanie Zamawiającego, wymieni Analizator na fabrycznie nowy i nieużywany, o parametrach nie gorszych i zgodny z deklaracjami punktowanymi, w tym dotyczącej roku produkcji 2026, jeżeli za nią przyznano punkty, w termin</w:t>
      </w:r>
      <w:r>
        <w:rPr>
          <w:rFonts w:ascii="Garamond" w:eastAsia="Garamond" w:hAnsi="Garamond" w:cs="Garamond"/>
          <w:sz w:val="22"/>
          <w:szCs w:val="22"/>
        </w:rPr>
        <w:t>ie 5 Dni Roboczych, zapewniając ciągłość badań do czasu odbioru urządzenia wymienionego.</w:t>
      </w:r>
    </w:p>
    <w:p w14:paraId="0F975750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16. Za każdy okres niedostępności Analizatora, w którym Wykonawca nie zapewnił zaakceptowanego rozwiązania zastępczego, czynsz ulega proporcjonalnemu obniżeniu, niezal</w:t>
      </w:r>
      <w:r>
        <w:rPr>
          <w:rFonts w:ascii="Garamond" w:eastAsia="Garamond" w:hAnsi="Garamond" w:cs="Garamond"/>
          <w:sz w:val="22"/>
          <w:szCs w:val="22"/>
        </w:rPr>
        <w:t>eżnie od kar umownych, wykonania zastępczego i odszkodowania.</w:t>
      </w:r>
    </w:p>
    <w:p w14:paraId="3BFD43AC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17. Wykonawca przeprowadzi szkolenie wdrożeniowe dla 3–4 osób, zakończone wydaniem imiennych certyfikatów, oraz bezpłatne szkolenia uzupełniające i szkolenie nowych pracowników w terminie uzgodn</w:t>
      </w:r>
      <w:r>
        <w:rPr>
          <w:rFonts w:ascii="Garamond" w:eastAsia="Garamond" w:hAnsi="Garamond" w:cs="Garamond"/>
          <w:sz w:val="22"/>
          <w:szCs w:val="22"/>
        </w:rPr>
        <w:t>ionym z kierownikiem laboratorium.</w:t>
      </w:r>
    </w:p>
    <w:p w14:paraId="7E19EC61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18. Wykonawca zapewni w języku polskim instrukcje obsługi, procedury konserwacji i postępowania awaryjnego, karty charakterystyki zgodne z rozporządzeniem Komisji (UE) 2020/878 oraz wsparcie merytoryczne w zakresie interp</w:t>
      </w:r>
      <w:r>
        <w:rPr>
          <w:rFonts w:ascii="Garamond" w:eastAsia="Garamond" w:hAnsi="Garamond" w:cs="Garamond"/>
          <w:sz w:val="22"/>
          <w:szCs w:val="22"/>
        </w:rPr>
        <w:t>retacji niezgodności i problemów technicznych.</w:t>
      </w:r>
    </w:p>
    <w:p w14:paraId="438E4FB5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19. Wraz z protokołem instalacji Wykonawca przekaże wartość księgową brutto każdego składnika powierzonego mienia, numery seryjne, rok produkcji i wykaz wyposażenia.</w:t>
      </w:r>
    </w:p>
    <w:p w14:paraId="4594A001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20. Wszystkie odczynniki, kalibratory, kont</w:t>
      </w:r>
      <w:r>
        <w:rPr>
          <w:rFonts w:ascii="Garamond" w:eastAsia="Garamond" w:hAnsi="Garamond" w:cs="Garamond"/>
          <w:sz w:val="22"/>
          <w:szCs w:val="22"/>
        </w:rPr>
        <w:t>role, materiały zużywalne i próbki zużyte lub utracone wskutek instalacji, walidacji, przeglądów, napraw, awarii, błędu systemu albo powtórzeń niezawinionych przez Zamawiającego Wykonawca uzupełni na własny koszt.</w:t>
      </w:r>
    </w:p>
    <w:p w14:paraId="71CB2A9D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21. Po każdej interwencji Wykonawca przeka</w:t>
      </w:r>
      <w:r>
        <w:rPr>
          <w:rFonts w:ascii="Garamond" w:eastAsia="Garamond" w:hAnsi="Garamond" w:cs="Garamond"/>
          <w:sz w:val="22"/>
          <w:szCs w:val="22"/>
        </w:rPr>
        <w:t>że raport serwisowy z czasem zgłoszenia, reakcji i przywrócenia pracy, przyczyną, zakresem prac, częściami, testami i zaleceniami. Na żądanie przekaże zestawienie dostępności Analizatora i historii zdarzeń.</w:t>
      </w:r>
    </w:p>
    <w:p w14:paraId="1A2ECA97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22. W terminie 14 dni od zakończenia Umowy Wykona</w:t>
      </w:r>
      <w:r>
        <w:rPr>
          <w:rFonts w:ascii="Garamond" w:eastAsia="Garamond" w:hAnsi="Garamond" w:cs="Garamond"/>
          <w:sz w:val="22"/>
          <w:szCs w:val="22"/>
        </w:rPr>
        <w:t>wca, w uzgodnionym terminie, zdemontuje i odbierze Przedmiot Dzierżawy na własny koszt, po dekontaminacji, bezpiecznym usunięciu danych i konfiguracji Zamawiającego oraz przekazaniu protokołu wykonanych czynności.</w:t>
      </w:r>
    </w:p>
    <w:p w14:paraId="101EB895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59BE8AD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4939DF55" w14:textId="4FC65B99" w:rsidR="00B25DD3" w:rsidRPr="009E32B6" w:rsidRDefault="00B25DD3" w:rsidP="00F30C8B">
      <w:pPr>
        <w:keepNext/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>
        <w:rPr>
          <w:rFonts w:ascii="Garamond" w:eastAsia="Garamond" w:hAnsi="Garamond" w:cs="Garamond"/>
          <w:b/>
          <w:sz w:val="22"/>
          <w:szCs w:val="22"/>
        </w:rPr>
        <w:t>[OKRES OBOWIĄZYWANIA]</w:t>
      </w:r>
    </w:p>
    <w:p w14:paraId="4C399958" w14:textId="36C99188" w:rsidR="001F0DEF" w:rsidRDefault="00EB1DC0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1. Umowa zostaje zawarta na czas oznaczony </w:t>
      </w:r>
      <w:r w:rsidR="00F75B03">
        <w:rPr>
          <w:rFonts w:ascii="Garamond" w:eastAsia="Garamond" w:hAnsi="Garamond" w:cs="Garamond"/>
          <w:sz w:val="22"/>
          <w:szCs w:val="22"/>
        </w:rPr>
        <w:t xml:space="preserve">24 </w:t>
      </w:r>
      <w:r>
        <w:rPr>
          <w:rFonts w:ascii="Garamond" w:eastAsia="Garamond" w:hAnsi="Garamond" w:cs="Garamond"/>
          <w:sz w:val="22"/>
          <w:szCs w:val="22"/>
        </w:rPr>
        <w:t xml:space="preserve">miesięcy, od dnia 1 </w:t>
      </w:r>
      <w:r w:rsidR="00F75B03">
        <w:rPr>
          <w:rFonts w:ascii="Garamond" w:eastAsia="Garamond" w:hAnsi="Garamond" w:cs="Garamond"/>
          <w:sz w:val="22"/>
          <w:szCs w:val="22"/>
        </w:rPr>
        <w:t>luty</w:t>
      </w:r>
      <w:r>
        <w:rPr>
          <w:rFonts w:ascii="Garamond" w:eastAsia="Garamond" w:hAnsi="Garamond" w:cs="Garamond"/>
          <w:sz w:val="22"/>
          <w:szCs w:val="22"/>
        </w:rPr>
        <w:t xml:space="preserve"> 2027 r. do dnia 3</w:t>
      </w:r>
      <w:r w:rsidR="00F75B03">
        <w:rPr>
          <w:rFonts w:ascii="Garamond" w:eastAsia="Garamond" w:hAnsi="Garamond" w:cs="Garamond"/>
          <w:sz w:val="22"/>
          <w:szCs w:val="22"/>
        </w:rPr>
        <w:t>1</w:t>
      </w:r>
      <w:r>
        <w:rPr>
          <w:rFonts w:ascii="Garamond" w:eastAsia="Garamond" w:hAnsi="Garamond" w:cs="Garamond"/>
          <w:sz w:val="22"/>
          <w:szCs w:val="22"/>
        </w:rPr>
        <w:t xml:space="preserve"> </w:t>
      </w:r>
      <w:r w:rsidR="00F75B03">
        <w:rPr>
          <w:rFonts w:ascii="Garamond" w:eastAsia="Garamond" w:hAnsi="Garamond" w:cs="Garamond"/>
          <w:sz w:val="22"/>
          <w:szCs w:val="22"/>
        </w:rPr>
        <w:t>styczeń</w:t>
      </w:r>
      <w:r>
        <w:rPr>
          <w:rFonts w:ascii="Garamond" w:eastAsia="Garamond" w:hAnsi="Garamond" w:cs="Garamond"/>
          <w:sz w:val="22"/>
          <w:szCs w:val="22"/>
        </w:rPr>
        <w:t xml:space="preserve"> 202</w:t>
      </w:r>
      <w:r w:rsidR="00F75B03">
        <w:rPr>
          <w:rFonts w:ascii="Garamond" w:eastAsia="Garamond" w:hAnsi="Garamond" w:cs="Garamond"/>
          <w:sz w:val="22"/>
          <w:szCs w:val="22"/>
        </w:rPr>
        <w:t>9</w:t>
      </w:r>
      <w:r>
        <w:rPr>
          <w:rFonts w:ascii="Garamond" w:eastAsia="Garamond" w:hAnsi="Garamond" w:cs="Garamond"/>
          <w:sz w:val="22"/>
          <w:szCs w:val="22"/>
        </w:rPr>
        <w:t xml:space="preserve"> r., albo do wcześniejszego wyczerpania maksymalnej wartości Umowy, z zastrzeżeniem minimalnego zakresu zamówienia i dopuszczalnych zmian określonych w Umowie.</w:t>
      </w:r>
    </w:p>
    <w:p w14:paraId="58BC9A29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Wykonawca wykona obowiązki instalacyjne, integracyjne, walidacyjne i szkoleniowe w terminach określonych w § 5, tak aby zapewnić gotowość do realizacji badań od początku okresu wskazanego w ust. 1.</w:t>
      </w:r>
    </w:p>
    <w:p w14:paraId="567304E3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3. Upływ okresu obowiązywania Umowy nie zwalnia W</w:t>
      </w:r>
      <w:r>
        <w:rPr>
          <w:rFonts w:ascii="Garamond" w:eastAsia="Garamond" w:hAnsi="Garamond" w:cs="Garamond"/>
          <w:sz w:val="22"/>
          <w:szCs w:val="22"/>
        </w:rPr>
        <w:t>ykonawcy z obowiązku rozpatrzenia reklamacji, wykonania deinstalacji, zachowania poufności, ochrony danych, rozliczenia kar i kosztów ani z odpowiedzialności z tytułu wad powstałych w okresie realizacji.</w:t>
      </w:r>
    </w:p>
    <w:p w14:paraId="158F6B2F" w14:textId="77777777" w:rsidR="005C2727" w:rsidRDefault="005C2727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A0FA113" w14:textId="77777777" w:rsidR="00A4357F" w:rsidRPr="00F82610" w:rsidRDefault="00A4357F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04A315D2" w14:textId="3FEBDAE6" w:rsidR="00A4357F" w:rsidRPr="00F82610" w:rsidRDefault="00A4357F" w:rsidP="00F30C8B">
      <w:pPr>
        <w:keepNext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>
        <w:rPr>
          <w:rFonts w:ascii="Garamond" w:eastAsia="Garamond" w:hAnsi="Garamond" w:cs="Garamond"/>
          <w:b/>
          <w:sz w:val="22"/>
          <w:szCs w:val="22"/>
        </w:rPr>
        <w:t>[WYNAGRODZENIE, MINIMALNY ZAKRES I ROZLICZENIA]</w:t>
      </w:r>
    </w:p>
    <w:p w14:paraId="7F88CA70" w14:textId="447BCB3D" w:rsidR="00A4357F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1. Maksymalna wartość Umowy wynosi: [KWOTA] zł netto 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 xml:space="preserve">(słownie: [●]) oraz [KWOTA] zł brutto (słownie: [●]), w tym maksymalna wartość dostaw Asortymentu [KWOTA] zł brutto i łączny czynsz dzierżawny za </w:t>
      </w:r>
      <w:r w:rsidR="00F75B03" w:rsidRPr="00611C02">
        <w:rPr>
          <w:rFonts w:ascii="Garamond" w:eastAsia="Garamond" w:hAnsi="Garamond" w:cs="Garamond"/>
          <w:sz w:val="22"/>
          <w:szCs w:val="22"/>
          <w:highlight w:val="yellow"/>
        </w:rPr>
        <w:t>24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 xml:space="preserve"> miesięcy [KWOTA]</w:t>
      </w:r>
      <w:r>
        <w:rPr>
          <w:rFonts w:ascii="Garamond" w:eastAsia="Garamond" w:hAnsi="Garamond" w:cs="Garamond"/>
          <w:sz w:val="22"/>
          <w:szCs w:val="22"/>
        </w:rPr>
        <w:t xml:space="preserve"> zł brutto.</w:t>
      </w:r>
    </w:p>
    <w:p w14:paraId="3DCB30E2" w14:textId="757B81FE" w:rsidR="00A4357F" w:rsidRPr="00F82610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Ceny jednostkowe Asortymentu i miesięczny czynsz określa formularz asortymentowo-cenowy. Są one stałe, z wyjątkiem zmian dokonanych na zasadach określonych w § 10.</w:t>
      </w:r>
    </w:p>
    <w:p w14:paraId="371F343B" w14:textId="1E36E550" w:rsidR="00A4357F" w:rsidRPr="00F82610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3. Wynagrodzenie obejmuje wszystkie koszty należytego wykonania Umowy, w tym opakowanie, transport, ubezpieczenie, rozładunek, integrację, licencje, aktualizacje, serwis, części, materiały, szkolenia, rozwiązania zastępcze, deinstalację, podatki i opłaty. Wykonawcy nie przysługują inne należności, chyba że Umowa wyraźnie stanowi inaczej.</w:t>
      </w:r>
    </w:p>
    <w:p w14:paraId="43238503" w14:textId="63CB74DD" w:rsidR="00A4357F" w:rsidRPr="00F82610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Ilości poszczególnych pozycji są szacunkowe. Zamawiający może przesuwać ilości i wartość pomiędzy pozycjami objętymi przedmiotem zamówienia, stosując ceny jednostkowe, pod warunkiem niezmiany charakteru Umowy, nieprzekroczenia maksymalnej wartości brutto i bez zawarcia aneksu zgodnego z PZP.</w:t>
      </w:r>
    </w:p>
    <w:p w14:paraId="44B2AC2A" w14:textId="3852FD95" w:rsidR="00A4357F" w:rsidRPr="00F82610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5. Minimalny zakres świadczenia gwarantowany przez Zamawiającego wynosi 80% maksymalnej wartości Umowy brutto. Gwarancja ta nie obowiązuje w zakresie niewykonanym wskutek rozwiązania, wypowiedzenia albo odstąpienia od Umowy z przyczyn leżących po stronie Wykonawcy lub na podstawie bezwzględnie obowiązującego przepisu prawa.</w:t>
      </w:r>
    </w:p>
    <w:p w14:paraId="1583AC90" w14:textId="62D708E1" w:rsidR="00612A7C" w:rsidRDefault="00C627C1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Poza gwarancją z ust. 5 Wykonawcy nie przysługuje roszczenie o złożenie zamówień w ilościach szacunkowych ani o utracone korzyści. Realizacja maksymalnej wartości zależy od rzeczywistych potrzeb diagnostycznych Zamawiającego.</w:t>
      </w:r>
    </w:p>
    <w:p w14:paraId="777FD9F7" w14:textId="6E7C9214" w:rsidR="00A4357F" w:rsidRPr="00F82610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7. Czynsz dzierżawny jest płatny miesięcznie z dołu, wyłącznie za okres od podpisania protokołu odbioru bez zastrzeżeń, proporcjonalnie za niepełny miesiąc i z uwzględnieniem obniżenia, o którym mowa w § 5 ust. 16.</w:t>
      </w:r>
    </w:p>
    <w:p w14:paraId="7ED9C7C5" w14:textId="3BFCEA26" w:rsidR="00A4357F" w:rsidRPr="00F82610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8. Wykonawca wystawia faktury ustrukturyzowane i przekazuje je przez Krajowy System e-Faktur, jeżeli taki obowiązek wynika z przepisów. W trybie awarii, offline albo gdy przepisy wyłączają obowiązek KSeF, Wykonawca stosuje formę i terminy przewidziane prawem. Kopia lub załączniki mogą zostać przesłane na adres kancelaria@lutycka.pl, lecz nie zastępują skutecznego doręczenia w KSeF.</w:t>
      </w:r>
    </w:p>
    <w:p w14:paraId="03D1D81E" w14:textId="70AF8865" w:rsidR="00A4357F" w:rsidRPr="00F82610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9. Faktura będzie zawierać prawidłowy NIP Zamawiającego, numer Umowy i zamówienia jednostkowego, oznaczenie okresu albo dostawy, pozycje zgodne z formularzem asortymentowo-cenowym oraz odwołanie do właściwego protokołu, jeżeli jest wymagany.</w:t>
      </w:r>
    </w:p>
    <w:p w14:paraId="245C9AA4" w14:textId="19108DAB" w:rsidR="00A4357F" w:rsidRPr="00F82610" w:rsidRDefault="00A4357F" w:rsidP="00F30C8B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10. Termin zapłaty wynosi 60 dni od dnia skutecznego doręczenia prawidłowo wystawionej faktury, ustalonego zgodnie z przepisami o KSeF albo – poza KSeF – od jej doręczenia Zamawiającemu. Termin nie biegnie przed wykonaniem i udokumentowaniem świadczenia objętego fakturą.</w:t>
      </w:r>
    </w:p>
    <w:p w14:paraId="0FA551B5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11. Błąd faktury lub brak dokumentu wstrzymuje termin płatności wyłącznie w zakresie kwoty spornej. Wykonawca nie</w:t>
      </w:r>
      <w:r>
        <w:rPr>
          <w:rFonts w:ascii="Garamond" w:eastAsia="Garamond" w:hAnsi="Garamond" w:cs="Garamond"/>
          <w:sz w:val="22"/>
          <w:szCs w:val="22"/>
        </w:rPr>
        <w:t>zwłocznie wystawi korektę w prawem wymaganej formie.</w:t>
      </w:r>
    </w:p>
    <w:p w14:paraId="543C5535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12. Za dzień zapłaty uważa się dzień obciążenia rachunku bankowego Zamawiającego.</w:t>
      </w:r>
    </w:p>
    <w:p w14:paraId="299DC4E5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13. Zapłata nastąpi na rachunek ujawniony w wykazie podatników VAT, jeżeli obowiązek ujawnienia ma zastosowanie. Zamawiaj</w:t>
      </w:r>
      <w:r>
        <w:rPr>
          <w:rFonts w:ascii="Garamond" w:eastAsia="Garamond" w:hAnsi="Garamond" w:cs="Garamond"/>
          <w:sz w:val="22"/>
          <w:szCs w:val="22"/>
        </w:rPr>
        <w:t>ący może zastosować mechanizm podzielonej płatności.</w:t>
      </w:r>
    </w:p>
    <w:p w14:paraId="24975B96" w14:textId="77777777" w:rsidR="00AD08C8" w:rsidRDefault="00611C02">
      <w:pPr>
        <w:ind w:left="360" w:hanging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14. Wykonawca nie może bez uprzedniej pisemnej zgody Zamawiającego oraz zgody podmiotu tworzącego, jeżeli jest wymagana przez art. 54 ust. 5 ustawy o działalności leczniczej, przenieść wierzytelności ani</w:t>
      </w:r>
      <w:r>
        <w:rPr>
          <w:rFonts w:ascii="Garamond" w:eastAsia="Garamond" w:hAnsi="Garamond" w:cs="Garamond"/>
          <w:sz w:val="22"/>
          <w:szCs w:val="22"/>
        </w:rPr>
        <w:t xml:space="preserve"> doprowadzić do zmiany wierzyciela, w szczególności przez cesję, faktoring, zastaw, poręczenie, subrogację, pełnomocnictwo inkasowe lub inną czynność o podobnym skutku. Czynność dokonana z naruszeniem tego postanowienia jest nieważna w zakresie wynikającym</w:t>
      </w:r>
      <w:r>
        <w:rPr>
          <w:rFonts w:ascii="Garamond" w:eastAsia="Garamond" w:hAnsi="Garamond" w:cs="Garamond"/>
          <w:sz w:val="22"/>
          <w:szCs w:val="22"/>
        </w:rPr>
        <w:t xml:space="preserve"> z prawa.</w:t>
      </w:r>
    </w:p>
    <w:p w14:paraId="5DA14D87" w14:textId="77777777" w:rsidR="005C2727" w:rsidRDefault="005C2727" w:rsidP="00F30C8B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10280B30" w14:textId="77777777" w:rsidR="00B25DD3" w:rsidRPr="009E32B6" w:rsidRDefault="00B25DD3" w:rsidP="00F30C8B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6B41ED6D" w14:textId="2B17A014" w:rsidR="00B25DD3" w:rsidRPr="009E32B6" w:rsidRDefault="00B25DD3" w:rsidP="00F30C8B">
      <w:pPr>
        <w:keepNext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>
        <w:rPr>
          <w:rFonts w:ascii="Garamond" w:eastAsia="Garamond" w:hAnsi="Garamond" w:cs="Garamond"/>
          <w:b/>
          <w:sz w:val="22"/>
          <w:szCs w:val="22"/>
        </w:rPr>
        <w:t>[ODBIÓR I REKLAMACJE]</w:t>
      </w:r>
    </w:p>
    <w:p w14:paraId="5B3E6941" w14:textId="4464F9A1" w:rsidR="00B25DD3" w:rsidRPr="00B25DD3" w:rsidRDefault="00B25DD3" w:rsidP="00F30C8B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1. Zamawiający sprawdza dostawę ilościowo przy odbiorze w zakresie możliwym do ustalenia bez specjalistycznych badań. Braki może zgłosić w terminie 7 Dni Roboczych od dostawy, niezależnie od daty otrzymania faktury.</w:t>
      </w:r>
    </w:p>
    <w:p w14:paraId="0458C9CB" w14:textId="70C97193" w:rsidR="00B25DD3" w:rsidRPr="00B25DD3" w:rsidRDefault="00B25DD3" w:rsidP="00F30C8B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Wady jakościowe, wady ukryte, niezgodność parametrów, naruszenie warunków transportu lub oznakowania oraz nieprawidłowości ujawnione w użyciu mogą być reklamowane przez cały okres przydatności produktu, gwarancji lub rękojmi, zależnie od tego, który okres kończy się później.</w:t>
      </w:r>
    </w:p>
    <w:p w14:paraId="5D4228CA" w14:textId="77777777" w:rsidR="00AD08C8" w:rsidRDefault="00611C02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3. Reklamację można zgłosić na adres 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>[ADRES E-MAIL]</w:t>
      </w:r>
      <w:r>
        <w:rPr>
          <w:rFonts w:ascii="Garamond" w:eastAsia="Garamond" w:hAnsi="Garamond" w:cs="Garamond"/>
          <w:sz w:val="22"/>
          <w:szCs w:val="22"/>
        </w:rPr>
        <w:t xml:space="preserve"> lub przez system serwisowy 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>[DANE].</w:t>
      </w:r>
      <w:r>
        <w:rPr>
          <w:rFonts w:ascii="Garamond" w:eastAsia="Garamond" w:hAnsi="Garamond" w:cs="Garamond"/>
          <w:sz w:val="22"/>
          <w:szCs w:val="22"/>
        </w:rPr>
        <w:t xml:space="preserve"> Brak numeru faktury nie wpływa na skuteczność reklamacji, jeżeli możliwa jest identyfikacja produktu lub zdarzenia.</w:t>
      </w:r>
    </w:p>
    <w:p w14:paraId="4E23C87D" w14:textId="77777777" w:rsidR="00AD08C8" w:rsidRDefault="00611C02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4. Jeżeli wada zagraża ciągłości </w:t>
      </w:r>
      <w:r>
        <w:rPr>
          <w:rFonts w:ascii="Garamond" w:eastAsia="Garamond" w:hAnsi="Garamond" w:cs="Garamond"/>
          <w:sz w:val="22"/>
          <w:szCs w:val="22"/>
        </w:rPr>
        <w:t>badań, Wykonawca dostarczy produkt wolny od wad w ciągu 24 godzin od zgłoszenia; w pozostałych przypadkach – w ciągu 2 Dni Roboczych. Zamawiający może wyznaczyć termin krótszy, gdy wymaga tego bezpieczeństwo pacjentów.</w:t>
      </w:r>
    </w:p>
    <w:p w14:paraId="4DCF4DF5" w14:textId="77777777" w:rsidR="00AD08C8" w:rsidRDefault="00611C02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5. Wykonawca odbierze wadliwy lub wyc</w:t>
      </w:r>
      <w:r>
        <w:rPr>
          <w:rFonts w:ascii="Garamond" w:eastAsia="Garamond" w:hAnsi="Garamond" w:cs="Garamond"/>
          <w:sz w:val="22"/>
          <w:szCs w:val="22"/>
        </w:rPr>
        <w:t>ofany Asortyment na własny koszt i ryzyko oraz zapewni opakowanie i transport zgodne z przepisami. Zamawiający nie ma obowiązku przechowywać produktu po bezskutecznym upływie wyznaczonego terminu odbioru, z zastrzeżeniem przepisów o odpadach i wyrobach med</w:t>
      </w:r>
      <w:r>
        <w:rPr>
          <w:rFonts w:ascii="Garamond" w:eastAsia="Garamond" w:hAnsi="Garamond" w:cs="Garamond"/>
          <w:sz w:val="22"/>
          <w:szCs w:val="22"/>
        </w:rPr>
        <w:t>ycznych.</w:t>
      </w:r>
    </w:p>
    <w:p w14:paraId="24EE9516" w14:textId="77777777" w:rsidR="00AD08C8" w:rsidRDefault="00611C02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Wykonawca pokryje koszty diagnostyki, ponownych oznaczeń, materiałów, utraconych próbek i ich ponownego pobrania, o ile były następstwem wady lub okoliczności, za którą odpowiada Wykonawca.</w:t>
      </w:r>
    </w:p>
    <w:p w14:paraId="6FDA21BD" w14:textId="77777777" w:rsidR="00AD08C8" w:rsidRDefault="00611C02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7. Uprawnienia reklamacyjne nie wyłączają gwarancji, r</w:t>
      </w:r>
      <w:r>
        <w:rPr>
          <w:rFonts w:ascii="Garamond" w:eastAsia="Garamond" w:hAnsi="Garamond" w:cs="Garamond"/>
          <w:sz w:val="22"/>
          <w:szCs w:val="22"/>
        </w:rPr>
        <w:t>ękojmi, kar umownych, wykonania zastępczego ani odszkodowania. Do wad Analizatora i ciągłości badań stosuje się ponadto § 5.</w:t>
      </w:r>
    </w:p>
    <w:p w14:paraId="1E4D4B12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1645AB50" w14:textId="77777777" w:rsidR="00B25DD3" w:rsidRPr="00B25DD3" w:rsidRDefault="00B25DD3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09C9D144" w14:textId="7B16F74E" w:rsidR="00B25DD3" w:rsidRPr="00B25DD3" w:rsidRDefault="00B25DD3" w:rsidP="00F30C8B">
      <w:pPr>
        <w:pStyle w:val="Bezodstpw"/>
        <w:keepNext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r>
        <w:rPr>
          <w:rFonts w:ascii="Garamond" w:eastAsia="Garamond" w:hAnsi="Garamond" w:cs="Garamond"/>
          <w:b/>
          <w:sz w:val="22"/>
          <w:szCs w:val="22"/>
        </w:rPr>
        <w:t>[PRZEDSTAWICIELE, KORESPONDENCJA I ZGŁOSZENIA]</w:t>
      </w:r>
    </w:p>
    <w:p w14:paraId="1E6DCFD5" w14:textId="3B1A628C" w:rsidR="00B25DD3" w:rsidRPr="00B25DD3" w:rsidRDefault="00B25DD3" w:rsidP="00F30C8B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1. Adres Zamawiającego do doręczeń: Szpital Wojewódzki w Poznaniu, ul. Juraszów 7–19, 60–479 Poznań; adres poczty elektronicznej: [●].</w:t>
      </w:r>
    </w:p>
    <w:p w14:paraId="75CAE5B5" w14:textId="7E436E65" w:rsidR="00B25DD3" w:rsidRPr="00B25DD3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Adres Wykonawcy do doręczeń: [●]; adres poczty elektronicznej: [●].</w:t>
      </w:r>
    </w:p>
    <w:p w14:paraId="03DB4DF7" w14:textId="7BEF1B37" w:rsidR="00B25DD3" w:rsidRPr="00B25DD3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3. Osobą odpowiedzialną za realizację Umowy ze strony Zamawiającego, bez prawa zmiany jej treści, jest: 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>[IMIĘ I NAZWISKO, TELEFON, E-MAIL].</w:t>
      </w:r>
    </w:p>
    <w:p w14:paraId="0F4A9DED" w14:textId="1EF3F6DB" w:rsidR="00B25DD3" w:rsidRPr="00B25DD3" w:rsidRDefault="00B25DD3" w:rsidP="00F30C8B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4. Osobą odpowiedzialną za realizację Umowy ze strony Wykonawcy, bez prawa zmiany jej treści, jest: 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>[IMIĘ I NAZWISKO, TELEFON, E-MAIL].</w:t>
      </w:r>
      <w:r>
        <w:rPr>
          <w:rFonts w:ascii="Garamond" w:eastAsia="Garamond" w:hAnsi="Garamond" w:cs="Garamond"/>
          <w:sz w:val="22"/>
          <w:szCs w:val="22"/>
        </w:rPr>
        <w:t xml:space="preserve"> Zgłoszenia serwisowe są przyjmowane całodobowo pod numerem [●] i adresem [●].</w:t>
      </w:r>
    </w:p>
    <w:p w14:paraId="3C99527B" w14:textId="1051FC5D" w:rsidR="00B25DD3" w:rsidRPr="00B25DD3" w:rsidRDefault="00B25DD3" w:rsidP="00F30C8B">
      <w:pPr>
        <w:pStyle w:val="Zwykytekst1"/>
        <w:suppressAutoHyphens/>
        <w:ind w:left="360" w:hanging="36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5. Zamówienia, reklamacje, zgłoszenia serwisowe, raporty i bieżące uzgodnienia mogą być składane pocztą elektroniczną lub w dedykowanym systemie. Zmiana Umowy wymaga formy określonej w § 15 ust. 2.</w:t>
      </w:r>
    </w:p>
    <w:p w14:paraId="60FE1A2A" w14:textId="344B363B" w:rsidR="00B25DD3" w:rsidRPr="00B25DD3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Każda Strona niezwłocznie zawiadomi drugą Stronę o zmianie danych kontaktowych. Zmiana osób i danych operacyjnych nie stanowi zmiany Umowy i jest skuteczna od potwierdzonego doręczenia zawiadomienia.</w:t>
      </w:r>
    </w:p>
    <w:p w14:paraId="0F3EA32A" w14:textId="446C42FC" w:rsidR="00B25DD3" w:rsidRPr="00B25DD3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7. Korespondencja będzie prowadzona w języku polskim i oznaczona numerem Umowy. Dokumentacja techniczna może być dodatkowo przekazana w języku angielskim, lecz wersja polska wymagana Umową pozostaje wiążąca.</w:t>
      </w:r>
    </w:p>
    <w:p w14:paraId="34002B84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5924717" w14:textId="77777777" w:rsidR="00B25DD3" w:rsidRPr="00DB6DD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57BDF28E" w14:textId="6D5C3854" w:rsidR="00B25DD3" w:rsidRPr="00DB6DD6" w:rsidRDefault="00B25DD3" w:rsidP="00F30C8B">
      <w:pPr>
        <w:keepNext/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>
        <w:rPr>
          <w:rFonts w:ascii="Garamond" w:eastAsia="Garamond" w:hAnsi="Garamond" w:cs="Garamond"/>
          <w:b/>
          <w:sz w:val="22"/>
          <w:szCs w:val="22"/>
        </w:rPr>
        <w:t>[ZMIANY UMOWY, WALORYZACJA I ZAKOŃCZENIE UMOWY]</w:t>
      </w:r>
    </w:p>
    <w:p w14:paraId="2D0F0A14" w14:textId="05E9E428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1. Zmiana Umowy jest dopuszczalna wyłącznie na zasadach określonych w art. 454–455 PZP, w granicach przewidzianych w dokumentach zamówienia i niniejszym paragrafie. Postanowienia niniejszego paragrafu nie wyłączają ustawowych podstaw zmiany Umowy.</w:t>
      </w:r>
    </w:p>
    <w:p w14:paraId="35026899" w14:textId="78E28CBF" w:rsidR="00A31806" w:rsidRPr="00DB6DD6" w:rsidRDefault="00A31806" w:rsidP="00F30C8B">
      <w:pPr>
        <w:tabs>
          <w:tab w:val="num" w:pos="2880"/>
        </w:tabs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Strony przewidują możliwość zmiany Umowy w następującym zakresie i na następujących warunkach:</w:t>
      </w:r>
    </w:p>
    <w:p w14:paraId="38738C6D" w14:textId="263E80C3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a) zmiany stawek podatku VAT lub akcyzy – w zakresie wynikającej z niej zmiany kwoty brutto albo kosztu wykonania świadczeń pozostałych do realizacji;</w:t>
      </w:r>
    </w:p>
    <w:p w14:paraId="43DEF914" w14:textId="5FC59BE3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b) zmiany minimalnego wynagrodzenia za pracę, minimalnej stawki godzinowej, zasad lub stawek ubezpieczeń społecznych i zdrowotnych albo zasad gromadzenia i wysokości wpłat do PPK – wyłącznie w zakresie wykazanego wpływu na koszt świadczeń pozostałych do wykonania;</w:t>
      </w:r>
    </w:p>
    <w:p w14:paraId="5C06590B" w14:textId="3AFA3B8A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c) przesunięć ilości i wartości pomiędzy pozycjami Asortymentu w granicach § 7 ust. 4 oraz obniżenia cen na korzyść Zamawiającego;</w:t>
      </w:r>
    </w:p>
    <w:p w14:paraId="7A92E098" w14:textId="2CCB0270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d) zmiany wielkości opakowania wprowadzonej przez producenta – z proporcjonalnym przeliczeniem ceny jednostkowej, bez zwiększenia maksymalnej wartości Umowy;</w:t>
      </w:r>
    </w:p>
    <w:p w14:paraId="6FBF331B" w14:textId="626294A6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e) zastąpienia produktu, modelu Analizatora albo elementu wyposażenia z powodu zakończenia produkcji, wycofania, FSCA, obiektywnej i udokumentowanej niedostępności lub zmiany regulacyjnej – wyłącznie po uprzedniej zgodzie Zamawiającego i na zasadach ust. 3;</w:t>
      </w:r>
    </w:p>
    <w:p w14:paraId="151897CF" w14:textId="7AED857C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f) zmian koniecznych do dostosowania do bezwzględnie obowiązującego prawa, decyzji właściwego organu, wymagań bezpieczeństwa albo udokumentowanej zmiany interfejsu Systemu IT – w niezbędnym zakresie, bez obniżenia jakości i na koszt Strony, której sfery ryzyka dotyczy przyczyna;</w:t>
      </w:r>
    </w:p>
    <w:p w14:paraId="6B84A38F" w14:textId="0526ED72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g) terminu wykonania konkretnego obowiązku – wyłącznie o okres bezpośredniego i wykazanego wpływu działania Zamawiającego, Siły Wyższej lub decyzji organu, której Strona nie mogła racjonalnie uniknąć, pod warunkiem zawiadomienia i ograniczania skutków;</w:t>
      </w:r>
    </w:p>
    <w:p w14:paraId="5A838A1A" w14:textId="45763835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h) przedłużenia okresu realizacji, jeżeli maksymalna wartość Umowy nie została wyczerpana – jednokrotnie, nie dłużej niż o 12 miesięcy, bez zwiększenia maksymalnej wartości Umowy i z zachowaniem minimalnego zakresu;</w:t>
      </w:r>
    </w:p>
    <w:p w14:paraId="0355E988" w14:textId="63571CA6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i) danych Stron, formy organizacyjnej, sukcesji prawnej, osób, zgłoszonych podwykonawców lub sposobu organizacji prac – jeżeli nie zmienia to charakteru Umowy, warunków udziału ani wyniku postępowania i nie osłabia odpowiedzialności Wykonawcy.</w:t>
      </w:r>
    </w:p>
    <w:p w14:paraId="11ECB0F8" w14:textId="1FF2EC84" w:rsidR="00A31806" w:rsidRPr="00DB6DD6" w:rsidRDefault="00A31806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3. Zamiennik, o którym mowa w ust. 2 lit. e, musi być legalnie dostępny, kompatybilny, o parametrach i funkcjonalności nie gorszych niż wymagane i zaoferowane – w tym kryteria punktowane – oraz nie może mieć ceny wyższej. Wykonawca przedłoży dokumenty równoważności, a na własny koszt przeprowadzi dostawę, kwalifikację, integrację, walidację i szkolenie. Zamawiający może odmówić, jeżeli zamiennik zwiększa ryzyko, koszty lub obciążenia organizacyjne.</w:t>
      </w:r>
    </w:p>
    <w:p w14:paraId="404DD42A" w14:textId="4568401F" w:rsidR="00A31806" w:rsidRPr="00DB6DD6" w:rsidRDefault="00A31806" w:rsidP="00F30C8B">
      <w:pPr>
        <w:tabs>
          <w:tab w:val="num" w:pos="2880"/>
        </w:tabs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Strona żądająca zmiany na podstawie ust. 2 lit. a lub b przedstawi szczegółowe wyliczenie i dokumenty pozwalające ustalić rzeczywisty wpływ zmiany na koszt niewykonanej części Umowy. Zmiana działa nie wcześniej niż od dnia wejścia w życie właściwych przepisów i nie obejmuje kosztów skompensowanych na innej podstawie. Mechanizm działa odpowiednio w przypadku obniżenia kosztów.</w:t>
      </w:r>
    </w:p>
    <w:p w14:paraId="04D12056" w14:textId="4B70B9A1" w:rsidR="00A31806" w:rsidRPr="00DB6DD6" w:rsidRDefault="00A31806" w:rsidP="00F30C8B">
      <w:pPr>
        <w:tabs>
          <w:tab w:val="num" w:pos="2880"/>
        </w:tabs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5. Niezależnie od ust. 2–4 każda ze Stron może żądać zmiany cen na podstawie art. 439 PZP, jeżeli skumulowana zmiana wskaźnika cen towarów i usług konsumpcyjnych ogółem, publikowanego przez Prezesa GUS, wyniesie co najmniej 5% w stosunku do miesiąca bazowego.</w:t>
      </w:r>
    </w:p>
    <w:p w14:paraId="65D224E2" w14:textId="3E8E438F" w:rsidR="00A31806" w:rsidRPr="00DB6DD6" w:rsidRDefault="00A31806" w:rsidP="00F30C8B">
      <w:pPr>
        <w:tabs>
          <w:tab w:val="num" w:pos="2880"/>
        </w:tabs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Miesiącem bazowym jest miesiąc, w którym upłynął termin składania ofert, a jeżeli Umowę zawarto po upływie 180 dni od tego terminu – miesiąc otwarcia ofert, zgodnie z art. 439 ust. 3 PZP. Skumulowany wskaźnik ustala się na podstawie kolejnych miesięcznych wskaźników GUS „miesiąc poprzedni = 100” do miesiąca poprzedzającego kompletny wniosek.</w:t>
      </w:r>
    </w:p>
    <w:p w14:paraId="49DDE14B" w14:textId="2E58684F" w:rsidR="00A31806" w:rsidRPr="00DB6DD6" w:rsidRDefault="00A31806" w:rsidP="00F30C8B">
      <w:pPr>
        <w:tabs>
          <w:tab w:val="num" w:pos="2880"/>
        </w:tabs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7. Zmieniona cena jednostkowa jest obliczana według wzoru: Cn = C0 × [1 + 0,50 × (I – 100) / 100], gdzie Cn oznacza nową cenę netto, C0 – pierwotną cenę netto z formularza asortymentowo-cenowego, skorygowaną wyłącznie o mające zastosowanie zmiany z ust. 2 lit. a lub b, lecz bez wcześniejszych waloryzacji z art. 439 PZP, a I – skumulowany wskaźnik GUS wyrażony przy bazie 100. Każda kolejna waloryzacja zastępuje poprzedni wynik i nie jest do niego dodawana. Wzór stosuje się symetrycznie do wzrostu i spadku cen.</w:t>
      </w:r>
    </w:p>
    <w:p w14:paraId="6018E95D" w14:textId="10A65F11" w:rsidR="00A31806" w:rsidRPr="00DB6DD6" w:rsidRDefault="00A31806" w:rsidP="00F30C8B">
      <w:pPr>
        <w:tabs>
          <w:tab w:val="num" w:pos="2880"/>
        </w:tabs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8. Pierwsza waloryzacja może nastąpić nie wcześniej niż po 180 dniach od upływu terminu składania ofert, a kolejne nie częściej niż raz na kwartał. Zmiana obejmuje wyłącznie świadczenia wykonane po doręczeniu kompletnego wniosku i zawarciu wymaganego aneksu. Łączna wartość zmian wynagrodzenia na podstawie art. 439 PZP nie może przekroczyć 10% maksymalnej wartości Umowy netto, odpowiednio w górę albo w dół.</w:t>
      </w:r>
    </w:p>
    <w:p w14:paraId="36BD7CF0" w14:textId="5999C3C6" w:rsidR="00A31806" w:rsidRPr="00DB6DD6" w:rsidRDefault="00A31806" w:rsidP="00F30C8B">
      <w:pPr>
        <w:tabs>
          <w:tab w:val="num" w:pos="2880"/>
        </w:tabs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9. Wniosek waloryzacyjny zawiera obliczenia, okres i pozycje objęte zmianą oraz dowody wpływu na koszt wykonania. Ta sama okoliczność i ten sam koszt nie mogą zostać uwzględnione ponownie w innym mechanizmie waloryzacji.</w:t>
      </w:r>
    </w:p>
    <w:p w14:paraId="1E6EC919" w14:textId="7AF87066" w:rsidR="00A31806" w:rsidRDefault="00A31806" w:rsidP="00F30C8B">
      <w:pPr>
        <w:tabs>
          <w:tab w:val="num" w:pos="2880"/>
        </w:tabs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10. Wykonawca, którego wynagrodzenie zmieniono zgodnie z ust. 5–9, odpowiednio zmieni wynagrodzenie podwykonawcy na zasadach art. 439 ust. 5 PZP, w terminie 14 dni, i przekaże Zamawiającemu dowód w terminie 7 dni od dokonania zmiany.</w:t>
      </w:r>
    </w:p>
    <w:p w14:paraId="1B25899E" w14:textId="27FCE15B" w:rsidR="002644A3" w:rsidRPr="002644A3" w:rsidRDefault="002644A3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11. Z wyjątkiem zmian operacyjnych wyraźnie wskazanych w Umowie, zmiany wymagają aneksu w formie pisemnej albo elektronicznej opatrzonej kwalifikowanymi podpisami elektronicznymi, pod rygorem nieważności.</w:t>
      </w:r>
    </w:p>
    <w:p w14:paraId="0A1D3B75" w14:textId="2B5E33E8" w:rsidR="002644A3" w:rsidRPr="002644A3" w:rsidRDefault="002644A3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12. Zamawiający może rozwiązać Umowę, wypowiedzieć ją albo od niej odstąpić w całości lub części, ze skutkiem natychmiastowym lub w terminie wskazanym w oświadczeniu, jeżeli Wykonawca dopuści się istotnego naruszenia, w szczególności: powtarzającej się zwłoki w dostawach; nieutrzymania ciągłości badań; niewykonania obowiązków serwisowych lub wymiany Analizatora; utraty zgodności prawnej; naruszenia poufności, ochrony danych lub bezpieczeństwa; nieprawdziwości deklaracji punktowanej; nieutrzymywania ubezpieczenia; niedozwolonego podwykonawstwa lub przeniesienia wierzytelności; albo niewykonania zalecenia po audycie.</w:t>
      </w:r>
    </w:p>
    <w:p w14:paraId="1E7EAECE" w14:textId="57FA0892" w:rsidR="002644A3" w:rsidRPr="002644A3" w:rsidRDefault="002644A3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13. Jeżeli naruszenie jest usuwalne i nie zagraża pacjentom, danym ani ciągłości badań, Zamawiający przed skorzystaniem z uprawnienia z ust. 12 może wyznaczyć termin naprawczy nie dłuższy niż 5 Dni Roboczych. Termin naprawczy nie jest wymagany w razie naruszenia krytycznego, powtórnego albo oczywiście nieusuwalnego.</w:t>
      </w:r>
    </w:p>
    <w:p w14:paraId="7D04CA42" w14:textId="2E27B935" w:rsidR="002644A3" w:rsidRPr="002644A3" w:rsidRDefault="002644A3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14. Zamawiający może skorzystać z uprawnień przewidzianych w art. 456 PZP. W takim przypadku Wykonawcy przysługuje wyłącznie wynagrodzenie za należycie wykonaną część Umowy oraz udokumentowane koszty, jeśli bezwzględnie obowiązujący przepis tak stanowi.</w:t>
      </w:r>
    </w:p>
    <w:p w14:paraId="3BD0335F" w14:textId="44F8FCDF" w:rsidR="002644A3" w:rsidRPr="002644A3" w:rsidRDefault="002644A3" w:rsidP="00F30C8B">
      <w:pPr>
        <w:suppressAutoHyphens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15. Zakończenie Umowy nie narusza praw nabytych. Jeżeli nastąpiło z przyczyn leżących po stronie Wykonawcy, zapewni on bezpieczne i uporządkowane przekazanie danych, konfiguracji i dokumentacji oraz – w granicach niewyczerpanej maksymalnej wartości Umowy – ciągłość badań przez okres wskazany przez Zamawiającego, nie dłuższy niż 30 dni, za ceny umowne. Po wyczerpaniu maksymalnej wartości Wykonawca wykona bez dodatkowego wynagrodzenia obowiązki przekazania, zabezpieczenia danych i deinstalacji objęte ceną Umowy; dalsze odpłatne dostawy lub badania mogą być zlecane wyłącznie na odrębnej podstawie zgodnej z PZP.</w:t>
      </w:r>
    </w:p>
    <w:p w14:paraId="6EA6F2A2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5B71C14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2CBCDC0C" w14:textId="50A2DD6D" w:rsidR="00B25DD3" w:rsidRPr="009E32B6" w:rsidRDefault="00B25DD3" w:rsidP="00F30C8B">
      <w:pPr>
        <w:keepNext/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eastAsia="Garamond" w:hAnsi="Garamond" w:cs="Garamond"/>
          <w:b/>
          <w:sz w:val="22"/>
          <w:szCs w:val="22"/>
        </w:rPr>
        <w:t>[KARY UMOWNE I WYKONANIE ZASTĘPCZE]</w:t>
      </w:r>
    </w:p>
    <w:p w14:paraId="64527559" w14:textId="383343F3" w:rsidR="00B25DD3" w:rsidRPr="009E32B6" w:rsidRDefault="00B25DD3" w:rsidP="00F30C8B">
      <w:pPr>
        <w:suppressAutoHyphens/>
        <w:ind w:left="360" w:hanging="360"/>
        <w:jc w:val="both"/>
        <w:rPr>
          <w:rFonts w:ascii="Garamond" w:hAnsi="Garamond" w:cs="Calibri Light"/>
          <w:sz w:val="22"/>
          <w:szCs w:val="22"/>
          <w:lang w:eastAsia="ar-SA"/>
        </w:rPr>
      </w:pPr>
      <w:r>
        <w:rPr>
          <w:rFonts w:ascii="Garamond" w:eastAsia="Garamond" w:hAnsi="Garamond" w:cs="Garamond"/>
          <w:sz w:val="22"/>
          <w:szCs w:val="22"/>
        </w:rPr>
        <w:t>1. Przez „zwłokę” w niniejszym paragrafie rozumie się opóźnienie wynikające z okoliczności, za które Wykonawca ponosi odpowiedzialność.</w:t>
      </w:r>
    </w:p>
    <w:p w14:paraId="4A6CD1FD" w14:textId="3F757A36" w:rsidR="00B25DD3" w:rsidRPr="009E32B6" w:rsidRDefault="00B25DD3" w:rsidP="00F30C8B">
      <w:pPr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2. Wykonawca zapłaci Zamawiającemu karę umowną:</w:t>
      </w:r>
    </w:p>
    <w:p w14:paraId="4BC0BE03" w14:textId="18DE47F4" w:rsidR="00B25DD3" w:rsidRPr="009E32B6" w:rsidRDefault="00B25DD3" w:rsidP="00F30C8B">
      <w:pPr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a) 15% maksymalnej wartości Umowy brutto – w razie odstąpienia, wypowiedzenia lub rozwiązania całej Umowy z przyczyn leżących po stronie Wykonawcy; przy zakończeniu częściowym kara jest liczona od wartości części niewykonanej objętej zakończeniem;</w:t>
      </w:r>
    </w:p>
    <w:p w14:paraId="3C465088" w14:textId="227B296B" w:rsidR="00B25DD3" w:rsidRPr="009E32B6" w:rsidRDefault="00B25DD3" w:rsidP="00F30C8B">
      <w:pPr>
        <w:suppressAutoHyphens/>
        <w:ind w:left="360" w:hanging="360"/>
        <w:jc w:val="both"/>
        <w:rPr>
          <w:rFonts w:ascii="Garamond" w:hAnsi="Garamond" w:cs="Calibri Light"/>
          <w:sz w:val="22"/>
          <w:szCs w:val="22"/>
          <w:lang w:eastAsia="ar-SA"/>
        </w:rPr>
      </w:pPr>
      <w:r>
        <w:rPr>
          <w:rFonts w:ascii="Garamond" w:eastAsia="Garamond" w:hAnsi="Garamond" w:cs="Garamond"/>
          <w:sz w:val="22"/>
          <w:szCs w:val="22"/>
        </w:rPr>
        <w:t>b) 1% wartości brutto zamówienia jednostkowego, nie mniej niż 200 zł, za każdy rozpoczęty Dzień Roboczy zwłoki w dostawie albo wymianie Asortymentu, nie więcej jednak niż 20% wartości tego zamówienia;</w:t>
      </w:r>
    </w:p>
    <w:p w14:paraId="708C4A45" w14:textId="69F0B62D" w:rsidR="00B25DD3" w:rsidRPr="009E32B6" w:rsidRDefault="00B25DD3" w:rsidP="00F30C8B">
      <w:pPr>
        <w:suppressAutoHyphens/>
        <w:ind w:left="360" w:hanging="360"/>
        <w:jc w:val="both"/>
        <w:rPr>
          <w:rFonts w:ascii="Garamond" w:hAnsi="Garamond" w:cs="Calibri Light"/>
          <w:sz w:val="22"/>
          <w:szCs w:val="22"/>
          <w:lang w:eastAsia="ar-SA"/>
        </w:rPr>
      </w:pPr>
      <w:r>
        <w:rPr>
          <w:rFonts w:ascii="Garamond" w:eastAsia="Garamond" w:hAnsi="Garamond" w:cs="Garamond"/>
          <w:sz w:val="22"/>
          <w:szCs w:val="22"/>
        </w:rPr>
        <w:t>c) 0,1% maksymalnej wartości Umowy brutto za każdy rozpoczęty dzień zwłoki w instalacji, integracji, walidacji albo szkoleniu;</w:t>
      </w:r>
    </w:p>
    <w:p w14:paraId="510A233D" w14:textId="5289C10D" w:rsidR="00A5036F" w:rsidRDefault="00B25DD3" w:rsidP="00F30C8B">
      <w:pPr>
        <w:suppressAutoHyphens/>
        <w:ind w:left="360" w:hanging="360"/>
        <w:jc w:val="both"/>
        <w:rPr>
          <w:rFonts w:ascii="Garamond" w:hAnsi="Garamond" w:cs="Calibri Light"/>
          <w:sz w:val="22"/>
          <w:szCs w:val="22"/>
          <w:lang w:eastAsia="ar-SA"/>
        </w:rPr>
      </w:pPr>
      <w:r>
        <w:rPr>
          <w:rFonts w:ascii="Garamond" w:eastAsia="Garamond" w:hAnsi="Garamond" w:cs="Garamond"/>
          <w:sz w:val="22"/>
          <w:szCs w:val="22"/>
        </w:rPr>
        <w:t>d) 0,02% maksymalnej wartości Umowy brutto za każdą rozpoczętą godzinę zwłoki w rozpoczęciu serwisu lub przyjeździe inżyniera po upływie terminu z § 5 ust. 12;</w:t>
      </w:r>
    </w:p>
    <w:p w14:paraId="0CF6C3D7" w14:textId="09BFEE5C" w:rsidR="00B25DD3" w:rsidRPr="00A41C96" w:rsidRDefault="00B25DD3" w:rsidP="00F30C8B">
      <w:pPr>
        <w:suppressAutoHyphens/>
        <w:ind w:left="360" w:hanging="36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>
        <w:rPr>
          <w:rFonts w:ascii="Garamond" w:eastAsia="Garamond" w:hAnsi="Garamond" w:cs="Garamond"/>
          <w:sz w:val="22"/>
          <w:szCs w:val="22"/>
        </w:rPr>
        <w:t>e) 0,05% maksymalnej wartości Umowy brutto za każdą rozpoczętą godzinę po upływie 48 godzin od zgłoszenia, w której Wykonawca nie przywrócił sprawności i nie zapewnił rozwiązania zastępczego zgodnego z § 5 ust. 13;</w:t>
      </w:r>
    </w:p>
    <w:p w14:paraId="71C3B910" w14:textId="232802B6" w:rsidR="00A31806" w:rsidRDefault="00A31806" w:rsidP="00846F36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f) 0,1% maksymalnej wartości Umowy brutto za każdy rozpoczęty dzień zwłoki w wymianie Analizatora po wystąpieniu przesłanki z § 5 ust. 15;</w:t>
      </w:r>
    </w:p>
    <w:p w14:paraId="7C9F9039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g) 10% maksymalnej wartości Umowy brutto za każdy przypadek niespełniania zadeklarowanego i punktowanego kryterium </w:t>
      </w:r>
      <w:r>
        <w:rPr>
          <w:rFonts w:ascii="Garamond" w:eastAsia="Garamond" w:hAnsi="Garamond" w:cs="Garamond"/>
          <w:sz w:val="22"/>
          <w:szCs w:val="22"/>
        </w:rPr>
        <w:t>jakościowego, niezależnie od obowiązku zapewnienia zgodności lub prawa zakończenia Umowy;</w:t>
      </w:r>
    </w:p>
    <w:p w14:paraId="106CCCD3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h) 2% wartości brutto wadliwej partii za dostarczenie produktu niezgodnego, z niewłaściwym okresem ważności, bez wymaganych dokumentów albo z naruszeniem warunków tra</w:t>
      </w:r>
      <w:r>
        <w:rPr>
          <w:rFonts w:ascii="Garamond" w:eastAsia="Garamond" w:hAnsi="Garamond" w:cs="Garamond"/>
          <w:sz w:val="22"/>
          <w:szCs w:val="22"/>
        </w:rPr>
        <w:t>nsportu;</w:t>
      </w:r>
    </w:p>
    <w:p w14:paraId="38FA86B5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i) 3% maksymalnej wartości Umowy brutto za każdy przypadek naruszenia poufności, ochrony danych, bezpieczeństwa Systemu IT lub zasad postępowania z Materiałem Biologicznym;</w:t>
      </w:r>
    </w:p>
    <w:p w14:paraId="7E0E8F3D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j) 0,05% maksymalnej wartości Umowy brutto za każdy rozpoczęty dzień zwłok</w:t>
      </w:r>
      <w:r>
        <w:rPr>
          <w:rFonts w:ascii="Garamond" w:eastAsia="Garamond" w:hAnsi="Garamond" w:cs="Garamond"/>
          <w:sz w:val="22"/>
          <w:szCs w:val="22"/>
        </w:rPr>
        <w:t>i w usunięciu krytycznej podatności bezpieczeństwa w terminie wyznaczonym zgodnie z § 12 ust. 6;</w:t>
      </w:r>
    </w:p>
    <w:p w14:paraId="0F9A0DED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k) 0,05% maksymalnej wartości Umowy brutto za każdy rozpoczęty dzień zwłoki w deinstalacji i odbiorze Przedmiotu Dzierżawy;</w:t>
      </w:r>
    </w:p>
    <w:p w14:paraId="2414ECD4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l) 0,02% maksymalnej wartości Umowy</w:t>
      </w:r>
      <w:r>
        <w:rPr>
          <w:rFonts w:ascii="Garamond" w:eastAsia="Garamond" w:hAnsi="Garamond" w:cs="Garamond"/>
          <w:sz w:val="22"/>
          <w:szCs w:val="22"/>
        </w:rPr>
        <w:t xml:space="preserve"> brutto za każdy rozpoczęty dzień zwłoki w przekazaniu polisy, dokumentu zgodności, informacji o wycofaniu, raportu serwisowego albo innego dokumentu wymaganego Umową;</w:t>
      </w:r>
    </w:p>
    <w:p w14:paraId="51CE4F8A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m) 0,05% wartości wynagrodzenia podwykonawcy objętego obowiązkiem zmiany, nie mniej niż </w:t>
      </w:r>
      <w:r>
        <w:rPr>
          <w:rFonts w:ascii="Garamond" w:eastAsia="Garamond" w:hAnsi="Garamond" w:cs="Garamond"/>
          <w:sz w:val="22"/>
          <w:szCs w:val="22"/>
        </w:rPr>
        <w:t>200 zł, za każdy dzień zwłoki w zapłacie albo dostosowaniu wynagrodzenia podwykonawcy zgodnie z art. 439 ust. 5 PZP.</w:t>
      </w:r>
    </w:p>
    <w:p w14:paraId="72CE48C2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3. Jeżeli jedno zdarzenie spełnia przesłanki kilku kar, Zamawiający może naliczyć kary za odrębne naruszenia, lecz nie nalicza dwukrotnie </w:t>
      </w:r>
      <w:r>
        <w:rPr>
          <w:rFonts w:ascii="Garamond" w:eastAsia="Garamond" w:hAnsi="Garamond" w:cs="Garamond"/>
          <w:sz w:val="22"/>
          <w:szCs w:val="22"/>
        </w:rPr>
        <w:t>kary za ten sam skutek tego samego naruszenia. Zamawiający może zastosować karę wyższą właściwą dla danego zdarzenia.</w:t>
      </w:r>
    </w:p>
    <w:p w14:paraId="6ECA1C55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Łączna wysokość kar umownych naliczonych Wykonawcy nie przekroczy 30% maksymalnej wartości Umowy brutto. Limit nie obejmuje zwrotu kosz</w:t>
      </w:r>
      <w:r>
        <w:rPr>
          <w:rFonts w:ascii="Garamond" w:eastAsia="Garamond" w:hAnsi="Garamond" w:cs="Garamond"/>
          <w:sz w:val="22"/>
          <w:szCs w:val="22"/>
        </w:rPr>
        <w:t>tów wykonania zastępczego, obniżenia czynszu, zwrotu nienależnego wynagrodzenia ani odszkodowania uzupełniającego.</w:t>
      </w:r>
    </w:p>
    <w:p w14:paraId="5AADCB42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5. Zamawiający może dochodzić odszkodowania przewyższającego karę umowną do pełnej wysokości szkody, w tym uzasadnionych kosztów zapewnienia </w:t>
      </w:r>
      <w:r>
        <w:rPr>
          <w:rFonts w:ascii="Garamond" w:eastAsia="Garamond" w:hAnsi="Garamond" w:cs="Garamond"/>
          <w:sz w:val="22"/>
          <w:szCs w:val="22"/>
        </w:rPr>
        <w:t>ciągłości diagnostyki, ponownych pobrań i badań, działań naprawczych, zawiadomień oraz roszczeń osób trzecich.</w:t>
      </w:r>
    </w:p>
    <w:p w14:paraId="585B8FD9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Kary są płatne w terminie 14 dni od doręczenia noty obciążeniowej. Zamawiający może potrącić wymagalne kary i inne wierzytelności z wynagrodze</w:t>
      </w:r>
      <w:r>
        <w:rPr>
          <w:rFonts w:ascii="Garamond" w:eastAsia="Garamond" w:hAnsi="Garamond" w:cs="Garamond"/>
          <w:sz w:val="22"/>
          <w:szCs w:val="22"/>
        </w:rPr>
        <w:t>nia Wykonawcy, po złożeniu oświadczenia o potrąceniu.</w:t>
      </w:r>
    </w:p>
    <w:p w14:paraId="4BAA4EC0" w14:textId="77777777" w:rsidR="00AD08C8" w:rsidRDefault="00611C02">
      <w:pPr>
        <w:pStyle w:val="Akapitzlist"/>
        <w:ind w:left="360" w:hanging="360"/>
        <w:jc w:val="both"/>
        <w:rPr>
          <w:rFonts w:ascii="Garamond" w:hAnsi="Garamond" w:cs="Calibri Light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7. Skorzystanie z wykonania zastępczego nie wymaga upoważnienia sądu i nie pozbawia Zamawiającego innych uprawnień przewidzianych Umową lub prawem.</w:t>
      </w:r>
    </w:p>
    <w:p w14:paraId="5F9BEA33" w14:textId="77777777" w:rsidR="008763C5" w:rsidRPr="00A31806" w:rsidRDefault="008763C5" w:rsidP="00F30C8B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7B74872E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4072FC0D" w14:textId="50FCB7F0" w:rsidR="00B25DD3" w:rsidRPr="009E32B6" w:rsidRDefault="00B25DD3" w:rsidP="00F30C8B">
      <w:pPr>
        <w:keepNext/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>
        <w:rPr>
          <w:rFonts w:ascii="Garamond" w:eastAsia="Garamond" w:hAnsi="Garamond" w:cs="Garamond"/>
          <w:b/>
          <w:sz w:val="22"/>
          <w:szCs w:val="22"/>
        </w:rPr>
        <w:t>[POUFNOŚĆ, CYBERBEZPIECZEŃSTWO, DANE I MATERIAŁ BIOLOGICZNY]</w:t>
      </w:r>
    </w:p>
    <w:p w14:paraId="163C60CF" w14:textId="0A295865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1. Wykonawca zachowa w poufności wszelkie niepubliczne informacje uzyskane w związku z Umową, w szczególności dane pacjentów, wyniki badań, dokumentację medyczną, dane osobowe, Materiał Biologiczny, informacje organizacyjne, handlowe, techniczne, dotyczące zabezpieczeń i Systemu IT („Informacje Poufne”).</w:t>
      </w:r>
    </w:p>
    <w:p w14:paraId="255A8FC3" w14:textId="6F30C4E0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2. Informacje Poufne mogą być wykorzystywane wyłącznie w zakresie niezbędnym do wykonania Umowy i udostępniane tylko osobom posiadającym imienne upoważnienie, odpowiednie przeszkolenie i obowiązek poufności co najmniej równoważny z Umową. Wykonawca odpowiada za te osoby i podwykonawców jak za siebie.</w:t>
      </w:r>
    </w:p>
    <w:p w14:paraId="1E49E5E9" w14:textId="3CFDA954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3. Obowiązek nie dotyczy informacji legalnie publicznych, otrzymanych zgodnie z prawem bez obowiązku poufności albo ujawnianych na podstawie bezwzględnego obowiązku prawnego, pod warunkiem – o ile prawo na to pozwala – uprzedniego zawiadomienia Zamawiającego i ograniczenia zakresu ujawnienia.</w:t>
      </w:r>
    </w:p>
    <w:p w14:paraId="1405ECB8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4. Zdalny dostęp do Systemu IT jest dopuszczalny wyłącznie po każdorazowej zgodzie Zamawiającego, przez</w:t>
      </w:r>
      <w:r>
        <w:rPr>
          <w:rFonts w:ascii="Garamond" w:eastAsia="Garamond" w:hAnsi="Garamond" w:cs="Garamond"/>
          <w:sz w:val="22"/>
          <w:szCs w:val="22"/>
        </w:rPr>
        <w:t xml:space="preserve"> zatwierdzone połączenie VPN, z imiennym kontem, uwierzytelnianiem wieloskładnikowym, ograniczeniem czasu i uprawnień oraz pełnym rejestrowaniem czynności. Logi nie mogą być przez Wykonawcę kasowane ani modyfikowane, są eksportowalne dla Zamawiającego i pr</w:t>
      </w:r>
      <w:r>
        <w:rPr>
          <w:rFonts w:ascii="Garamond" w:eastAsia="Garamond" w:hAnsi="Garamond" w:cs="Garamond"/>
          <w:sz w:val="22"/>
          <w:szCs w:val="22"/>
        </w:rPr>
        <w:t>zechowywane przez okres wymagany jego politykami i prawem, co do zasady nie krócej niż 2 lata. Niedopuszczalne są konta współdzielone lub stale aktywne, nieudokumentowane kanały dostępu i kopiowanie danych poza infrastrukturę Zamawiającego.</w:t>
      </w:r>
    </w:p>
    <w:p w14:paraId="425716DA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5. Wykonawca st</w:t>
      </w:r>
      <w:r>
        <w:rPr>
          <w:rFonts w:ascii="Garamond" w:eastAsia="Garamond" w:hAnsi="Garamond" w:cs="Garamond"/>
          <w:sz w:val="22"/>
          <w:szCs w:val="22"/>
        </w:rPr>
        <w:t>osuje środki wymagane przez art. 32 RODO oraz adekwatne do obowiązków Zamawiającego wynikających z ustawy o krajowym systemie cyberbezpieczeństwa, w tym kontrolę dostępu, szyfrowanie transmisji, bezpieczną konfigurację, kopie i odtwarzanie, ochronę nośnikó</w:t>
      </w:r>
      <w:r>
        <w:rPr>
          <w:rFonts w:ascii="Garamond" w:eastAsia="Garamond" w:hAnsi="Garamond" w:cs="Garamond"/>
          <w:sz w:val="22"/>
          <w:szCs w:val="22"/>
        </w:rPr>
        <w:t>w, rejestrowanie zdarzeń, zarządzanie podatnościami i ciągłość działania.</w:t>
      </w:r>
    </w:p>
    <w:p w14:paraId="22147207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6. Wykonawca niezwłocznie usuwa podatności. Podatność krytyczną usuwa albo skutecznie ogranicza w terminie wyznaczonym przez Zamawiającego odpowiednio do ryzyka, co do zasady nie dłu</w:t>
      </w:r>
      <w:r>
        <w:rPr>
          <w:rFonts w:ascii="Garamond" w:eastAsia="Garamond" w:hAnsi="Garamond" w:cs="Garamond"/>
          <w:sz w:val="22"/>
          <w:szCs w:val="22"/>
        </w:rPr>
        <w:t>ższym niż 72 godziny. Wykonawca zawiadomi o planowanym zakończeniu wsparcia produktu co najmniej 24 miesiące wcześniej i zapewni zgodną wymianę bez dodatkowych kosztów, jeżeli wsparcie kończy się w okresie Umowy.</w:t>
      </w:r>
    </w:p>
    <w:p w14:paraId="05673F4D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7. Każdy rzeczywisty lub podejrzewany incyd</w:t>
      </w:r>
      <w:r>
        <w:rPr>
          <w:rFonts w:ascii="Garamond" w:eastAsia="Garamond" w:hAnsi="Garamond" w:cs="Garamond"/>
          <w:sz w:val="22"/>
          <w:szCs w:val="22"/>
        </w:rPr>
        <w:t>ent bezpieczeństwa, naruszenie ochrony danych, utratę próbki albo nieuprawniony dostęp Wykonawca zgłosi Zamawiającemu niezwłocznie, nie później niż w ciągu 4 godzin od stwierdzenia, wraz z dostępnymi informacjami, a następnie będzie przekazywać raporty uzu</w:t>
      </w:r>
      <w:r>
        <w:rPr>
          <w:rFonts w:ascii="Garamond" w:eastAsia="Garamond" w:hAnsi="Garamond" w:cs="Garamond"/>
          <w:sz w:val="22"/>
          <w:szCs w:val="22"/>
        </w:rPr>
        <w:t>pełniające. Wykonawca zabezpieczy dowody, ograniczy skutki i będzie współpracować przy analizie, zgłoszeniach do UODO, CSIRT, URPL lub innych organów i informowaniu osób.</w:t>
      </w:r>
    </w:p>
    <w:p w14:paraId="64F42EC2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 xml:space="preserve">8. Wykonawca nie uzyskuje dostępu do danych pacjentów ani danych o zdrowiu, chyba że </w:t>
      </w:r>
      <w:r>
        <w:rPr>
          <w:rFonts w:ascii="Garamond" w:eastAsia="Garamond" w:hAnsi="Garamond" w:cs="Garamond"/>
          <w:sz w:val="22"/>
          <w:szCs w:val="22"/>
        </w:rPr>
        <w:t>jest to technicznie niezbędne i Zamawiający uprzednio udzieli upoważnienia. Jeżeli Wykonawca ma przetwarzać dane w imieniu Zamawiającego, przed pierwszym dostępem Strony zawrą umowę powierzenia zgodną z art. 28 RODO. Brak umowy powierzenia oznacza obowiąze</w:t>
      </w:r>
      <w:r>
        <w:rPr>
          <w:rFonts w:ascii="Garamond" w:eastAsia="Garamond" w:hAnsi="Garamond" w:cs="Garamond"/>
          <w:sz w:val="22"/>
          <w:szCs w:val="22"/>
        </w:rPr>
        <w:t>k technicznego uniemożliwienia dostępu, a nie zgodę na incydentalne przetwarzanie.</w:t>
      </w:r>
    </w:p>
    <w:p w14:paraId="06B2B4C0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9. Umowa powierzenia określi co najmniej cel, zakres i czas przetwarzania, kategorie danych i osób, udokumentowane polecenia, poufność, zabezpieczenia, pomoc w realizacji pr</w:t>
      </w:r>
      <w:r>
        <w:rPr>
          <w:rFonts w:ascii="Garamond" w:eastAsia="Garamond" w:hAnsi="Garamond" w:cs="Garamond"/>
          <w:sz w:val="22"/>
          <w:szCs w:val="22"/>
        </w:rPr>
        <w:t>aw i obowiązków administratora, audyty, zasady zwrotu lub usunięcia danych oraz podprocesorów. Podprocesor wymaga uprzedniej pisemnej zgody Zamawiającego i tych samych obowiązków. Transfer poza EOG wymaga uprzedniej zgody Zamawiającego i spełnienia rozdzia</w:t>
      </w:r>
      <w:r>
        <w:rPr>
          <w:rFonts w:ascii="Garamond" w:eastAsia="Garamond" w:hAnsi="Garamond" w:cs="Garamond"/>
          <w:sz w:val="22"/>
          <w:szCs w:val="22"/>
        </w:rPr>
        <w:t>łu V RODO.</w:t>
      </w:r>
    </w:p>
    <w:p w14:paraId="10CCEF49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10. Materiał Biologiczny może opuścić teren Zamawiającego wyłącznie w ramach zaakceptowanych badań zastępczych lub na podstawie wyraźnego pisemnego polecenia. Wykonawca zapewni protokolarne przejęcie i pełny łańcuch nadzoru, jednoznaczną identyf</w:t>
      </w:r>
      <w:r>
        <w:rPr>
          <w:rFonts w:ascii="Garamond" w:eastAsia="Garamond" w:hAnsi="Garamond" w:cs="Garamond"/>
          <w:sz w:val="22"/>
          <w:szCs w:val="22"/>
        </w:rPr>
        <w:t>ikację, właściwe opakowanie biohazard, temperaturę, poufny transport, identyfikowalność czasu i osób oraz ochronę integralności próbki i wyniku.</w:t>
      </w:r>
    </w:p>
    <w:p w14:paraId="21048C94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 xml:space="preserve">11. Materiał Biologiczny i wyniki nie mogą być użyte do innych celów, w tym własnej analityki, badań, rozwoju, </w:t>
      </w:r>
      <w:r>
        <w:rPr>
          <w:rFonts w:ascii="Garamond" w:eastAsia="Garamond" w:hAnsi="Garamond" w:cs="Garamond"/>
          <w:sz w:val="22"/>
          <w:szCs w:val="22"/>
        </w:rPr>
        <w:t>szkolenia, marketingu ani trenowania lub ulepszania systemów sztucznej inteligencji. Niewykorzystane pozostałości zostaną niezwłocznie zwrócone albo – według polecenia Zamawiającego – zniszczone zgodnie z prawem, z pisemnym potwierdzeniem. Wykonawca odpowi</w:t>
      </w:r>
      <w:r>
        <w:rPr>
          <w:rFonts w:ascii="Garamond" w:eastAsia="Garamond" w:hAnsi="Garamond" w:cs="Garamond"/>
          <w:sz w:val="22"/>
          <w:szCs w:val="22"/>
        </w:rPr>
        <w:t>ada za utratę, zamianę, zanieczyszczenie, uszkodzenie i nieuprawnione użycie oraz pokrywa koszty ponownego pobrania i badania.</w:t>
      </w:r>
    </w:p>
    <w:p w14:paraId="4691C110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 xml:space="preserve">12. Zamawiający ma prawo audytować zgodność z niniejszym paragrafem, także w zakresie dokumentów, logów i podwykonawców, z </w:t>
      </w:r>
      <w:r>
        <w:rPr>
          <w:rFonts w:ascii="Garamond" w:eastAsia="Garamond" w:hAnsi="Garamond" w:cs="Garamond"/>
          <w:sz w:val="22"/>
          <w:szCs w:val="22"/>
        </w:rPr>
        <w:t>zachowaniem proporcjonalności i bezpieczeństwa. Wykonawca niezwłocznie usuwa stwierdzone niezgodności.</w:t>
      </w:r>
    </w:p>
    <w:p w14:paraId="60A85E99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13. Wykonawca nie może wykorzystywać nazwy, logo ani faktu współpracy z Zamawiającym w materiałach promocyjnych bez uprzedniej pisemnej zgody.</w:t>
      </w:r>
    </w:p>
    <w:p w14:paraId="364200FA" w14:textId="77777777" w:rsidR="00AD08C8" w:rsidRDefault="00611C02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14. Obowią</w:t>
      </w:r>
      <w:r>
        <w:rPr>
          <w:rFonts w:ascii="Garamond" w:eastAsia="Garamond" w:hAnsi="Garamond" w:cs="Garamond"/>
          <w:sz w:val="22"/>
          <w:szCs w:val="22"/>
        </w:rPr>
        <w:t>zki poufności, ochrony danych i bezpieczeństwa trwają po zakończeniu Umowy przez okres wymagany prawem, a w odniesieniu do tajemnicy medycznej, danych osobowych i tajemnicy przedsiębiorstwa – tak długo, jak informacja zachowuje chroniony charakter.</w:t>
      </w:r>
    </w:p>
    <w:p w14:paraId="1D2C5828" w14:textId="77777777" w:rsidR="00846F36" w:rsidRDefault="00846F36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93EA822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03C503A3" w14:textId="6A55E131" w:rsidR="00B25DD3" w:rsidRPr="009E32B6" w:rsidRDefault="00B25DD3" w:rsidP="00F30C8B">
      <w:pPr>
        <w:pStyle w:val="Tekstpodstawowy"/>
        <w:keepNext/>
        <w:spacing w:after="0"/>
        <w:jc w:val="center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b/>
          <w:sz w:val="22"/>
          <w:szCs w:val="22"/>
        </w:rPr>
        <w:t>[INFORMACJA O PRZETWARZANIU DANYCH OSOBOWYCH PRZEDSTAWICIELI]</w:t>
      </w:r>
    </w:p>
    <w:p w14:paraId="38292B2E" w14:textId="37179B0C" w:rsidR="00B25DD3" w:rsidRPr="009E32B6" w:rsidRDefault="00B25DD3" w:rsidP="00F30C8B">
      <w:pPr>
        <w:widowControl w:val="0"/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1. Administratorem danych osobowych osób reprezentujących Wykonawcę, jego personelu i osób kontaktowych jest Szpital Wojewódzki w Poznaniu, ul. Juraszów 7–19, 60–479 Poznań, tel. 61 821 22 00.</w:t>
      </w:r>
    </w:p>
    <w:p w14:paraId="1E6A4893" w14:textId="1FA3FE7E" w:rsidR="00B25DD3" w:rsidRPr="009E32B6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 xml:space="preserve">2. Kontakt z Inspektorem Ochrony Danych Zamawiającego: </w:t>
      </w:r>
      <w:r w:rsidRPr="00611C02">
        <w:rPr>
          <w:rFonts w:ascii="Garamond" w:eastAsia="Garamond" w:hAnsi="Garamond" w:cs="Garamond"/>
          <w:sz w:val="22"/>
          <w:szCs w:val="22"/>
          <w:highlight w:val="yellow"/>
        </w:rPr>
        <w:t>[AKTUALNY ADRES E-MAIL I TELEFON IOD].</w:t>
      </w:r>
    </w:p>
    <w:p w14:paraId="6E6EE01A" w14:textId="7166E729" w:rsidR="00B25DD3" w:rsidRPr="00B25DD3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3. Dane są przetwarzane w celu przeprowadzenia i udokumentowania postępowania nr [NUMER POSTĘPOWANIA] pod nazwą wskazaną w § 1 ust. 1, zawarcia i wykonania Umowy, rozliczeń, archiwizacji, kontroli i dochodzenia roszczeń – na podstawie art. 6 ust. 1 lit. c RODO w związku z PZP, przepisami o finansach publicznych, rachunkowości i archiwizacji, a w odniesieniu do osoby fizycznej będącej stroną Umowy także art. 6 ust. 1 lit. b RODO.</w:t>
      </w:r>
    </w:p>
    <w:p w14:paraId="2E984832" w14:textId="13BF035D" w:rsidR="00B25DD3" w:rsidRPr="009E32B6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Odbiorcami danych mogą być podmioty uprawnione na podstawie prawa, osoby korzystające z jawności postępowania zgodnie z art. 18 i art. 74 PZP, podmiot tworzący i kontrolujący Zamawiającego oraz dostawcy usług prawnych, audytowych, pocztowych, bankowych i informatycznych przetwarzający dane na podstawie odpowiednich umów.</w:t>
      </w:r>
    </w:p>
    <w:p w14:paraId="23167EA8" w14:textId="21F0B6D1" w:rsidR="00B25DD3" w:rsidRDefault="00B25DD3" w:rsidP="00F30C8B">
      <w:pPr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5. Dane będą przechowywane przez okres wynikający z art. 78 PZP, nie krócej niż 4 lata od zakończenia postępowania, a jeżeli okres Umowy przekracza 4 lata – przez cały okres Umowy, następnie przez okres archiwizacji, kontroli podatkowej i rachunkowej oraz przedawnienia lub dochodzenia roszczeń.</w:t>
      </w:r>
    </w:p>
    <w:p w14:paraId="3105BA5D" w14:textId="2AA233F6" w:rsidR="00B25DD3" w:rsidRPr="009E32B6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6. Podanie danych jest wymogiem ustawowym lub umownym niezbędnym do udziału w postępowaniu i realizacji Umowy; niepodanie może uniemożliwić wykonanie tych czynności. Dane nie będą wykorzystywane do zautomatyzowanego podejmowania decyzji ani profilowania.</w:t>
      </w:r>
    </w:p>
    <w:p w14:paraId="43CB58A1" w14:textId="2BB03B83" w:rsidR="00B25DD3" w:rsidRPr="009E32B6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7. Osobie przysługuje – w granicach RODO i PZP – prawo dostępu do danych, ich sprostowania i ograniczenia przetwarzania oraz prawo wniesienia skargi do Prezesa Urzędu Ochrony Danych Osobowych.</w:t>
      </w:r>
    </w:p>
    <w:p w14:paraId="6B13DFF8" w14:textId="22E7CD95" w:rsidR="00B25DD3" w:rsidRPr="009E32B6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8. W zakresie, w jakim podstawą jest art. 6 ust. 1 lit. c RODO, nie przysługuje prawo do przenoszenia danych ani sprzeciwu, a prawo usunięcia jest ograniczone przez art. 17 ust. 3 RODO oraz obowiązki archiwizacyjne.</w:t>
      </w:r>
    </w:p>
    <w:p w14:paraId="748411DF" w14:textId="31C6A16D" w:rsidR="00B25DD3" w:rsidRPr="009E32B6" w:rsidRDefault="00B25DD3" w:rsidP="00F30C8B">
      <w:pPr>
        <w:pStyle w:val="Akapitzlist"/>
        <w:ind w:left="360" w:hanging="360"/>
        <w:contextualSpacing w:val="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9. Jeżeli dane nie zostały pozyskane od osoby, ich źródłem jest Wykonawca, dokumenty postępowania lub publiczne rejestry, a zakres obejmuje dane identyfikacyjne, kontaktowe, zawodowe, dane o umocowaniu i czynnościach związanych z realizacją Umowy.</w:t>
      </w:r>
    </w:p>
    <w:p w14:paraId="09AE7DB1" w14:textId="2C2B9356" w:rsidR="00B25DD3" w:rsidRPr="009E32B6" w:rsidRDefault="00B25DD3" w:rsidP="00F30C8B">
      <w:pPr>
        <w:pStyle w:val="Tekstpodstawowy"/>
        <w:suppressAutoHyphens/>
        <w:spacing w:after="0"/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10. Wykonawca przekaże niniejszą informację osobom, których dane udostępnia Zamawiającemu, realizując w tym zakresie obowiązek z art. 14 RODO, i na żądanie potwierdzi wykonanie tego obowiązku.</w:t>
      </w:r>
    </w:p>
    <w:p w14:paraId="0AA0A6E1" w14:textId="77777777" w:rsidR="00846F36" w:rsidRDefault="00846F36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2EB7F1" w14:textId="77777777" w:rsidR="00245654" w:rsidRPr="009A4C55" w:rsidRDefault="00245654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2B5366DA" w14:textId="30600097" w:rsidR="00245654" w:rsidRPr="009A4C55" w:rsidRDefault="00245654" w:rsidP="00F30C8B">
      <w:pPr>
        <w:keepNext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>
        <w:rPr>
          <w:rFonts w:ascii="Garamond" w:eastAsia="Garamond" w:hAnsi="Garamond" w:cs="Garamond"/>
          <w:b/>
          <w:sz w:val="22"/>
          <w:szCs w:val="22"/>
        </w:rPr>
        <w:t>[SIŁA WYŻSZA]</w:t>
      </w:r>
    </w:p>
    <w:p w14:paraId="399D8BEB" w14:textId="6E037419" w:rsidR="00245654" w:rsidRPr="009A4C55" w:rsidRDefault="00245654" w:rsidP="00F30C8B">
      <w:pPr>
        <w:widowControl w:val="0"/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1. „Siła Wyższa” oznacza zewnętrzne, nadzwyczajne i niemożliwe do przewidzenia przy zachowaniu profesjonalnej staranności zdarzenie pozostające poza racjonalną kontrolą Strony, którego skutkom nie można było zapobiec ani ich przezwyciężyć i które bezpośrednio uniemożliwia wykonanie oznaczonego obowiązku.</w:t>
      </w:r>
    </w:p>
    <w:p w14:paraId="6C0D7E3A" w14:textId="1589DBB8" w:rsidR="00245654" w:rsidRPr="009A4C55" w:rsidRDefault="00245654" w:rsidP="00F30C8B">
      <w:pPr>
        <w:widowControl w:val="0"/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2. Siłą Wyższą mogą być w szczególności katastrofy naturalne, działania wojenne, akty terroryzmu lub wiążące akty władzy publicznej o charakterze nadzwyczajnym, o ile spełniają wszystkie przesłanki z ust. 1.</w:t>
      </w:r>
    </w:p>
    <w:p w14:paraId="5CB05853" w14:textId="64BEE640" w:rsidR="00245654" w:rsidRPr="009A4C55" w:rsidRDefault="00245654" w:rsidP="00F30C8B">
      <w:pPr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3. Siły Wyższej nie stanowią w szczególności: zwykły wzrost cen lub kosztów, brak środków, personelu, towaru albo zdolności produkcyjnej, awaria własnej infrastruktury, trudności podwykonawcy lub w łańcuchu dostaw, strajk dotyczący wyłącznie Wykonawcy albo incydent cyberbezpieczeństwa, któremu można było zapobiec przez wymagane zabezpieczenia.</w:t>
      </w:r>
    </w:p>
    <w:p w14:paraId="74395F83" w14:textId="0A941F3D" w:rsidR="00245654" w:rsidRPr="009A4C55" w:rsidRDefault="00245654" w:rsidP="00F30C8B">
      <w:pPr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4. Strona powołująca się na Siłę Wyższą zawiadomi drugą Stronę niezwłocznie, nie później niż w ciągu 2 dni kalendarzowych, opisując zdarzenie, dotknięte obowiązki, przewidywany okres i działania ograniczające skutki, a następnie przekaże wiarygodne dowody.</w:t>
      </w:r>
    </w:p>
    <w:p w14:paraId="58120BFD" w14:textId="6F7F0F8B" w:rsidR="00245654" w:rsidRPr="009A4C55" w:rsidRDefault="00245654" w:rsidP="00F30C8B">
      <w:pPr>
        <w:ind w:left="360" w:hanging="360"/>
        <w:jc w:val="both"/>
        <w:rPr>
          <w:rFonts w:ascii="Garamond" w:hAnsi="Garamond"/>
          <w:sz w:val="22"/>
          <w:szCs w:val="22"/>
        </w:rPr>
      </w:pPr>
      <w:r>
        <w:rPr>
          <w:rFonts w:ascii="Garamond" w:eastAsia="Garamond" w:hAnsi="Garamond" w:cs="Garamond"/>
          <w:sz w:val="22"/>
          <w:szCs w:val="22"/>
        </w:rPr>
        <w:t>5. Strona będzie kontynuować wykonanie obowiązków w możliwym zakresie, uruchomi plany ciągłości i zastosuje racjonalne rozwiązania alternatywne. Brak zawiadomienia pozbawia prawa powołania się na Siłę Wyższą w zakresie skutków, których druga Strona mogła uniknąć przy terminowej informacji.</w:t>
      </w:r>
    </w:p>
    <w:p w14:paraId="4762DC3A" w14:textId="0532960A" w:rsidR="00245654" w:rsidRPr="009A4C55" w:rsidRDefault="00245654" w:rsidP="00F30C8B">
      <w:pPr>
        <w:widowControl w:val="0"/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6. Zwolnienie z odpowiedzialności obejmuje wyłącznie okres i zakres bezpośrednio spowodowany Siłą Wyższą. Zdarzenie nie powoduje automatycznej zmiany wynagrodzenia, zakresu ani terminu; zmiana wymaga spełnienia § 10 i PZP.</w:t>
      </w:r>
    </w:p>
    <w:p w14:paraId="36A76574" w14:textId="00B2BADA" w:rsidR="00245654" w:rsidRDefault="00245654" w:rsidP="00F30C8B">
      <w:pPr>
        <w:widowControl w:val="0"/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7. Obowiązki ochrony danych, Informacji Poufnych i Materiału Biologicznego, zgłaszania incydentów, ograniczania szkody i współpracy pozostają w mocy także podczas Siły Wyższej.</w:t>
      </w:r>
    </w:p>
    <w:p w14:paraId="4EEBD873" w14:textId="77777777" w:rsidR="00AD08C8" w:rsidRDefault="00611C02">
      <w:pPr>
        <w:widowControl w:val="0"/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8. Jeżeli działanie Siły Wyższej trwa ponad 14 dni albo wcześniej zagraża ciągłości diagnostyki, Zamawiający może uruchomić wykonanie zastępcze lub rozwiązać Umowę w odpowiedniej części bez kary należnej Wykonawcy, płacąc wyłącznie za świad</w:t>
      </w:r>
      <w:r>
        <w:rPr>
          <w:rFonts w:ascii="Garamond" w:eastAsia="Garamond" w:hAnsi="Garamond" w:cs="Garamond"/>
          <w:sz w:val="22"/>
          <w:szCs w:val="22"/>
        </w:rPr>
        <w:t>czenia należycie wykonane.</w:t>
      </w:r>
    </w:p>
    <w:p w14:paraId="48DB8E4A" w14:textId="77777777" w:rsidR="00610FB2" w:rsidRPr="009A4C55" w:rsidRDefault="00610FB2" w:rsidP="00F30C8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29EE96E8" w14:textId="77777777" w:rsidR="00B25DD3" w:rsidRPr="009E32B6" w:rsidRDefault="00245654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1201CF2" w14:textId="63B70008" w:rsidR="00B25DD3" w:rsidRPr="009E32B6" w:rsidRDefault="00B25DD3" w:rsidP="00F30C8B">
      <w:pPr>
        <w:keepNext/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>
        <w:rPr>
          <w:rFonts w:ascii="Garamond" w:eastAsia="Garamond" w:hAnsi="Garamond" w:cs="Garamond"/>
          <w:b/>
          <w:sz w:val="22"/>
          <w:szCs w:val="22"/>
        </w:rPr>
        <w:t>[POSTANOWIENIA KOŃCOWE]</w:t>
      </w:r>
    </w:p>
    <w:p w14:paraId="08034184" w14:textId="7E890DA4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1. W sprawach nieuregulowanych stosuje się PZP, Kodeks cywilny, przepisy o przeciwdziałaniu nadmiernym opóźnieniom w transakcjach handlowych, o działalności leczniczej, wyrobach medycznych, ochronie danych osobowych i krajowym systemie cyberbezpieczeństwa.</w:t>
      </w:r>
    </w:p>
    <w:p w14:paraId="7FF51102" w14:textId="6ADD56F8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2. Zawarcie Umowy oraz jej zmiana wymagają formy pisemnej albo elektronicznej opatrzonej kwalifikowanymi podpisami elektronicznymi, pod rygorem nieważności, z uwzględnieniem art. 432 PZP. Forma dokumentowa jest wystarczająca wyłącznie dla czynności operacyjnych, które Umowa tak określa.</w:t>
      </w:r>
    </w:p>
    <w:p w14:paraId="779A726F" w14:textId="485E54D1" w:rsidR="00A31806" w:rsidRDefault="00A31806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3. Dobrowolne negocjacje lub mediacja mogą zostać podjęte za zgodą obu Stron, lecz nie są warunkiem dochodzenia roszczeń i nie ograniczają prawa do zabezpieczenia, potrącenia, wykonania zastępczego ani skorzystania z innych pilnych środków.</w:t>
      </w:r>
    </w:p>
    <w:p w14:paraId="7B24FE23" w14:textId="65E89EFB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4. Spory będą rozstrzygane przez sąd powszechny właściwy miejscowo dla siedziby Zamawiającego.</w:t>
      </w:r>
    </w:p>
    <w:p w14:paraId="5536819F" w14:textId="2827E0D9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5. Jeżeli postanowienie Umowy okaże się nieważne, bezskuteczne lub niewykonalne, pozostałe postanowienia pozostają w mocy, a Strony zastąpią je rozwiązaniem zgodnym z prawem, PZP i możliwie najbliższym celowi gospodarczemu pierwotnego postanowienia.</w:t>
      </w:r>
    </w:p>
    <w:p w14:paraId="271782CF" w14:textId="1CE99A42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6. Dochodzenie kary umownej nie wymaga wykazania szkody. Uprawnienia Zamawiającego z tytułu kar, wykonania zastępczego, rękojmi, gwarancji, obniżenia czynszu i odszkodowania są niezależne, z zastrzeżeniem zakazu podwójnej kompensacji tej samej szkody.</w:t>
      </w:r>
    </w:p>
    <w:p w14:paraId="4C021511" w14:textId="48CF9D02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7. Odpowiedzialność Zamawiającego jest ograniczona do szkody rzeczywistej, z wyłączeniem utraconych korzyści, chyba że szkoda została wyrządzona umyślnie albo bezwzględnie obowiązujący przepis stanowi inaczej.</w:t>
      </w:r>
    </w:p>
    <w:p w14:paraId="06EF0D2A" w14:textId="5FC7370F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8. Integralne załączniki do Umowy stanowią: nr 1 – formularz asortymentowo-cenowy; nr 2 – OPZ i parametry techniczne; nr 3 – oferta Wykonawcy i deklaracje punktowane; nr 4 – wzory protokołów dostawy, instalacji i odbioru; nr 5 – umowa powierzenia danych i wymagania bezpieczeństwa, jeżeli mają zastosowanie; nr 6 – kopia polisy OC.</w:t>
      </w:r>
    </w:p>
    <w:p w14:paraId="1BD8AB86" w14:textId="78981269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9. Umowę sporządzono w dwóch jednobrzmiących egzemplarzach, po jednym dla każdej Strony, albo w jednym egzemplarzu elektronicznym opatrzonym kwalifikowanymi podpisami obu Stron.</w:t>
      </w:r>
    </w:p>
    <w:p w14:paraId="6238EE0C" w14:textId="7D074FC9" w:rsidR="00B25DD3" w:rsidRPr="009E32B6" w:rsidRDefault="00B25DD3" w:rsidP="00F30C8B">
      <w:pPr>
        <w:widowControl w:val="0"/>
        <w:tabs>
          <w:tab w:val="num" w:pos="284"/>
        </w:tabs>
        <w:suppressAutoHyphens/>
        <w:ind w:left="360" w:hanging="36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Garamond" w:hAnsi="Garamond" w:cs="Garamond"/>
          <w:sz w:val="22"/>
          <w:szCs w:val="22"/>
        </w:rPr>
        <w:t>10. Tytuły paragrafów służą przejrzystości i nie ograniczają znaczenia postanowień Umowy.</w:t>
      </w:r>
    </w:p>
    <w:p w14:paraId="4B45D209" w14:textId="77777777" w:rsidR="00CE5585" w:rsidRDefault="00CE5585" w:rsidP="00F30C8B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5097844D" w14:textId="77777777" w:rsidR="00B25DD3" w:rsidRPr="009E32B6" w:rsidRDefault="00B25DD3" w:rsidP="00F30C8B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B25DD3" w:rsidRPr="009E32B6" w:rsidSect="000009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117CFD" w14:textId="77777777" w:rsidR="00E91C3F" w:rsidRDefault="00E91C3F" w:rsidP="00677385">
      <w:r>
        <w:separator/>
      </w:r>
    </w:p>
  </w:endnote>
  <w:endnote w:type="continuationSeparator" w:id="0">
    <w:p w14:paraId="2DB6B9C2" w14:textId="77777777" w:rsidR="00E91C3F" w:rsidRDefault="00E91C3F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ADF4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40C0F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08377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5D184D" w14:textId="77777777" w:rsidR="00E91C3F" w:rsidRDefault="00E91C3F" w:rsidP="00677385">
      <w:r>
        <w:separator/>
      </w:r>
    </w:p>
  </w:footnote>
  <w:footnote w:type="continuationSeparator" w:id="0">
    <w:p w14:paraId="71A913CA" w14:textId="77777777" w:rsidR="00E91C3F" w:rsidRDefault="00E91C3F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B5CB12" w14:textId="77777777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080F8" w14:textId="77777777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74C97" w14:textId="77777777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45F01C7"/>
    <w:multiLevelType w:val="hybridMultilevel"/>
    <w:tmpl w:val="727C96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1"/>
  </w:num>
  <w:num w:numId="16">
    <w:abstractNumId w:val="2"/>
  </w:num>
  <w:num w:numId="17">
    <w:abstractNumId w:val="1"/>
  </w:num>
  <w:num w:numId="18">
    <w:abstractNumId w:val="0"/>
  </w:num>
  <w:num w:numId="19">
    <w:abstractNumId w:val="24"/>
  </w:num>
  <w:num w:numId="20">
    <w:abstractNumId w:val="3"/>
  </w:num>
  <w:num w:numId="21">
    <w:abstractNumId w:val="20"/>
  </w:num>
  <w:num w:numId="22">
    <w:abstractNumId w:val="16"/>
  </w:num>
  <w:num w:numId="23">
    <w:abstractNumId w:val="6"/>
  </w:num>
  <w:num w:numId="24">
    <w:abstractNumId w:val="23"/>
  </w:num>
  <w:num w:numId="25">
    <w:abstractNumId w:val="13"/>
  </w:num>
  <w:num w:numId="26">
    <w:abstractNumId w:val="8"/>
  </w:num>
  <w:num w:numId="27">
    <w:abstractNumId w:val="25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DD3"/>
    <w:rsid w:val="00000930"/>
    <w:rsid w:val="000A54EB"/>
    <w:rsid w:val="000B1377"/>
    <w:rsid w:val="000C39B2"/>
    <w:rsid w:val="00107A7A"/>
    <w:rsid w:val="00111363"/>
    <w:rsid w:val="00115FE3"/>
    <w:rsid w:val="0011623E"/>
    <w:rsid w:val="00130520"/>
    <w:rsid w:val="0013490D"/>
    <w:rsid w:val="00141B29"/>
    <w:rsid w:val="00145B9F"/>
    <w:rsid w:val="00156D23"/>
    <w:rsid w:val="001871D1"/>
    <w:rsid w:val="001B279E"/>
    <w:rsid w:val="001C78E4"/>
    <w:rsid w:val="001F0DEF"/>
    <w:rsid w:val="001F1429"/>
    <w:rsid w:val="001F6A6F"/>
    <w:rsid w:val="00206054"/>
    <w:rsid w:val="00226E35"/>
    <w:rsid w:val="00245654"/>
    <w:rsid w:val="002644A3"/>
    <w:rsid w:val="00286AF1"/>
    <w:rsid w:val="00287864"/>
    <w:rsid w:val="002C6DE2"/>
    <w:rsid w:val="002D25B9"/>
    <w:rsid w:val="002F1BE0"/>
    <w:rsid w:val="00323934"/>
    <w:rsid w:val="00327F64"/>
    <w:rsid w:val="0036371D"/>
    <w:rsid w:val="003A26E7"/>
    <w:rsid w:val="003A66C4"/>
    <w:rsid w:val="003D257F"/>
    <w:rsid w:val="003F31C1"/>
    <w:rsid w:val="00415F81"/>
    <w:rsid w:val="0043261D"/>
    <w:rsid w:val="00435495"/>
    <w:rsid w:val="00444E36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7EB"/>
    <w:rsid w:val="00504BCD"/>
    <w:rsid w:val="00511049"/>
    <w:rsid w:val="005359A3"/>
    <w:rsid w:val="005561C3"/>
    <w:rsid w:val="00572DF5"/>
    <w:rsid w:val="00595429"/>
    <w:rsid w:val="005A0DCF"/>
    <w:rsid w:val="005B6CCF"/>
    <w:rsid w:val="005C2727"/>
    <w:rsid w:val="005C29AF"/>
    <w:rsid w:val="005C37CF"/>
    <w:rsid w:val="005C74F0"/>
    <w:rsid w:val="005E2B6E"/>
    <w:rsid w:val="005E34F9"/>
    <w:rsid w:val="005E4473"/>
    <w:rsid w:val="005E7026"/>
    <w:rsid w:val="005F58F5"/>
    <w:rsid w:val="00610FB2"/>
    <w:rsid w:val="00611C02"/>
    <w:rsid w:val="00612A7C"/>
    <w:rsid w:val="00636225"/>
    <w:rsid w:val="00651DF9"/>
    <w:rsid w:val="006636B8"/>
    <w:rsid w:val="00677385"/>
    <w:rsid w:val="006A0410"/>
    <w:rsid w:val="006B587B"/>
    <w:rsid w:val="006C013D"/>
    <w:rsid w:val="006D771D"/>
    <w:rsid w:val="006F4980"/>
    <w:rsid w:val="007004B4"/>
    <w:rsid w:val="00706C52"/>
    <w:rsid w:val="0072027D"/>
    <w:rsid w:val="00730D75"/>
    <w:rsid w:val="00736B4B"/>
    <w:rsid w:val="007423AA"/>
    <w:rsid w:val="007466F0"/>
    <w:rsid w:val="007679F5"/>
    <w:rsid w:val="00771582"/>
    <w:rsid w:val="00774FE8"/>
    <w:rsid w:val="00777A70"/>
    <w:rsid w:val="00792042"/>
    <w:rsid w:val="007A1657"/>
    <w:rsid w:val="007C0C5F"/>
    <w:rsid w:val="0084417E"/>
    <w:rsid w:val="00846F36"/>
    <w:rsid w:val="00856400"/>
    <w:rsid w:val="008763C5"/>
    <w:rsid w:val="008B42A4"/>
    <w:rsid w:val="008C72D9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AD08C8"/>
    <w:rsid w:val="00B067A9"/>
    <w:rsid w:val="00B13BA8"/>
    <w:rsid w:val="00B25DD3"/>
    <w:rsid w:val="00B60662"/>
    <w:rsid w:val="00B62D4F"/>
    <w:rsid w:val="00B76D64"/>
    <w:rsid w:val="00B81D5D"/>
    <w:rsid w:val="00B85392"/>
    <w:rsid w:val="00B85BEB"/>
    <w:rsid w:val="00B87E24"/>
    <w:rsid w:val="00B91011"/>
    <w:rsid w:val="00BF03D3"/>
    <w:rsid w:val="00C0353E"/>
    <w:rsid w:val="00C06A36"/>
    <w:rsid w:val="00C06F30"/>
    <w:rsid w:val="00C16425"/>
    <w:rsid w:val="00C24BF3"/>
    <w:rsid w:val="00C574D1"/>
    <w:rsid w:val="00C627C1"/>
    <w:rsid w:val="00C912EE"/>
    <w:rsid w:val="00CC1908"/>
    <w:rsid w:val="00CC460E"/>
    <w:rsid w:val="00CD0748"/>
    <w:rsid w:val="00CE5585"/>
    <w:rsid w:val="00CF40D1"/>
    <w:rsid w:val="00D126D1"/>
    <w:rsid w:val="00D243DF"/>
    <w:rsid w:val="00D64D70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1C3F"/>
    <w:rsid w:val="00E9585A"/>
    <w:rsid w:val="00EB1DC0"/>
    <w:rsid w:val="00F30C6A"/>
    <w:rsid w:val="00F30C8B"/>
    <w:rsid w:val="00F364AD"/>
    <w:rsid w:val="00F36744"/>
    <w:rsid w:val="00F4057F"/>
    <w:rsid w:val="00F70F4B"/>
    <w:rsid w:val="00F75B03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9FC94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A611B-B296-4911-9819-D6BE3D52D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6704</Words>
  <Characters>40226</Characters>
  <Application>Microsoft Office Word</Application>
  <DocSecurity>0</DocSecurity>
  <Lines>335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zaopatrzenie</dc:creator>
  <cp:lastModifiedBy>Monika Mińska</cp:lastModifiedBy>
  <cp:revision>3</cp:revision>
  <cp:lastPrinted>2026-08-28T09:25:00Z</cp:lastPrinted>
  <dcterms:created xsi:type="dcterms:W3CDTF">2026-10-15T08:12:00Z</dcterms:created>
  <dcterms:modified xsi:type="dcterms:W3CDTF">2026-10-26T11:58:00Z</dcterms:modified>
</cp:coreProperties>
</file>