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828E33" w14:textId="09BA355C" w:rsidR="00A813CD" w:rsidRDefault="00A813CD" w:rsidP="00A813CD">
      <w:pPr>
        <w:jc w:val="right"/>
        <w:rPr>
          <w:rFonts w:ascii="Arial" w:hAnsi="Arial" w:cs="Arial"/>
          <w:b/>
          <w:bCs/>
        </w:rPr>
      </w:pPr>
      <w:r w:rsidRPr="00A813CD">
        <w:rPr>
          <w:rFonts w:ascii="Arial" w:hAnsi="Arial" w:cs="Arial"/>
          <w:b/>
          <w:bCs/>
        </w:rPr>
        <w:t>Załącznik nr A do SWZ</w:t>
      </w:r>
    </w:p>
    <w:p w14:paraId="085A3FF0" w14:textId="49D0A65A" w:rsidR="00A813CD" w:rsidRPr="00A813CD" w:rsidRDefault="00A813CD" w:rsidP="00A813CD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Opis przedmiotu zamówienia</w:t>
      </w:r>
    </w:p>
    <w:p w14:paraId="0ED47044" w14:textId="2C8CD98C" w:rsidR="004B5799" w:rsidRPr="00A813CD" w:rsidRDefault="004B5799" w:rsidP="007C6654">
      <w:pPr>
        <w:rPr>
          <w:rFonts w:ascii="Arial" w:hAnsi="Arial" w:cs="Arial"/>
          <w:b/>
          <w:bCs/>
        </w:rPr>
      </w:pPr>
      <w:r w:rsidRPr="00A813CD">
        <w:rPr>
          <w:rFonts w:ascii="Arial" w:hAnsi="Arial" w:cs="Arial"/>
          <w:b/>
          <w:bCs/>
        </w:rPr>
        <w:t>Część 1</w:t>
      </w:r>
    </w:p>
    <w:p w14:paraId="06E39229" w14:textId="77777777" w:rsidR="007C6654" w:rsidRPr="00A813CD" w:rsidRDefault="007C5EB6" w:rsidP="007C6654">
      <w:pPr>
        <w:rPr>
          <w:rFonts w:ascii="Arial" w:hAnsi="Arial" w:cs="Arial"/>
          <w:b/>
          <w:bCs/>
        </w:rPr>
      </w:pPr>
      <w:r w:rsidRPr="00A813CD">
        <w:rPr>
          <w:rFonts w:ascii="Arial" w:hAnsi="Arial" w:cs="Arial"/>
          <w:b/>
          <w:bCs/>
        </w:rPr>
        <w:t xml:space="preserve">Jednostka centralna – 1 szt. </w:t>
      </w:r>
    </w:p>
    <w:p w14:paraId="636ADDDF" w14:textId="77777777" w:rsidR="007C6654" w:rsidRPr="00A813CD" w:rsidRDefault="007C6654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>Komputer stacjonarny do zastosowań naukowo-badawczych, oblicze</w:t>
      </w:r>
      <w:r w:rsidR="009C7F88" w:rsidRPr="00A813CD">
        <w:rPr>
          <w:rFonts w:ascii="Arial" w:hAnsi="Arial" w:cs="Arial"/>
        </w:rPr>
        <w:t>ń</w:t>
      </w:r>
      <w:r w:rsidRPr="00A813CD">
        <w:rPr>
          <w:rFonts w:ascii="Arial" w:hAnsi="Arial" w:cs="Arial"/>
        </w:rPr>
        <w:t xml:space="preserve"> r</w:t>
      </w:r>
      <w:r w:rsidR="009C7F88" w:rsidRPr="00A813CD">
        <w:rPr>
          <w:rFonts w:ascii="Arial" w:hAnsi="Arial" w:cs="Arial"/>
        </w:rPr>
        <w:t>ó</w:t>
      </w:r>
      <w:r w:rsidRPr="00A813CD">
        <w:rPr>
          <w:rFonts w:ascii="Arial" w:hAnsi="Arial" w:cs="Arial"/>
        </w:rPr>
        <w:t>wnoległych, analizy</w:t>
      </w:r>
    </w:p>
    <w:p w14:paraId="15CEAFF2" w14:textId="77777777" w:rsidR="007C6654" w:rsidRPr="00A813CD" w:rsidRDefault="007C6654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>du</w:t>
      </w:r>
      <w:r w:rsidR="009C7F88" w:rsidRPr="00A813CD">
        <w:rPr>
          <w:rFonts w:ascii="Arial" w:hAnsi="Arial" w:cs="Arial"/>
        </w:rPr>
        <w:t>ż</w:t>
      </w:r>
      <w:r w:rsidRPr="00A813CD">
        <w:rPr>
          <w:rFonts w:ascii="Arial" w:hAnsi="Arial" w:cs="Arial"/>
        </w:rPr>
        <w:t>ych zbior</w:t>
      </w:r>
      <w:r w:rsidR="009C7F88" w:rsidRPr="00A813CD">
        <w:rPr>
          <w:rFonts w:ascii="Arial" w:hAnsi="Arial" w:cs="Arial"/>
        </w:rPr>
        <w:t>ó</w:t>
      </w:r>
      <w:r w:rsidRPr="00A813CD">
        <w:rPr>
          <w:rFonts w:ascii="Arial" w:hAnsi="Arial" w:cs="Arial"/>
        </w:rPr>
        <w:t>w danych oraz pracy z modelami sztucznej inteligencji i uczenia maszynowego,</w:t>
      </w:r>
    </w:p>
    <w:p w14:paraId="35409B06" w14:textId="77777777" w:rsidR="007C6654" w:rsidRPr="00A813CD" w:rsidRDefault="007C6654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>komputer specjalistyczny do oblicze</w:t>
      </w:r>
      <w:r w:rsidR="009C7F88" w:rsidRPr="00A813CD">
        <w:rPr>
          <w:rFonts w:ascii="Arial" w:hAnsi="Arial" w:cs="Arial"/>
        </w:rPr>
        <w:t>ń</w:t>
      </w:r>
      <w:r w:rsidRPr="00A813CD">
        <w:rPr>
          <w:rFonts w:ascii="Arial" w:hAnsi="Arial" w:cs="Arial"/>
        </w:rPr>
        <w:t xml:space="preserve"> naukowych z wykorzystaniem akceleracji GPU (128 GB</w:t>
      </w:r>
    </w:p>
    <w:p w14:paraId="0A88134B" w14:textId="77777777" w:rsidR="007C6654" w:rsidRPr="00A813CD" w:rsidRDefault="007C6654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 xml:space="preserve">RAM, 16 GB VRAM, 2 × 2 TB </w:t>
      </w:r>
      <w:proofErr w:type="spellStart"/>
      <w:r w:rsidRPr="00A813CD">
        <w:rPr>
          <w:rFonts w:ascii="Arial" w:hAnsi="Arial" w:cs="Arial"/>
        </w:rPr>
        <w:t>NVMe</w:t>
      </w:r>
      <w:proofErr w:type="spellEnd"/>
      <w:r w:rsidRPr="00A813CD">
        <w:rPr>
          <w:rFonts w:ascii="Arial" w:hAnsi="Arial" w:cs="Arial"/>
        </w:rPr>
        <w:t xml:space="preserve">) ze wsparciem dla </w:t>
      </w:r>
      <w:r w:rsidR="009C7F88" w:rsidRPr="00A813CD">
        <w:rPr>
          <w:rFonts w:ascii="Arial" w:hAnsi="Arial" w:cs="Arial"/>
        </w:rPr>
        <w:t>ś</w:t>
      </w:r>
      <w:r w:rsidRPr="00A813CD">
        <w:rPr>
          <w:rFonts w:ascii="Arial" w:hAnsi="Arial" w:cs="Arial"/>
        </w:rPr>
        <w:t>rodowiska CUDA i wsparciem dla bibliotek</w:t>
      </w:r>
    </w:p>
    <w:p w14:paraId="2158DD1E" w14:textId="77777777" w:rsidR="007C6654" w:rsidRPr="00A813CD" w:rsidRDefault="007C6654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>wykorzystywanych w uczeniu maszynowym i obliczeniach AI.</w:t>
      </w:r>
    </w:p>
    <w:p w14:paraId="69279C91" w14:textId="77777777" w:rsidR="007C6654" w:rsidRPr="00A813CD" w:rsidRDefault="007C6654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>Wydajność obliczeniowa i procesor</w:t>
      </w:r>
    </w:p>
    <w:p w14:paraId="2FAE4A42" w14:textId="77777777" w:rsidR="007C6654" w:rsidRPr="00A813CD" w:rsidRDefault="007C6654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>Komputer powinien osiąga</w:t>
      </w:r>
      <w:r w:rsidR="009C7F88" w:rsidRPr="00A813CD">
        <w:rPr>
          <w:rFonts w:ascii="Arial" w:hAnsi="Arial" w:cs="Arial"/>
        </w:rPr>
        <w:t>ć</w:t>
      </w:r>
      <w:r w:rsidRPr="00A813CD">
        <w:rPr>
          <w:rFonts w:ascii="Arial" w:hAnsi="Arial" w:cs="Arial"/>
        </w:rPr>
        <w:t xml:space="preserve"> wydajno</w:t>
      </w:r>
      <w:r w:rsidR="009C7F88" w:rsidRPr="00A813CD">
        <w:rPr>
          <w:rFonts w:ascii="Arial" w:hAnsi="Arial" w:cs="Arial"/>
        </w:rPr>
        <w:t>ść</w:t>
      </w:r>
      <w:r w:rsidRPr="00A813CD">
        <w:rPr>
          <w:rFonts w:ascii="Arial" w:hAnsi="Arial" w:cs="Arial"/>
        </w:rPr>
        <w:t xml:space="preserve"> potwierdzoną wynikiem niezale</w:t>
      </w:r>
      <w:r w:rsidR="009C7F88" w:rsidRPr="00A813CD">
        <w:rPr>
          <w:rFonts w:ascii="Arial" w:hAnsi="Arial" w:cs="Arial"/>
        </w:rPr>
        <w:t>ż</w:t>
      </w:r>
      <w:r w:rsidRPr="00A813CD">
        <w:rPr>
          <w:rFonts w:ascii="Arial" w:hAnsi="Arial" w:cs="Arial"/>
        </w:rPr>
        <w:t>nego testu aplikacyjnego</w:t>
      </w:r>
    </w:p>
    <w:p w14:paraId="4C6388D0" w14:textId="77777777" w:rsidR="007C6654" w:rsidRPr="00A813CD" w:rsidRDefault="007C6654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 xml:space="preserve">(np. </w:t>
      </w:r>
      <w:proofErr w:type="spellStart"/>
      <w:r w:rsidRPr="00A813CD">
        <w:rPr>
          <w:rFonts w:ascii="Arial" w:hAnsi="Arial" w:cs="Arial"/>
        </w:rPr>
        <w:t>PCMark</w:t>
      </w:r>
      <w:proofErr w:type="spellEnd"/>
      <w:r w:rsidRPr="00A813CD">
        <w:rPr>
          <w:rFonts w:ascii="Arial" w:hAnsi="Arial" w:cs="Arial"/>
        </w:rPr>
        <w:t xml:space="preserve"> 10 lub r</w:t>
      </w:r>
      <w:r w:rsidR="009C7F88" w:rsidRPr="00A813CD">
        <w:rPr>
          <w:rFonts w:ascii="Arial" w:hAnsi="Arial" w:cs="Arial"/>
        </w:rPr>
        <w:t>ó</w:t>
      </w:r>
      <w:r w:rsidRPr="00A813CD">
        <w:rPr>
          <w:rFonts w:ascii="Arial" w:hAnsi="Arial" w:cs="Arial"/>
        </w:rPr>
        <w:t>wnowa</w:t>
      </w:r>
      <w:r w:rsidR="009C7F88" w:rsidRPr="00A813CD">
        <w:rPr>
          <w:rFonts w:ascii="Arial" w:hAnsi="Arial" w:cs="Arial"/>
        </w:rPr>
        <w:t>ż</w:t>
      </w:r>
      <w:r w:rsidRPr="00A813CD">
        <w:rPr>
          <w:rFonts w:ascii="Arial" w:hAnsi="Arial" w:cs="Arial"/>
        </w:rPr>
        <w:t>nego), adekwatną do realizacji oblicze</w:t>
      </w:r>
      <w:r w:rsidR="009C7F88" w:rsidRPr="00A813CD">
        <w:rPr>
          <w:rFonts w:ascii="Arial" w:hAnsi="Arial" w:cs="Arial"/>
        </w:rPr>
        <w:t>ń</w:t>
      </w:r>
      <w:r w:rsidRPr="00A813CD">
        <w:rPr>
          <w:rFonts w:ascii="Arial" w:hAnsi="Arial" w:cs="Arial"/>
        </w:rPr>
        <w:t xml:space="preserve"> naukowych, uczenia</w:t>
      </w:r>
    </w:p>
    <w:p w14:paraId="21846E4E" w14:textId="77777777" w:rsidR="007C6654" w:rsidRPr="00A813CD" w:rsidRDefault="007C6654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>maszynowego oraz przetwarzania danych.</w:t>
      </w:r>
    </w:p>
    <w:p w14:paraId="70885889" w14:textId="77777777" w:rsidR="007C6654" w:rsidRPr="00A813CD" w:rsidRDefault="007C6654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 xml:space="preserve">Procesor osiągający minimum 50 000 punktów w teście </w:t>
      </w:r>
      <w:proofErr w:type="spellStart"/>
      <w:r w:rsidRPr="00A813CD">
        <w:rPr>
          <w:rFonts w:ascii="Arial" w:hAnsi="Arial" w:cs="Arial"/>
        </w:rPr>
        <w:t>PassMark</w:t>
      </w:r>
      <w:proofErr w:type="spellEnd"/>
      <w:r w:rsidRPr="00A813CD">
        <w:rPr>
          <w:rFonts w:ascii="Arial" w:hAnsi="Arial" w:cs="Arial"/>
        </w:rPr>
        <w:t xml:space="preserve"> CPU Mark. Wynik musi być</w:t>
      </w:r>
    </w:p>
    <w:p w14:paraId="39B9746F" w14:textId="77777777" w:rsidR="007C6654" w:rsidRPr="00A813CD" w:rsidRDefault="007C6654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 xml:space="preserve">potwierdzony publikacją na stronie www.cpubenchmark.net </w:t>
      </w:r>
    </w:p>
    <w:p w14:paraId="1AB4991F" w14:textId="77777777" w:rsidR="007C6654" w:rsidRPr="00A813CD" w:rsidRDefault="007C6654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 xml:space="preserve">· </w:t>
      </w:r>
      <w:proofErr w:type="gramStart"/>
      <w:r w:rsidRPr="00A813CD">
        <w:rPr>
          <w:rFonts w:ascii="Arial" w:hAnsi="Arial" w:cs="Arial"/>
        </w:rPr>
        <w:t>pamięć  podręczna</w:t>
      </w:r>
      <w:proofErr w:type="gramEnd"/>
      <w:r w:rsidRPr="00A813CD">
        <w:rPr>
          <w:rFonts w:ascii="Arial" w:hAnsi="Arial" w:cs="Arial"/>
        </w:rPr>
        <w:t xml:space="preserve"> L3 o pojemności minimum 64 MB,</w:t>
      </w:r>
    </w:p>
    <w:p w14:paraId="1D630917" w14:textId="77777777" w:rsidR="007C6654" w:rsidRPr="00A813CD" w:rsidRDefault="007C6654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>· obsługa pamięci DDR5,</w:t>
      </w:r>
    </w:p>
    <w:p w14:paraId="7B606E20" w14:textId="77777777" w:rsidR="007C6654" w:rsidRPr="00A813CD" w:rsidRDefault="007C6654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 xml:space="preserve">· technologia wykonania nie gorsza niż 5 </w:t>
      </w:r>
      <w:proofErr w:type="spellStart"/>
      <w:r w:rsidRPr="00A813CD">
        <w:rPr>
          <w:rFonts w:ascii="Arial" w:hAnsi="Arial" w:cs="Arial"/>
        </w:rPr>
        <w:t>nm</w:t>
      </w:r>
      <w:proofErr w:type="spellEnd"/>
      <w:r w:rsidRPr="00A813CD">
        <w:rPr>
          <w:rFonts w:ascii="Arial" w:hAnsi="Arial" w:cs="Arial"/>
        </w:rPr>
        <w:t>,</w:t>
      </w:r>
    </w:p>
    <w:p w14:paraId="3D6DB95C" w14:textId="77777777" w:rsidR="007C6654" w:rsidRPr="00A813CD" w:rsidRDefault="007C6654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>· współczynnik TDP nie większy niż 170 W.</w:t>
      </w:r>
    </w:p>
    <w:p w14:paraId="356CE274" w14:textId="77777777" w:rsidR="007C6654" w:rsidRPr="00A813CD" w:rsidRDefault="007C6654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>Karta graficzna</w:t>
      </w:r>
    </w:p>
    <w:p w14:paraId="2D38426D" w14:textId="77777777" w:rsidR="007C6654" w:rsidRPr="00A813CD" w:rsidRDefault="007C6654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>· dedykowany układ graficzny osiągający wynik nie mniejszy niż 34 000 punktów w teście</w:t>
      </w:r>
    </w:p>
    <w:p w14:paraId="6259119C" w14:textId="77777777" w:rsidR="007C6654" w:rsidRPr="00A813CD" w:rsidRDefault="007C6654" w:rsidP="004B5799">
      <w:pPr>
        <w:pStyle w:val="Bezodstpw"/>
        <w:rPr>
          <w:rFonts w:ascii="Arial" w:hAnsi="Arial" w:cs="Arial"/>
        </w:rPr>
      </w:pPr>
      <w:proofErr w:type="spellStart"/>
      <w:r w:rsidRPr="00A813CD">
        <w:rPr>
          <w:rFonts w:ascii="Arial" w:hAnsi="Arial" w:cs="Arial"/>
        </w:rPr>
        <w:t>PassMark</w:t>
      </w:r>
      <w:proofErr w:type="spellEnd"/>
      <w:r w:rsidRPr="00A813CD">
        <w:rPr>
          <w:rFonts w:ascii="Arial" w:hAnsi="Arial" w:cs="Arial"/>
        </w:rPr>
        <w:t xml:space="preserve"> G3D Mark, wyposażony w minimum 16 GB pamięci własnej. Wynik musi być</w:t>
      </w:r>
    </w:p>
    <w:p w14:paraId="0E05687D" w14:textId="77777777" w:rsidR="007C6654" w:rsidRPr="00A813CD" w:rsidRDefault="007C6654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>potwierdzony publikacją na stronie www.cpubenchmark.net</w:t>
      </w:r>
    </w:p>
    <w:p w14:paraId="00863C96" w14:textId="77777777" w:rsidR="007C6654" w:rsidRPr="00A813CD" w:rsidRDefault="007C6654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>· wsparcie sprzętowe obliczeń równoległych GPU,</w:t>
      </w:r>
    </w:p>
    <w:p w14:paraId="38CEEA4F" w14:textId="77777777" w:rsidR="007C6654" w:rsidRPr="00A813CD" w:rsidRDefault="007C6654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 xml:space="preserve">· możliwość wykorzystania akceleracji GPU przez oprogramowanie do </w:t>
      </w:r>
      <w:proofErr w:type="gramStart"/>
      <w:r w:rsidRPr="00A813CD">
        <w:rPr>
          <w:rFonts w:ascii="Arial" w:hAnsi="Arial" w:cs="Arial"/>
        </w:rPr>
        <w:t>obliczeń  naukowych</w:t>
      </w:r>
      <w:proofErr w:type="gramEnd"/>
      <w:r w:rsidRPr="00A813CD">
        <w:rPr>
          <w:rFonts w:ascii="Arial" w:hAnsi="Arial" w:cs="Arial"/>
        </w:rPr>
        <w:t xml:space="preserve"> i</w:t>
      </w:r>
    </w:p>
    <w:p w14:paraId="74FFABCB" w14:textId="77777777" w:rsidR="007C6654" w:rsidRPr="00A813CD" w:rsidRDefault="007C6654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>uczenia maszynowego,</w:t>
      </w:r>
    </w:p>
    <w:p w14:paraId="0F6E80E9" w14:textId="77777777" w:rsidR="007C6654" w:rsidRPr="00A813CD" w:rsidRDefault="007C6654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>· rodzaj pamięci - GDDR6X lub GDDR7,</w:t>
      </w:r>
    </w:p>
    <w:p w14:paraId="1D542F5B" w14:textId="77777777" w:rsidR="007C6654" w:rsidRPr="00A813CD" w:rsidRDefault="007C6654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>· wsparcie dla środowiska CUDA,</w:t>
      </w:r>
    </w:p>
    <w:p w14:paraId="41A97F30" w14:textId="77777777" w:rsidR="007C6654" w:rsidRPr="00A813CD" w:rsidRDefault="007C6654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>· wsparcie dla bibliotek wykorzystywanych w uczeniu maszynowym i obliczeniach AI,</w:t>
      </w:r>
    </w:p>
    <w:p w14:paraId="1E813912" w14:textId="77777777" w:rsidR="007C6654" w:rsidRPr="00A813CD" w:rsidRDefault="007C6654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>· magistrala pamięci minimum 256 bit.</w:t>
      </w:r>
    </w:p>
    <w:p w14:paraId="5E7718D7" w14:textId="77777777" w:rsidR="007C6654" w:rsidRPr="00A813CD" w:rsidRDefault="007C6654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>Pamięć operacyjna</w:t>
      </w:r>
    </w:p>
    <w:p w14:paraId="1A00DDE1" w14:textId="77777777" w:rsidR="007C6654" w:rsidRPr="00A813CD" w:rsidRDefault="007C6654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>· zainstalowane minimum 128 GB RAM,</w:t>
      </w:r>
    </w:p>
    <w:p w14:paraId="2E4CB830" w14:textId="77777777" w:rsidR="007C6654" w:rsidRPr="00A813CD" w:rsidRDefault="007C6654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 xml:space="preserve">· </w:t>
      </w:r>
      <w:proofErr w:type="gramStart"/>
      <w:r w:rsidRPr="00A813CD">
        <w:rPr>
          <w:rFonts w:ascii="Arial" w:hAnsi="Arial" w:cs="Arial"/>
        </w:rPr>
        <w:t>możliwość  rozbudowy</w:t>
      </w:r>
      <w:proofErr w:type="gramEnd"/>
      <w:r w:rsidRPr="00A813CD">
        <w:rPr>
          <w:rFonts w:ascii="Arial" w:hAnsi="Arial" w:cs="Arial"/>
        </w:rPr>
        <w:t xml:space="preserve"> do co najmniej 192 GB bez konieczności wymiany zainstalowanych</w:t>
      </w:r>
    </w:p>
    <w:p w14:paraId="5042CCCC" w14:textId="77777777" w:rsidR="007C6654" w:rsidRPr="00A813CD" w:rsidRDefault="007C6654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>modułów pamięci,</w:t>
      </w:r>
    </w:p>
    <w:p w14:paraId="2DB79344" w14:textId="77777777" w:rsidR="007C6654" w:rsidRPr="00A813CD" w:rsidRDefault="007C6654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 xml:space="preserve">· minimum 1 wolny slot </w:t>
      </w:r>
      <w:proofErr w:type="gramStart"/>
      <w:r w:rsidRPr="00A813CD">
        <w:rPr>
          <w:rFonts w:ascii="Arial" w:hAnsi="Arial" w:cs="Arial"/>
        </w:rPr>
        <w:t>pamięci  po</w:t>
      </w:r>
      <w:proofErr w:type="gramEnd"/>
      <w:r w:rsidRPr="00A813CD">
        <w:rPr>
          <w:rFonts w:ascii="Arial" w:hAnsi="Arial" w:cs="Arial"/>
        </w:rPr>
        <w:t xml:space="preserve"> zainstalowaniu wymaganych 128 GB RAM,</w:t>
      </w:r>
    </w:p>
    <w:p w14:paraId="7699536B" w14:textId="77777777" w:rsidR="007C6654" w:rsidRPr="00A813CD" w:rsidRDefault="007C6654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>Pamięć masowa</w:t>
      </w:r>
    </w:p>
    <w:p w14:paraId="73222727" w14:textId="77777777" w:rsidR="007C6654" w:rsidRPr="00A813CD" w:rsidRDefault="007C6654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 xml:space="preserve">· minimum 2 dyski </w:t>
      </w:r>
      <w:proofErr w:type="gramStart"/>
      <w:r w:rsidRPr="00A813CD">
        <w:rPr>
          <w:rFonts w:ascii="Arial" w:hAnsi="Arial" w:cs="Arial"/>
        </w:rPr>
        <w:t xml:space="preserve">półprzewodnikowe  </w:t>
      </w:r>
      <w:proofErr w:type="spellStart"/>
      <w:r w:rsidRPr="00A813CD">
        <w:rPr>
          <w:rFonts w:ascii="Arial" w:hAnsi="Arial" w:cs="Arial"/>
        </w:rPr>
        <w:t>NVMe</w:t>
      </w:r>
      <w:proofErr w:type="spellEnd"/>
      <w:proofErr w:type="gramEnd"/>
      <w:r w:rsidRPr="00A813CD">
        <w:rPr>
          <w:rFonts w:ascii="Arial" w:hAnsi="Arial" w:cs="Arial"/>
        </w:rPr>
        <w:t>,</w:t>
      </w:r>
    </w:p>
    <w:p w14:paraId="004509F8" w14:textId="77777777" w:rsidR="007C6654" w:rsidRPr="00A813CD" w:rsidRDefault="007C6654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>· pojemność każdego dysku min. 2 TB,</w:t>
      </w:r>
    </w:p>
    <w:p w14:paraId="739C19E0" w14:textId="77777777" w:rsidR="007C6654" w:rsidRPr="00A813CD" w:rsidRDefault="007C6654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 xml:space="preserve">· interfejs M.2 </w:t>
      </w:r>
      <w:proofErr w:type="spellStart"/>
      <w:r w:rsidRPr="00A813CD">
        <w:rPr>
          <w:rFonts w:ascii="Arial" w:hAnsi="Arial" w:cs="Arial"/>
        </w:rPr>
        <w:t>PCIe</w:t>
      </w:r>
      <w:proofErr w:type="spellEnd"/>
      <w:r w:rsidRPr="00A813CD">
        <w:rPr>
          <w:rFonts w:ascii="Arial" w:hAnsi="Arial" w:cs="Arial"/>
        </w:rPr>
        <w:t xml:space="preserve"> 4.0 x4 lub nowszy,</w:t>
      </w:r>
    </w:p>
    <w:p w14:paraId="46999BB7" w14:textId="77777777" w:rsidR="007C6654" w:rsidRPr="00A813CD" w:rsidRDefault="007C6654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>· łączna pojemność min. 4 TB.</w:t>
      </w:r>
    </w:p>
    <w:p w14:paraId="0DF78E94" w14:textId="77777777" w:rsidR="007C6654" w:rsidRPr="00A813CD" w:rsidRDefault="007C6654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>Płyta główna</w:t>
      </w:r>
    </w:p>
    <w:p w14:paraId="6D258819" w14:textId="77777777" w:rsidR="007C6654" w:rsidRPr="00A813CD" w:rsidRDefault="007C6654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>· obsługa zaoferowanego procesora,</w:t>
      </w:r>
    </w:p>
    <w:p w14:paraId="53E31A19" w14:textId="77777777" w:rsidR="007C6654" w:rsidRPr="00A813CD" w:rsidRDefault="007C6654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>· format ATX,</w:t>
      </w:r>
    </w:p>
    <w:p w14:paraId="4A6D0407" w14:textId="77777777" w:rsidR="007C6654" w:rsidRPr="00A813CD" w:rsidRDefault="007C6654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>· obsługa pamięci DDR5,</w:t>
      </w:r>
    </w:p>
    <w:p w14:paraId="53405D4E" w14:textId="77777777" w:rsidR="007C6654" w:rsidRPr="00A813CD" w:rsidRDefault="007C6654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>· możliwość instalacji minimum 192 GB pamięci DDR5,</w:t>
      </w:r>
    </w:p>
    <w:p w14:paraId="67484E3A" w14:textId="77777777" w:rsidR="007C6654" w:rsidRPr="00A813CD" w:rsidRDefault="007C6654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>· minimum 4 gniazda DIMM,</w:t>
      </w:r>
    </w:p>
    <w:p w14:paraId="5BEDFF8E" w14:textId="77777777" w:rsidR="007C6654" w:rsidRPr="00A813CD" w:rsidRDefault="007C6654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 xml:space="preserve">· minimum dwa złącza M.2 dla dysków </w:t>
      </w:r>
      <w:proofErr w:type="spellStart"/>
      <w:r w:rsidRPr="00A813CD">
        <w:rPr>
          <w:rFonts w:ascii="Arial" w:hAnsi="Arial" w:cs="Arial"/>
        </w:rPr>
        <w:t>NVMe</w:t>
      </w:r>
      <w:proofErr w:type="spellEnd"/>
      <w:r w:rsidRPr="00A813CD">
        <w:rPr>
          <w:rFonts w:ascii="Arial" w:hAnsi="Arial" w:cs="Arial"/>
        </w:rPr>
        <w:t>,</w:t>
      </w:r>
    </w:p>
    <w:p w14:paraId="5471C76C" w14:textId="77777777" w:rsidR="007C6654" w:rsidRPr="00A813CD" w:rsidRDefault="007C6654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lastRenderedPageBreak/>
        <w:t xml:space="preserve">· minimum jedno złącze </w:t>
      </w:r>
      <w:proofErr w:type="spellStart"/>
      <w:r w:rsidRPr="00A813CD">
        <w:rPr>
          <w:rFonts w:ascii="Arial" w:hAnsi="Arial" w:cs="Arial"/>
        </w:rPr>
        <w:t>PCIe</w:t>
      </w:r>
      <w:proofErr w:type="spellEnd"/>
      <w:r w:rsidRPr="00A813CD">
        <w:rPr>
          <w:rFonts w:ascii="Arial" w:hAnsi="Arial" w:cs="Arial"/>
        </w:rPr>
        <w:t xml:space="preserve"> 4.0 x16 dla karty graficznej,</w:t>
      </w:r>
    </w:p>
    <w:p w14:paraId="2BFC5619" w14:textId="77777777" w:rsidR="007C6654" w:rsidRPr="00A813CD" w:rsidRDefault="007C6654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 xml:space="preserve">· zintegrowana karta sieciowa minimum 1 </w:t>
      </w:r>
      <w:proofErr w:type="spellStart"/>
      <w:r w:rsidRPr="00A813CD">
        <w:rPr>
          <w:rFonts w:ascii="Arial" w:hAnsi="Arial" w:cs="Arial"/>
        </w:rPr>
        <w:t>GbE</w:t>
      </w:r>
      <w:proofErr w:type="spellEnd"/>
    </w:p>
    <w:p w14:paraId="0A7FCB16" w14:textId="77777777" w:rsidR="007C6654" w:rsidRPr="00A813CD" w:rsidRDefault="007C6654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>Zasilanie</w:t>
      </w:r>
    </w:p>
    <w:p w14:paraId="639EC1D6" w14:textId="77777777" w:rsidR="007C6654" w:rsidRPr="00A813CD" w:rsidRDefault="007C6654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>· zasilacz o mocy zapewniającej stabilną pracę wszystkich komponentów komputera przy</w:t>
      </w:r>
    </w:p>
    <w:p w14:paraId="5C7F2D72" w14:textId="77777777" w:rsidR="007C6654" w:rsidRPr="00A813CD" w:rsidRDefault="007C6654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>maksymalnym obciążeniu,</w:t>
      </w:r>
    </w:p>
    <w:p w14:paraId="15FF4E2D" w14:textId="77777777" w:rsidR="007C6654" w:rsidRPr="00A813CD" w:rsidRDefault="007C6654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>· sprawność potwierdzona certyfikatem minimum 80 PLUS Gold lub równoważnym</w:t>
      </w:r>
    </w:p>
    <w:p w14:paraId="7E66CD11" w14:textId="77777777" w:rsidR="007C6654" w:rsidRPr="00A813CD" w:rsidRDefault="007C6654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 xml:space="preserve">· </w:t>
      </w:r>
      <w:proofErr w:type="gramStart"/>
      <w:r w:rsidRPr="00A813CD">
        <w:rPr>
          <w:rFonts w:ascii="Arial" w:hAnsi="Arial" w:cs="Arial"/>
        </w:rPr>
        <w:t>zgodność  ze</w:t>
      </w:r>
      <w:proofErr w:type="gramEnd"/>
      <w:r w:rsidRPr="00A813CD">
        <w:rPr>
          <w:rFonts w:ascii="Arial" w:hAnsi="Arial" w:cs="Arial"/>
        </w:rPr>
        <w:t xml:space="preserve"> standardem ATX 3.0 lub nowszym,</w:t>
      </w:r>
    </w:p>
    <w:p w14:paraId="48D5F245" w14:textId="77777777" w:rsidR="007C6654" w:rsidRPr="00A813CD" w:rsidRDefault="007C6654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 xml:space="preserve">· wyposażony w natywne złącze zasilania </w:t>
      </w:r>
      <w:proofErr w:type="spellStart"/>
      <w:r w:rsidRPr="00A813CD">
        <w:rPr>
          <w:rFonts w:ascii="Arial" w:hAnsi="Arial" w:cs="Arial"/>
        </w:rPr>
        <w:t>PCIe</w:t>
      </w:r>
      <w:proofErr w:type="spellEnd"/>
      <w:r w:rsidRPr="00A813CD">
        <w:rPr>
          <w:rFonts w:ascii="Arial" w:hAnsi="Arial" w:cs="Arial"/>
        </w:rPr>
        <w:t xml:space="preserve"> 12V-2x6 lub równoważne wymagane przez</w:t>
      </w:r>
    </w:p>
    <w:p w14:paraId="52BC2CE3" w14:textId="77777777" w:rsidR="007C6654" w:rsidRPr="00A813CD" w:rsidRDefault="007C6654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>oferowaną kartę graficzną,</w:t>
      </w:r>
    </w:p>
    <w:p w14:paraId="1812E8EB" w14:textId="77777777" w:rsidR="007C6654" w:rsidRPr="00A813CD" w:rsidRDefault="007C6654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>· moc znamionowa minimum 1000 W,</w:t>
      </w:r>
    </w:p>
    <w:p w14:paraId="287E3ACA" w14:textId="77777777" w:rsidR="007C6654" w:rsidRPr="00A813CD" w:rsidRDefault="007C6654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 xml:space="preserve">· komplet </w:t>
      </w:r>
      <w:proofErr w:type="gramStart"/>
      <w:r w:rsidRPr="00A813CD">
        <w:rPr>
          <w:rFonts w:ascii="Arial" w:hAnsi="Arial" w:cs="Arial"/>
        </w:rPr>
        <w:t>zabezpieczeń</w:t>
      </w:r>
      <w:r w:rsidR="00A00C2A" w:rsidRPr="00A813CD">
        <w:rPr>
          <w:rFonts w:ascii="Arial" w:hAnsi="Arial" w:cs="Arial"/>
        </w:rPr>
        <w:t xml:space="preserve"> </w:t>
      </w:r>
      <w:r w:rsidRPr="00A813CD">
        <w:rPr>
          <w:rFonts w:ascii="Arial" w:hAnsi="Arial" w:cs="Arial"/>
        </w:rPr>
        <w:t xml:space="preserve"> OVP</w:t>
      </w:r>
      <w:proofErr w:type="gramEnd"/>
      <w:r w:rsidRPr="00A813CD">
        <w:rPr>
          <w:rFonts w:ascii="Arial" w:hAnsi="Arial" w:cs="Arial"/>
        </w:rPr>
        <w:t>, UVP, SCP, OPP, OTP.</w:t>
      </w:r>
    </w:p>
    <w:p w14:paraId="0DA232CC" w14:textId="77777777" w:rsidR="007C6654" w:rsidRPr="00A813CD" w:rsidRDefault="007C6654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>Chłodzenie</w:t>
      </w:r>
    </w:p>
    <w:p w14:paraId="228386AA" w14:textId="77777777" w:rsidR="007C6654" w:rsidRPr="00A813CD" w:rsidRDefault="007C6654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>· system chłodzenia zapewniający poprawną pracę urządzenia przy długotrwałym pełnym</w:t>
      </w:r>
    </w:p>
    <w:p w14:paraId="2AD1F755" w14:textId="77777777" w:rsidR="007C6654" w:rsidRPr="00A813CD" w:rsidRDefault="007C6654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>obcią</w:t>
      </w:r>
      <w:r w:rsidR="00A00C2A" w:rsidRPr="00A813CD">
        <w:rPr>
          <w:rFonts w:ascii="Arial" w:hAnsi="Arial" w:cs="Arial"/>
        </w:rPr>
        <w:t>ż</w:t>
      </w:r>
      <w:r w:rsidRPr="00A813CD">
        <w:rPr>
          <w:rFonts w:ascii="Arial" w:hAnsi="Arial" w:cs="Arial"/>
        </w:rPr>
        <w:t>eniu,</w:t>
      </w:r>
    </w:p>
    <w:p w14:paraId="540A4DF8" w14:textId="77777777" w:rsidR="007C6654" w:rsidRPr="00A813CD" w:rsidRDefault="007C6654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>· przystosowany do chłodzenia procesora o TDP do 170 W,</w:t>
      </w:r>
    </w:p>
    <w:p w14:paraId="2A5E17FC" w14:textId="77777777" w:rsidR="007C6654" w:rsidRPr="00A813CD" w:rsidRDefault="007C6654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>· zgodny z wymaganiami producenta zastosowanych podzespoł</w:t>
      </w:r>
      <w:r w:rsidR="009C7F88" w:rsidRPr="00A813CD">
        <w:rPr>
          <w:rFonts w:ascii="Arial" w:hAnsi="Arial" w:cs="Arial"/>
        </w:rPr>
        <w:t>ó</w:t>
      </w:r>
      <w:r w:rsidRPr="00A813CD">
        <w:rPr>
          <w:rFonts w:ascii="Arial" w:hAnsi="Arial" w:cs="Arial"/>
        </w:rPr>
        <w:t>w.</w:t>
      </w:r>
    </w:p>
    <w:p w14:paraId="76CADFCE" w14:textId="77777777" w:rsidR="007C6654" w:rsidRPr="00A813CD" w:rsidRDefault="007C6654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>Obudowa</w:t>
      </w:r>
    </w:p>
    <w:p w14:paraId="5FF8EA0E" w14:textId="77777777" w:rsidR="007C6654" w:rsidRPr="00A813CD" w:rsidRDefault="007C6654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 xml:space="preserve">· obudowa typu </w:t>
      </w:r>
      <w:proofErr w:type="spellStart"/>
      <w:r w:rsidRPr="00A813CD">
        <w:rPr>
          <w:rFonts w:ascii="Arial" w:hAnsi="Arial" w:cs="Arial"/>
        </w:rPr>
        <w:t>tower</w:t>
      </w:r>
      <w:proofErr w:type="spellEnd"/>
      <w:r w:rsidRPr="00A813CD">
        <w:rPr>
          <w:rFonts w:ascii="Arial" w:hAnsi="Arial" w:cs="Arial"/>
        </w:rPr>
        <w:t>,</w:t>
      </w:r>
    </w:p>
    <w:p w14:paraId="6B37FD9D" w14:textId="77777777" w:rsidR="007C6654" w:rsidRPr="00A813CD" w:rsidRDefault="007C6654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>· konstrukcja umo</w:t>
      </w:r>
      <w:r w:rsidR="009C7F88" w:rsidRPr="00A813CD">
        <w:rPr>
          <w:rFonts w:ascii="Arial" w:hAnsi="Arial" w:cs="Arial"/>
        </w:rPr>
        <w:t>ż</w:t>
      </w:r>
      <w:r w:rsidRPr="00A813CD">
        <w:rPr>
          <w:rFonts w:ascii="Arial" w:hAnsi="Arial" w:cs="Arial"/>
        </w:rPr>
        <w:t>liwiająca efektywne chłodzenie podzespoł</w:t>
      </w:r>
      <w:r w:rsidR="009C7F88" w:rsidRPr="00A813CD">
        <w:rPr>
          <w:rFonts w:ascii="Arial" w:hAnsi="Arial" w:cs="Arial"/>
        </w:rPr>
        <w:t>ó</w:t>
      </w:r>
      <w:r w:rsidRPr="00A813CD">
        <w:rPr>
          <w:rFonts w:ascii="Arial" w:hAnsi="Arial" w:cs="Arial"/>
        </w:rPr>
        <w:t>w,</w:t>
      </w:r>
    </w:p>
    <w:p w14:paraId="5E096AC4" w14:textId="77777777" w:rsidR="007C6654" w:rsidRPr="00A813CD" w:rsidRDefault="007C6654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 xml:space="preserve">· </w:t>
      </w:r>
      <w:proofErr w:type="gramStart"/>
      <w:r w:rsidR="009C7F88" w:rsidRPr="00A813CD">
        <w:rPr>
          <w:rFonts w:ascii="Arial" w:hAnsi="Arial" w:cs="Arial"/>
        </w:rPr>
        <w:t xml:space="preserve">możliwość </w:t>
      </w:r>
      <w:r w:rsidRPr="00A813CD">
        <w:rPr>
          <w:rFonts w:ascii="Arial" w:hAnsi="Arial" w:cs="Arial"/>
        </w:rPr>
        <w:t xml:space="preserve"> monta</w:t>
      </w:r>
      <w:r w:rsidR="009C7F88" w:rsidRPr="00A813CD">
        <w:rPr>
          <w:rFonts w:ascii="Arial" w:hAnsi="Arial" w:cs="Arial"/>
        </w:rPr>
        <w:t>ż</w:t>
      </w:r>
      <w:r w:rsidRPr="00A813CD">
        <w:rPr>
          <w:rFonts w:ascii="Arial" w:hAnsi="Arial" w:cs="Arial"/>
        </w:rPr>
        <w:t>u</w:t>
      </w:r>
      <w:proofErr w:type="gramEnd"/>
      <w:r w:rsidRPr="00A813CD">
        <w:rPr>
          <w:rFonts w:ascii="Arial" w:hAnsi="Arial" w:cs="Arial"/>
        </w:rPr>
        <w:t xml:space="preserve"> wszystkich oferowanych komponent</w:t>
      </w:r>
      <w:r w:rsidR="009C7F88" w:rsidRPr="00A813CD">
        <w:rPr>
          <w:rFonts w:ascii="Arial" w:hAnsi="Arial" w:cs="Arial"/>
        </w:rPr>
        <w:t>ó</w:t>
      </w:r>
      <w:r w:rsidRPr="00A813CD">
        <w:rPr>
          <w:rFonts w:ascii="Arial" w:hAnsi="Arial" w:cs="Arial"/>
        </w:rPr>
        <w:t>w.</w:t>
      </w:r>
    </w:p>
    <w:p w14:paraId="2A51CF6D" w14:textId="77777777" w:rsidR="007C6654" w:rsidRPr="00A813CD" w:rsidRDefault="007C6654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>Gwarancja</w:t>
      </w:r>
    </w:p>
    <w:p w14:paraId="1F8F437E" w14:textId="77777777" w:rsidR="006073C1" w:rsidRPr="00A813CD" w:rsidRDefault="007C6654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>minimum 36 miesięc</w:t>
      </w:r>
      <w:r w:rsidR="009C7F88" w:rsidRPr="00A813CD">
        <w:rPr>
          <w:rFonts w:ascii="Arial" w:hAnsi="Arial" w:cs="Arial"/>
        </w:rPr>
        <w:t>y</w:t>
      </w:r>
    </w:p>
    <w:p w14:paraId="561D09C5" w14:textId="77777777" w:rsidR="004B5799" w:rsidRPr="00A813CD" w:rsidRDefault="004B5799" w:rsidP="004B5799">
      <w:pPr>
        <w:rPr>
          <w:rFonts w:ascii="Arial" w:hAnsi="Arial" w:cs="Arial"/>
        </w:rPr>
      </w:pPr>
      <w:r w:rsidRPr="00A813CD">
        <w:rPr>
          <w:rFonts w:ascii="Arial" w:hAnsi="Arial" w:cs="Arial"/>
        </w:rPr>
        <w:t xml:space="preserve">Gwarancja sprawowana za pośrednictwem dostawcy, czas reakcji serwisu 48 </w:t>
      </w:r>
      <w:proofErr w:type="gramStart"/>
      <w:r w:rsidRPr="00A813CD">
        <w:rPr>
          <w:rFonts w:ascii="Arial" w:hAnsi="Arial" w:cs="Arial"/>
        </w:rPr>
        <w:t>godziny ,</w:t>
      </w:r>
      <w:proofErr w:type="gramEnd"/>
      <w:r w:rsidRPr="00A813CD">
        <w:rPr>
          <w:rFonts w:ascii="Arial" w:hAnsi="Arial" w:cs="Arial"/>
        </w:rPr>
        <w:t xml:space="preserve"> czas naprawy od momentu zgłoszenia 14 dni kalendarzowych</w:t>
      </w:r>
    </w:p>
    <w:p w14:paraId="330CB1F8" w14:textId="77777777" w:rsidR="004B5799" w:rsidRPr="00A813CD" w:rsidRDefault="004B5799" w:rsidP="004B5799">
      <w:pPr>
        <w:pStyle w:val="Bezodstpw"/>
        <w:rPr>
          <w:rFonts w:ascii="Arial" w:hAnsi="Arial" w:cs="Arial"/>
          <w:b/>
          <w:bCs/>
        </w:rPr>
      </w:pPr>
      <w:r w:rsidRPr="00A813CD">
        <w:rPr>
          <w:rFonts w:ascii="Arial" w:hAnsi="Arial" w:cs="Arial"/>
          <w:b/>
          <w:bCs/>
        </w:rPr>
        <w:t>Część 2</w:t>
      </w:r>
    </w:p>
    <w:p w14:paraId="0914440C" w14:textId="77777777" w:rsidR="004B5799" w:rsidRPr="00A813CD" w:rsidRDefault="004B5799" w:rsidP="004B5799">
      <w:pPr>
        <w:pStyle w:val="Bezodstpw"/>
        <w:rPr>
          <w:rFonts w:ascii="Arial" w:hAnsi="Arial" w:cs="Arial"/>
          <w:b/>
          <w:bCs/>
        </w:rPr>
      </w:pPr>
      <w:r w:rsidRPr="00A813CD">
        <w:rPr>
          <w:rFonts w:ascii="Arial" w:hAnsi="Arial" w:cs="Arial"/>
          <w:b/>
          <w:bCs/>
        </w:rPr>
        <w:t>Monitor – 1 szt.</w:t>
      </w:r>
    </w:p>
    <w:p w14:paraId="698348BD" w14:textId="77777777" w:rsidR="004B5799" w:rsidRPr="00A813CD" w:rsidRDefault="004B5799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>Przekątna ekranu 27"</w:t>
      </w:r>
    </w:p>
    <w:p w14:paraId="6C8A6654" w14:textId="77777777" w:rsidR="004B5799" w:rsidRPr="00A813CD" w:rsidRDefault="004B5799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>Powłoka matrycy matowa</w:t>
      </w:r>
    </w:p>
    <w:p w14:paraId="1484A565" w14:textId="77777777" w:rsidR="004B5799" w:rsidRPr="00A813CD" w:rsidRDefault="004B5799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>Rodzaj matrycy LED, IPS</w:t>
      </w:r>
    </w:p>
    <w:p w14:paraId="3FC9D75A" w14:textId="77777777" w:rsidR="004B5799" w:rsidRPr="00A813CD" w:rsidRDefault="004B5799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>Typ ekranu płaski</w:t>
      </w:r>
    </w:p>
    <w:p w14:paraId="3D57725C" w14:textId="77777777" w:rsidR="004B5799" w:rsidRPr="00A813CD" w:rsidRDefault="004B5799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 xml:space="preserve">Monitor </w:t>
      </w:r>
      <w:proofErr w:type="spellStart"/>
      <w:r w:rsidRPr="00A813CD">
        <w:rPr>
          <w:rFonts w:ascii="Arial" w:hAnsi="Arial" w:cs="Arial"/>
        </w:rPr>
        <w:t>bezramkowy</w:t>
      </w:r>
      <w:proofErr w:type="spellEnd"/>
    </w:p>
    <w:p w14:paraId="5ECB0504" w14:textId="77777777" w:rsidR="004B5799" w:rsidRPr="00A813CD" w:rsidRDefault="004B5799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>Rozdzielczość ekranu 3840 x 2160 (UHD 4K)</w:t>
      </w:r>
    </w:p>
    <w:p w14:paraId="2D8C633D" w14:textId="77777777" w:rsidR="004B5799" w:rsidRPr="00A813CD" w:rsidRDefault="004B5799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>Format obrazu 16:9</w:t>
      </w:r>
    </w:p>
    <w:p w14:paraId="7DC7ED81" w14:textId="77777777" w:rsidR="004B5799" w:rsidRPr="00A813CD" w:rsidRDefault="004B5799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 xml:space="preserve">Częstotliwość odświeżania ekranu 120 </w:t>
      </w:r>
      <w:proofErr w:type="spellStart"/>
      <w:r w:rsidRPr="00A813CD">
        <w:rPr>
          <w:rFonts w:ascii="Arial" w:hAnsi="Arial" w:cs="Arial"/>
        </w:rPr>
        <w:t>Hz</w:t>
      </w:r>
      <w:proofErr w:type="spellEnd"/>
    </w:p>
    <w:p w14:paraId="79EF5F9A" w14:textId="77777777" w:rsidR="004B5799" w:rsidRPr="00A813CD" w:rsidRDefault="004B5799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 xml:space="preserve">Odwzorowanie przestrzeni barw </w:t>
      </w:r>
      <w:proofErr w:type="spellStart"/>
      <w:r w:rsidRPr="00A813CD">
        <w:rPr>
          <w:rFonts w:ascii="Arial" w:hAnsi="Arial" w:cs="Arial"/>
        </w:rPr>
        <w:t>sRGB</w:t>
      </w:r>
      <w:proofErr w:type="spellEnd"/>
      <w:r w:rsidRPr="00A813CD">
        <w:rPr>
          <w:rFonts w:ascii="Arial" w:hAnsi="Arial" w:cs="Arial"/>
        </w:rPr>
        <w:t>: 99%</w:t>
      </w:r>
    </w:p>
    <w:p w14:paraId="6F338CF4" w14:textId="77777777" w:rsidR="004B5799" w:rsidRPr="00A813CD" w:rsidRDefault="004B5799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>Liczba wyświetlanych kolorów 1,07 mld</w:t>
      </w:r>
    </w:p>
    <w:p w14:paraId="27B37024" w14:textId="77777777" w:rsidR="004B5799" w:rsidRPr="00A813CD" w:rsidRDefault="004B5799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>HDR 10</w:t>
      </w:r>
    </w:p>
    <w:p w14:paraId="29E1E687" w14:textId="77777777" w:rsidR="004B5799" w:rsidRPr="00A813CD" w:rsidRDefault="004B5799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>Czas reakcji 4 ms (GTG)</w:t>
      </w:r>
    </w:p>
    <w:p w14:paraId="5A558D87" w14:textId="77777777" w:rsidR="004B5799" w:rsidRPr="00A813CD" w:rsidRDefault="004B5799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>Technologia ochrony oczu</w:t>
      </w:r>
    </w:p>
    <w:p w14:paraId="1F234EA2" w14:textId="77777777" w:rsidR="004B5799" w:rsidRPr="00A813CD" w:rsidRDefault="004B5799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>Redukcja migotania (</w:t>
      </w:r>
      <w:proofErr w:type="spellStart"/>
      <w:r w:rsidRPr="00A813CD">
        <w:rPr>
          <w:rFonts w:ascii="Arial" w:hAnsi="Arial" w:cs="Arial"/>
        </w:rPr>
        <w:t>Flicker</w:t>
      </w:r>
      <w:proofErr w:type="spellEnd"/>
      <w:r w:rsidRPr="00A813CD">
        <w:rPr>
          <w:rFonts w:ascii="Arial" w:hAnsi="Arial" w:cs="Arial"/>
        </w:rPr>
        <w:t xml:space="preserve"> </w:t>
      </w:r>
      <w:proofErr w:type="spellStart"/>
      <w:r w:rsidRPr="00A813CD">
        <w:rPr>
          <w:rFonts w:ascii="Arial" w:hAnsi="Arial" w:cs="Arial"/>
        </w:rPr>
        <w:t>free</w:t>
      </w:r>
      <w:proofErr w:type="spellEnd"/>
      <w:r w:rsidRPr="00A813CD">
        <w:rPr>
          <w:rFonts w:ascii="Arial" w:hAnsi="Arial" w:cs="Arial"/>
        </w:rPr>
        <w:t>)</w:t>
      </w:r>
    </w:p>
    <w:p w14:paraId="288C677B" w14:textId="77777777" w:rsidR="004B5799" w:rsidRPr="00A813CD" w:rsidRDefault="004B5799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>Filtr światła niebieskiego</w:t>
      </w:r>
    </w:p>
    <w:p w14:paraId="2D6AB03A" w14:textId="77777777" w:rsidR="004B5799" w:rsidRPr="00A813CD" w:rsidRDefault="004B5799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>Wielkość plamki 0,155 x 0,155 mm</w:t>
      </w:r>
    </w:p>
    <w:p w14:paraId="70F7730A" w14:textId="77777777" w:rsidR="004B5799" w:rsidRPr="00A813CD" w:rsidRDefault="004B5799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>Jasność 350 cd/m²</w:t>
      </w:r>
    </w:p>
    <w:p w14:paraId="60053BE5" w14:textId="77777777" w:rsidR="004B5799" w:rsidRPr="00A813CD" w:rsidRDefault="004B5799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>Kontrast statyczny 1500:1</w:t>
      </w:r>
    </w:p>
    <w:p w14:paraId="43D7A45F" w14:textId="77777777" w:rsidR="004B5799" w:rsidRPr="00A813CD" w:rsidRDefault="004B5799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>Kąt widzenia w poziomie 178 stopni</w:t>
      </w:r>
    </w:p>
    <w:p w14:paraId="42C9A4BB" w14:textId="77777777" w:rsidR="004B5799" w:rsidRPr="00A813CD" w:rsidRDefault="004B5799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>Kąt widzenia w pionie 178 stopni</w:t>
      </w:r>
    </w:p>
    <w:p w14:paraId="4CC17A11" w14:textId="77777777" w:rsidR="004B5799" w:rsidRPr="00A813CD" w:rsidRDefault="004B5799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>Złącza</w:t>
      </w:r>
    </w:p>
    <w:p w14:paraId="3574B9BD" w14:textId="77777777" w:rsidR="004B5799" w:rsidRPr="00A813CD" w:rsidRDefault="004B5799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>HDMI 2.1 - 2 szt.</w:t>
      </w:r>
    </w:p>
    <w:p w14:paraId="5A066026" w14:textId="77777777" w:rsidR="004B5799" w:rsidRPr="00A813CD" w:rsidRDefault="004B5799" w:rsidP="004B5799">
      <w:pPr>
        <w:pStyle w:val="Bezodstpw"/>
        <w:rPr>
          <w:rFonts w:ascii="Arial" w:hAnsi="Arial" w:cs="Arial"/>
        </w:rPr>
      </w:pPr>
      <w:proofErr w:type="spellStart"/>
      <w:r w:rsidRPr="00A813CD">
        <w:rPr>
          <w:rFonts w:ascii="Arial" w:hAnsi="Arial" w:cs="Arial"/>
        </w:rPr>
        <w:t>DisplayPort</w:t>
      </w:r>
      <w:proofErr w:type="spellEnd"/>
      <w:r w:rsidRPr="00A813CD">
        <w:rPr>
          <w:rFonts w:ascii="Arial" w:hAnsi="Arial" w:cs="Arial"/>
        </w:rPr>
        <w:t xml:space="preserve"> 1.4 - 1 szt.</w:t>
      </w:r>
    </w:p>
    <w:p w14:paraId="41A37F80" w14:textId="77777777" w:rsidR="004B5799" w:rsidRPr="00A813CD" w:rsidRDefault="004B5799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>Moc głośników 2 x 5W</w:t>
      </w:r>
    </w:p>
    <w:p w14:paraId="385F2858" w14:textId="77777777" w:rsidR="004B5799" w:rsidRPr="00A813CD" w:rsidRDefault="004B5799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>Zakres obrotu (PIVOT)</w:t>
      </w:r>
    </w:p>
    <w:p w14:paraId="359B7F74" w14:textId="77777777" w:rsidR="004B5799" w:rsidRPr="00A813CD" w:rsidRDefault="004B5799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>90° (w lewo)</w:t>
      </w:r>
    </w:p>
    <w:p w14:paraId="2975438F" w14:textId="77777777" w:rsidR="004B5799" w:rsidRPr="00A813CD" w:rsidRDefault="004B5799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>90° (w prawo)</w:t>
      </w:r>
    </w:p>
    <w:p w14:paraId="12AD8431" w14:textId="77777777" w:rsidR="004B5799" w:rsidRPr="00A813CD" w:rsidRDefault="004B5799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>Zakres regulacji wysokości (</w:t>
      </w:r>
      <w:proofErr w:type="spellStart"/>
      <w:r w:rsidRPr="00A813CD">
        <w:rPr>
          <w:rFonts w:ascii="Arial" w:hAnsi="Arial" w:cs="Arial"/>
        </w:rPr>
        <w:t>Height</w:t>
      </w:r>
      <w:proofErr w:type="spellEnd"/>
      <w:r w:rsidRPr="00A813CD">
        <w:rPr>
          <w:rFonts w:ascii="Arial" w:hAnsi="Arial" w:cs="Arial"/>
        </w:rPr>
        <w:t>) 130 mm</w:t>
      </w:r>
    </w:p>
    <w:p w14:paraId="25B50AF8" w14:textId="77777777" w:rsidR="004B5799" w:rsidRPr="00A813CD" w:rsidRDefault="004B5799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lastRenderedPageBreak/>
        <w:t>Zakres regulacji pochylenia (</w:t>
      </w:r>
      <w:proofErr w:type="spellStart"/>
      <w:r w:rsidRPr="00A813CD">
        <w:rPr>
          <w:rFonts w:ascii="Arial" w:hAnsi="Arial" w:cs="Arial"/>
        </w:rPr>
        <w:t>Tilt</w:t>
      </w:r>
      <w:proofErr w:type="spellEnd"/>
      <w:r w:rsidRPr="00A813CD">
        <w:rPr>
          <w:rFonts w:ascii="Arial" w:hAnsi="Arial" w:cs="Arial"/>
        </w:rPr>
        <w:t>)</w:t>
      </w:r>
    </w:p>
    <w:p w14:paraId="2D72844B" w14:textId="77777777" w:rsidR="004B5799" w:rsidRPr="00A813CD" w:rsidRDefault="004B5799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>5° (do przodu/w dół)</w:t>
      </w:r>
    </w:p>
    <w:p w14:paraId="1D49ED91" w14:textId="77777777" w:rsidR="004B5799" w:rsidRPr="00A813CD" w:rsidRDefault="004B5799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>21° (do tyłu/w górę)</w:t>
      </w:r>
    </w:p>
    <w:p w14:paraId="382B8F9F" w14:textId="77777777" w:rsidR="004B5799" w:rsidRPr="00A813CD" w:rsidRDefault="004B5799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>Zakres regulacji obrotu (</w:t>
      </w:r>
      <w:proofErr w:type="spellStart"/>
      <w:r w:rsidRPr="00A813CD">
        <w:rPr>
          <w:rFonts w:ascii="Arial" w:hAnsi="Arial" w:cs="Arial"/>
        </w:rPr>
        <w:t>Swivel</w:t>
      </w:r>
      <w:proofErr w:type="spellEnd"/>
      <w:r w:rsidRPr="00A813CD">
        <w:rPr>
          <w:rFonts w:ascii="Arial" w:hAnsi="Arial" w:cs="Arial"/>
        </w:rPr>
        <w:t>)</w:t>
      </w:r>
    </w:p>
    <w:p w14:paraId="7A318639" w14:textId="77777777" w:rsidR="004B5799" w:rsidRPr="00A813CD" w:rsidRDefault="004B5799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>30° (w lewo)</w:t>
      </w:r>
    </w:p>
    <w:p w14:paraId="58F73324" w14:textId="77777777" w:rsidR="004B5799" w:rsidRPr="00A813CD" w:rsidRDefault="004B5799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>30° (w prawo)</w:t>
      </w:r>
    </w:p>
    <w:p w14:paraId="1E71BE6D" w14:textId="77777777" w:rsidR="004B5799" w:rsidRPr="00A813CD" w:rsidRDefault="004B5799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>Możliwość montażu na ścianie - VESA</w:t>
      </w:r>
    </w:p>
    <w:p w14:paraId="0CA326FB" w14:textId="77777777" w:rsidR="004B5799" w:rsidRPr="00A813CD" w:rsidRDefault="004B5799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>VESA 100 x 100 mm</w:t>
      </w:r>
    </w:p>
    <w:p w14:paraId="6A1B1451" w14:textId="77777777" w:rsidR="004B5799" w:rsidRPr="00A813CD" w:rsidRDefault="004B5799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 xml:space="preserve">Pobór mocy podczas </w:t>
      </w:r>
      <w:proofErr w:type="gramStart"/>
      <w:r w:rsidRPr="00A813CD">
        <w:rPr>
          <w:rFonts w:ascii="Arial" w:hAnsi="Arial" w:cs="Arial"/>
        </w:rPr>
        <w:t>pracy  24</w:t>
      </w:r>
      <w:proofErr w:type="gramEnd"/>
      <w:r w:rsidRPr="00A813CD">
        <w:rPr>
          <w:rFonts w:ascii="Arial" w:hAnsi="Arial" w:cs="Arial"/>
        </w:rPr>
        <w:t>-26 W</w:t>
      </w:r>
    </w:p>
    <w:p w14:paraId="2BE75CEA" w14:textId="77777777" w:rsidR="004B5799" w:rsidRPr="00A813CD" w:rsidRDefault="004B5799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>Pobór mocy podczas spoczynku 0,4-,5W</w:t>
      </w:r>
    </w:p>
    <w:p w14:paraId="65E44FA7" w14:textId="77777777" w:rsidR="004B5799" w:rsidRPr="00A813CD" w:rsidRDefault="004B5799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>Dodatkowe informacje</w:t>
      </w:r>
    </w:p>
    <w:p w14:paraId="02D0A0EC" w14:textId="77777777" w:rsidR="004B5799" w:rsidRPr="00A813CD" w:rsidRDefault="004B5799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 xml:space="preserve">Możliwość zabezpieczenia linką </w:t>
      </w:r>
    </w:p>
    <w:p w14:paraId="18BA3CC0" w14:textId="77777777" w:rsidR="004B5799" w:rsidRPr="00A813CD" w:rsidRDefault="004B5799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>Dołączone akcesoria</w:t>
      </w:r>
    </w:p>
    <w:p w14:paraId="3BB96260" w14:textId="77777777" w:rsidR="004B5799" w:rsidRPr="00A813CD" w:rsidRDefault="004B5799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>Skrócona instrukcja obsługi</w:t>
      </w:r>
    </w:p>
    <w:p w14:paraId="51FFD870" w14:textId="77777777" w:rsidR="004B5799" w:rsidRPr="00A813CD" w:rsidRDefault="004B5799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>Instrukcja bezpieczeństwa</w:t>
      </w:r>
    </w:p>
    <w:p w14:paraId="5F1F192D" w14:textId="77777777" w:rsidR="004B5799" w:rsidRPr="00A813CD" w:rsidRDefault="004B5799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>Kabel zasilający</w:t>
      </w:r>
    </w:p>
    <w:p w14:paraId="4715C10B" w14:textId="77777777" w:rsidR="004B5799" w:rsidRPr="00A813CD" w:rsidRDefault="004B5799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>Kabel HDMI</w:t>
      </w:r>
    </w:p>
    <w:p w14:paraId="289B99D7" w14:textId="77777777" w:rsidR="004B5799" w:rsidRPr="00A813CD" w:rsidRDefault="004B5799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>Szerokość max 615 mm</w:t>
      </w:r>
    </w:p>
    <w:p w14:paraId="74699496" w14:textId="77777777" w:rsidR="004B5799" w:rsidRPr="00A813CD" w:rsidRDefault="004B5799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>Wysokość (z podstawą) max 520 mm</w:t>
      </w:r>
    </w:p>
    <w:p w14:paraId="11762346" w14:textId="77777777" w:rsidR="004B5799" w:rsidRPr="00A813CD" w:rsidRDefault="004B5799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>Głębokość (z podstawą) max 200 mm</w:t>
      </w:r>
    </w:p>
    <w:p w14:paraId="7C33F3BE" w14:textId="77777777" w:rsidR="004B5799" w:rsidRPr="00A813CD" w:rsidRDefault="004B5799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>Waga max 6,5 kg</w:t>
      </w:r>
    </w:p>
    <w:p w14:paraId="701AAC84" w14:textId="77777777" w:rsidR="004B5799" w:rsidRPr="00A813CD" w:rsidRDefault="004B5799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>Gwarancja min 36 miesięcy (gwarancja producenta)</w:t>
      </w:r>
    </w:p>
    <w:p w14:paraId="4A5944C1" w14:textId="77777777" w:rsidR="004B5799" w:rsidRPr="00A813CD" w:rsidRDefault="004B5799" w:rsidP="004B5799">
      <w:pPr>
        <w:rPr>
          <w:rFonts w:ascii="Arial" w:hAnsi="Arial" w:cs="Arial"/>
        </w:rPr>
      </w:pPr>
      <w:r w:rsidRPr="00A813CD">
        <w:rPr>
          <w:rFonts w:ascii="Arial" w:hAnsi="Arial" w:cs="Arial"/>
        </w:rPr>
        <w:t xml:space="preserve">Gwarancja sprawowana za pośrednictwem dostawcy, czas reakcji serwisu 48 </w:t>
      </w:r>
      <w:proofErr w:type="gramStart"/>
      <w:r w:rsidRPr="00A813CD">
        <w:rPr>
          <w:rFonts w:ascii="Arial" w:hAnsi="Arial" w:cs="Arial"/>
        </w:rPr>
        <w:t>godziny ,</w:t>
      </w:r>
      <w:proofErr w:type="gramEnd"/>
      <w:r w:rsidRPr="00A813CD">
        <w:rPr>
          <w:rFonts w:ascii="Arial" w:hAnsi="Arial" w:cs="Arial"/>
        </w:rPr>
        <w:t xml:space="preserve"> czas naprawy od momentu zgłoszenia 14 dni kalendarzowych</w:t>
      </w:r>
    </w:p>
    <w:p w14:paraId="5DAF833E" w14:textId="77777777" w:rsidR="004B5799" w:rsidRPr="00A813CD" w:rsidRDefault="004B5799" w:rsidP="004B5799">
      <w:pPr>
        <w:pStyle w:val="Bezodstpw"/>
        <w:rPr>
          <w:rFonts w:ascii="Arial" w:hAnsi="Arial" w:cs="Arial"/>
          <w:b/>
          <w:bCs/>
        </w:rPr>
      </w:pPr>
      <w:r w:rsidRPr="00A813CD">
        <w:rPr>
          <w:rFonts w:ascii="Arial" w:hAnsi="Arial" w:cs="Arial"/>
          <w:b/>
          <w:bCs/>
        </w:rPr>
        <w:t>Część 3</w:t>
      </w:r>
    </w:p>
    <w:p w14:paraId="314AC747" w14:textId="77777777" w:rsidR="004B5799" w:rsidRPr="00A813CD" w:rsidRDefault="004B5799" w:rsidP="004B5799">
      <w:pPr>
        <w:pStyle w:val="Bezodstpw"/>
        <w:numPr>
          <w:ilvl w:val="0"/>
          <w:numId w:val="1"/>
        </w:numPr>
        <w:rPr>
          <w:rFonts w:ascii="Arial" w:hAnsi="Arial" w:cs="Arial"/>
          <w:b/>
          <w:bCs/>
        </w:rPr>
      </w:pPr>
      <w:r w:rsidRPr="00A813CD">
        <w:rPr>
          <w:rFonts w:ascii="Arial" w:hAnsi="Arial" w:cs="Arial"/>
          <w:b/>
          <w:bCs/>
        </w:rPr>
        <w:t>Serwer – 2 szt.</w:t>
      </w:r>
    </w:p>
    <w:p w14:paraId="1CCBBBE6" w14:textId="77777777" w:rsidR="004B5799" w:rsidRPr="00A813CD" w:rsidRDefault="004B5799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 xml:space="preserve">Procesor osiągający w teście </w:t>
      </w:r>
      <w:proofErr w:type="spellStart"/>
      <w:r w:rsidRPr="00A813CD">
        <w:rPr>
          <w:rFonts w:ascii="Arial" w:hAnsi="Arial" w:cs="Arial"/>
        </w:rPr>
        <w:t>PassMark</w:t>
      </w:r>
      <w:proofErr w:type="spellEnd"/>
      <w:r w:rsidRPr="00A813CD">
        <w:rPr>
          <w:rFonts w:ascii="Arial" w:hAnsi="Arial" w:cs="Arial"/>
        </w:rPr>
        <w:t xml:space="preserve"> CPU Mark wynik min 37000 punktów (wynik zaproponowanego procesora musi znajdować się na stronie www.cpubenchmark.net)</w:t>
      </w:r>
    </w:p>
    <w:p w14:paraId="4EF41682" w14:textId="77777777" w:rsidR="004B5799" w:rsidRPr="00A813CD" w:rsidRDefault="004B5799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>Płyta główna</w:t>
      </w:r>
    </w:p>
    <w:p w14:paraId="05105CA9" w14:textId="77777777" w:rsidR="004B5799" w:rsidRPr="00A813CD" w:rsidRDefault="004B5799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>Format: Micro-ATX</w:t>
      </w:r>
    </w:p>
    <w:p w14:paraId="5FBF744B" w14:textId="77777777" w:rsidR="004B5799" w:rsidRPr="00A813CD" w:rsidRDefault="004B5799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>Wymiary: 9.6" x 9.6" (244 mm x 244 mm)</w:t>
      </w:r>
    </w:p>
    <w:p w14:paraId="4EDD443A" w14:textId="77777777" w:rsidR="004B5799" w:rsidRPr="00A813CD" w:rsidRDefault="004B5799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 xml:space="preserve">Obsługiwane procesory: AMD EPYC 4004 i AMD </w:t>
      </w:r>
      <w:proofErr w:type="spellStart"/>
      <w:r w:rsidRPr="00A813CD">
        <w:rPr>
          <w:rFonts w:ascii="Arial" w:hAnsi="Arial" w:cs="Arial"/>
        </w:rPr>
        <w:t>Ryzen</w:t>
      </w:r>
      <w:proofErr w:type="spellEnd"/>
      <w:r w:rsidRPr="00A813CD">
        <w:rPr>
          <w:rFonts w:ascii="Arial" w:hAnsi="Arial" w:cs="Arial"/>
        </w:rPr>
        <w:t xml:space="preserve"> 9000/8000/7000 Series</w:t>
      </w:r>
    </w:p>
    <w:p w14:paraId="198F3CE4" w14:textId="77777777" w:rsidR="004B5799" w:rsidRPr="00A813CD" w:rsidRDefault="004B5799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 xml:space="preserve">Gniazdo: 1 </w:t>
      </w:r>
      <w:proofErr w:type="spellStart"/>
      <w:r w:rsidRPr="00A813CD">
        <w:rPr>
          <w:rFonts w:ascii="Arial" w:hAnsi="Arial" w:cs="Arial"/>
        </w:rPr>
        <w:t>Socket</w:t>
      </w:r>
      <w:proofErr w:type="spellEnd"/>
      <w:r w:rsidRPr="00A813CD">
        <w:rPr>
          <w:rFonts w:ascii="Arial" w:hAnsi="Arial" w:cs="Arial"/>
        </w:rPr>
        <w:t xml:space="preserve"> AM5 (LGA 1718)</w:t>
      </w:r>
    </w:p>
    <w:p w14:paraId="271FA5CF" w14:textId="77777777" w:rsidR="004B5799" w:rsidRPr="00A813CD" w:rsidRDefault="004B5799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>Ilość slotów DIMM: 4 (2DPC)</w:t>
      </w:r>
    </w:p>
    <w:p w14:paraId="0428CBC5" w14:textId="77777777" w:rsidR="004B5799" w:rsidRPr="00A813CD" w:rsidRDefault="004B5799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>Typ pamięci: DDR5 288-pin ECC/non-ECC UDIMM</w:t>
      </w:r>
    </w:p>
    <w:p w14:paraId="2C1E08AE" w14:textId="77777777" w:rsidR="004B5799" w:rsidRPr="00A813CD" w:rsidRDefault="004B5799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>Maksymalna pojemność na DIMM: 48GB</w:t>
      </w:r>
    </w:p>
    <w:p w14:paraId="173FB2F6" w14:textId="77777777" w:rsidR="004B5799" w:rsidRPr="00A813CD" w:rsidRDefault="004B5799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>Maksymalna częstotliwość DIMM: 5600 MHz (1DPC); 3600 MHz (2DPC)</w:t>
      </w:r>
    </w:p>
    <w:p w14:paraId="01C1403E" w14:textId="77777777" w:rsidR="004B5799" w:rsidRPr="00A813CD" w:rsidRDefault="004B5799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 xml:space="preserve">Porty </w:t>
      </w:r>
      <w:proofErr w:type="spellStart"/>
      <w:r w:rsidRPr="00A813CD">
        <w:rPr>
          <w:rFonts w:ascii="Arial" w:hAnsi="Arial" w:cs="Arial"/>
        </w:rPr>
        <w:t>PCIe</w:t>
      </w:r>
      <w:proofErr w:type="spellEnd"/>
      <w:r w:rsidRPr="00A813CD">
        <w:rPr>
          <w:rFonts w:ascii="Arial" w:hAnsi="Arial" w:cs="Arial"/>
        </w:rPr>
        <w:t>: 1 x PCIe5.0 x16, 1 x PCIe4.0 x4, 1 x PCIe4.0 x1</w:t>
      </w:r>
    </w:p>
    <w:p w14:paraId="6DCA38D4" w14:textId="77777777" w:rsidR="004B5799" w:rsidRPr="00A813CD" w:rsidRDefault="004B5799" w:rsidP="004B5799">
      <w:pPr>
        <w:pStyle w:val="Bezodstpw"/>
        <w:rPr>
          <w:rFonts w:ascii="Arial" w:hAnsi="Arial" w:cs="Arial"/>
          <w:lang w:val="en-US"/>
        </w:rPr>
      </w:pPr>
      <w:r w:rsidRPr="00A813CD">
        <w:rPr>
          <w:rFonts w:ascii="Arial" w:hAnsi="Arial" w:cs="Arial"/>
          <w:lang w:val="en-US"/>
        </w:rPr>
        <w:t>Slot M.2: M2_1 (PCIe5.0 x4)</w:t>
      </w:r>
    </w:p>
    <w:p w14:paraId="01F3009A" w14:textId="77777777" w:rsidR="004B5799" w:rsidRPr="00A813CD" w:rsidRDefault="004B5799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>Kontroler BMC: ASPEED AST2600 z obsługą IPMI2.0</w:t>
      </w:r>
    </w:p>
    <w:p w14:paraId="626AC76B" w14:textId="77777777" w:rsidR="004B5799" w:rsidRPr="00A813CD" w:rsidRDefault="004B5799" w:rsidP="004B5799">
      <w:pPr>
        <w:pStyle w:val="Bezodstpw"/>
        <w:rPr>
          <w:rFonts w:ascii="Arial" w:hAnsi="Arial" w:cs="Arial"/>
          <w:lang w:val="en-US"/>
        </w:rPr>
      </w:pPr>
      <w:r w:rsidRPr="00A813CD">
        <w:rPr>
          <w:rFonts w:ascii="Arial" w:hAnsi="Arial" w:cs="Arial"/>
          <w:lang w:val="en-US"/>
        </w:rPr>
        <w:t>Porty USB: 4 x USB 3.2 Gen1 Type-A</w:t>
      </w:r>
    </w:p>
    <w:p w14:paraId="35714BE9" w14:textId="77777777" w:rsidR="004B5799" w:rsidRPr="00A813CD" w:rsidRDefault="004B5799" w:rsidP="004B5799">
      <w:pPr>
        <w:pStyle w:val="Bezodstpw"/>
        <w:rPr>
          <w:rFonts w:ascii="Arial" w:hAnsi="Arial" w:cs="Arial"/>
          <w:lang w:val="en-US"/>
        </w:rPr>
      </w:pPr>
      <w:proofErr w:type="spellStart"/>
      <w:r w:rsidRPr="00A813CD">
        <w:rPr>
          <w:rFonts w:ascii="Arial" w:hAnsi="Arial" w:cs="Arial"/>
          <w:lang w:val="en-US"/>
        </w:rPr>
        <w:t>Typ</w:t>
      </w:r>
      <w:proofErr w:type="spellEnd"/>
      <w:r w:rsidRPr="00A813CD">
        <w:rPr>
          <w:rFonts w:ascii="Arial" w:hAnsi="Arial" w:cs="Arial"/>
          <w:lang w:val="en-US"/>
        </w:rPr>
        <w:t xml:space="preserve"> BIOS: AMI UEFI BIOS; 256Mb (32MB) SPI Flash ROM</w:t>
      </w:r>
    </w:p>
    <w:p w14:paraId="5679F3AC" w14:textId="77777777" w:rsidR="004B5799" w:rsidRPr="00A813CD" w:rsidRDefault="004B5799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>Temperatura pracy: 10°C ~ 35°C</w:t>
      </w:r>
    </w:p>
    <w:p w14:paraId="1F85F902" w14:textId="77777777" w:rsidR="004B5799" w:rsidRPr="00A813CD" w:rsidRDefault="004B5799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 xml:space="preserve">Interfejsy sieciowe: co najmniej dwa interfejsy sieciowe 1 </w:t>
      </w:r>
      <w:proofErr w:type="spellStart"/>
      <w:r w:rsidRPr="00A813CD">
        <w:rPr>
          <w:rFonts w:ascii="Arial" w:hAnsi="Arial" w:cs="Arial"/>
        </w:rPr>
        <w:t>GbE</w:t>
      </w:r>
      <w:proofErr w:type="spellEnd"/>
      <w:r w:rsidRPr="00A813CD">
        <w:rPr>
          <w:rFonts w:ascii="Arial" w:hAnsi="Arial" w:cs="Arial"/>
        </w:rPr>
        <w:t xml:space="preserve"> lub szybsze; </w:t>
      </w:r>
    </w:p>
    <w:p w14:paraId="71AE8E4D" w14:textId="77777777" w:rsidR="004B5799" w:rsidRPr="00A813CD" w:rsidRDefault="004B5799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 xml:space="preserve">preferowana konfiguracja z dodatkowymi interfejsami 2,5 </w:t>
      </w:r>
      <w:proofErr w:type="spellStart"/>
      <w:r w:rsidRPr="00A813CD">
        <w:rPr>
          <w:rFonts w:ascii="Arial" w:hAnsi="Arial" w:cs="Arial"/>
        </w:rPr>
        <w:t>GbE</w:t>
      </w:r>
      <w:proofErr w:type="spellEnd"/>
      <w:r w:rsidRPr="00A813CD">
        <w:rPr>
          <w:rFonts w:ascii="Arial" w:hAnsi="Arial" w:cs="Arial"/>
        </w:rPr>
        <w:t xml:space="preserve">/10 </w:t>
      </w:r>
      <w:proofErr w:type="spellStart"/>
      <w:r w:rsidRPr="00A813CD">
        <w:rPr>
          <w:rFonts w:ascii="Arial" w:hAnsi="Arial" w:cs="Arial"/>
        </w:rPr>
        <w:t>GbE</w:t>
      </w:r>
      <w:proofErr w:type="spellEnd"/>
      <w:r w:rsidRPr="00A813CD">
        <w:rPr>
          <w:rFonts w:ascii="Arial" w:hAnsi="Arial" w:cs="Arial"/>
        </w:rPr>
        <w:t xml:space="preserve"> lub szybszymi, jeżeli są dostępne w oferowanej platformie.</w:t>
      </w:r>
    </w:p>
    <w:p w14:paraId="5096123D" w14:textId="77777777" w:rsidR="004B5799" w:rsidRPr="00A813CD" w:rsidRDefault="004B5799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>Pamięć operacyjna: 48 GB możliwość dalszej rozbudowy po dostawie.</w:t>
      </w:r>
    </w:p>
    <w:p w14:paraId="28468827" w14:textId="77777777" w:rsidR="004B5799" w:rsidRPr="00A813CD" w:rsidRDefault="004B5799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 xml:space="preserve">Karta graficzna osiągająca min 38000 punktów w teście </w:t>
      </w:r>
      <w:proofErr w:type="spellStart"/>
      <w:r w:rsidRPr="00A813CD">
        <w:rPr>
          <w:rFonts w:ascii="Arial" w:hAnsi="Arial" w:cs="Arial"/>
        </w:rPr>
        <w:t>PassMark</w:t>
      </w:r>
      <w:proofErr w:type="spellEnd"/>
      <w:r w:rsidRPr="00A813CD">
        <w:rPr>
          <w:rFonts w:ascii="Arial" w:hAnsi="Arial" w:cs="Arial"/>
        </w:rPr>
        <w:t xml:space="preserve"> (wynik zaproponowanej karty musi znajdować się na stronie: </w:t>
      </w:r>
      <w:proofErr w:type="gramStart"/>
      <w:r w:rsidRPr="00A813CD">
        <w:rPr>
          <w:rFonts w:ascii="Arial" w:hAnsi="Arial" w:cs="Arial"/>
        </w:rPr>
        <w:t>www.videcardbenchmark.net/gpu )</w:t>
      </w:r>
      <w:proofErr w:type="gramEnd"/>
    </w:p>
    <w:p w14:paraId="34E1F96A" w14:textId="77777777" w:rsidR="004B5799" w:rsidRPr="00A813CD" w:rsidRDefault="004B5799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 xml:space="preserve">Dysk systemowy SSD </w:t>
      </w:r>
      <w:proofErr w:type="spellStart"/>
      <w:r w:rsidRPr="00A813CD">
        <w:rPr>
          <w:rFonts w:ascii="Arial" w:hAnsi="Arial" w:cs="Arial"/>
        </w:rPr>
        <w:t>NVMe</w:t>
      </w:r>
      <w:proofErr w:type="spellEnd"/>
      <w:r w:rsidRPr="00A813CD">
        <w:rPr>
          <w:rFonts w:ascii="Arial" w:hAnsi="Arial" w:cs="Arial"/>
        </w:rPr>
        <w:t xml:space="preserve"> M.2 o pojemności minimum 1 TB, z interfejsem </w:t>
      </w:r>
      <w:proofErr w:type="spellStart"/>
      <w:r w:rsidRPr="00A813CD">
        <w:rPr>
          <w:rFonts w:ascii="Arial" w:hAnsi="Arial" w:cs="Arial"/>
        </w:rPr>
        <w:t>PCIe</w:t>
      </w:r>
      <w:proofErr w:type="spellEnd"/>
      <w:r w:rsidRPr="00A813CD">
        <w:rPr>
          <w:rFonts w:ascii="Arial" w:hAnsi="Arial" w:cs="Arial"/>
        </w:rPr>
        <w:t xml:space="preserve"> i odczytem sekwencyjnym minimum 5000 MB/</w:t>
      </w:r>
      <w:proofErr w:type="gramStart"/>
      <w:r w:rsidRPr="00A813CD">
        <w:rPr>
          <w:rFonts w:ascii="Arial" w:hAnsi="Arial" w:cs="Arial"/>
        </w:rPr>
        <w:t>s .</w:t>
      </w:r>
      <w:proofErr w:type="gramEnd"/>
    </w:p>
    <w:p w14:paraId="5C2A28A7" w14:textId="77777777" w:rsidR="004B5799" w:rsidRPr="00A813CD" w:rsidRDefault="004B5799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>Dyski robocze: 2x 2,5 cala SATA III lub inne dyski SSD równoważne, każdy o pojemności</w:t>
      </w:r>
    </w:p>
    <w:p w14:paraId="58668401" w14:textId="77777777" w:rsidR="004B5799" w:rsidRPr="00A813CD" w:rsidRDefault="004B5799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>minimum 960 GB;</w:t>
      </w:r>
    </w:p>
    <w:p w14:paraId="6FE3056F" w14:textId="77777777" w:rsidR="004B5799" w:rsidRPr="00A813CD" w:rsidRDefault="004B5799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lastRenderedPageBreak/>
        <w:t xml:space="preserve">Zasilacz minimum 1000 W, sprawność minimum 80 PLUS Gold lub równoważna, komplet przewodów dla akceleratora GPU i dysków, zabezpieczenia OCP, OVP, SCP, OPP/OLP, OTP </w:t>
      </w:r>
    </w:p>
    <w:p w14:paraId="735462D1" w14:textId="77777777" w:rsidR="004B5799" w:rsidRPr="00A813CD" w:rsidRDefault="004B5799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 xml:space="preserve">Chłodzenie: </w:t>
      </w:r>
    </w:p>
    <w:p w14:paraId="075FD08F" w14:textId="77777777" w:rsidR="004B5799" w:rsidRPr="00A813CD" w:rsidRDefault="004B5799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>Maksymalne TDP 250 W</w:t>
      </w:r>
    </w:p>
    <w:p w14:paraId="01D0AF55" w14:textId="77777777" w:rsidR="004B5799" w:rsidRPr="00A813CD" w:rsidRDefault="004B5799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 xml:space="preserve">Maks. prędkość obrotowa 2000 </w:t>
      </w:r>
      <w:proofErr w:type="spellStart"/>
      <w:r w:rsidRPr="00A813CD">
        <w:rPr>
          <w:rFonts w:ascii="Arial" w:hAnsi="Arial" w:cs="Arial"/>
        </w:rPr>
        <w:t>obr</w:t>
      </w:r>
      <w:proofErr w:type="spellEnd"/>
      <w:r w:rsidRPr="00A813CD">
        <w:rPr>
          <w:rFonts w:ascii="Arial" w:hAnsi="Arial" w:cs="Arial"/>
        </w:rPr>
        <w:t>./min.</w:t>
      </w:r>
    </w:p>
    <w:p w14:paraId="3DE2F7E4" w14:textId="77777777" w:rsidR="004B5799" w:rsidRPr="00A813CD" w:rsidRDefault="004B5799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 xml:space="preserve">Maks. głośność 34.8 </w:t>
      </w:r>
      <w:proofErr w:type="spellStart"/>
      <w:r w:rsidRPr="00A813CD">
        <w:rPr>
          <w:rFonts w:ascii="Arial" w:hAnsi="Arial" w:cs="Arial"/>
        </w:rPr>
        <w:t>dB</w:t>
      </w:r>
      <w:proofErr w:type="spellEnd"/>
    </w:p>
    <w:p w14:paraId="474CBF85" w14:textId="77777777" w:rsidR="004B5799" w:rsidRPr="00A813CD" w:rsidRDefault="004B5799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>Maks. przepływ powietrza m³/godz. 101.2</w:t>
      </w:r>
    </w:p>
    <w:p w14:paraId="665C2C0D" w14:textId="77777777" w:rsidR="004B5799" w:rsidRPr="00A813CD" w:rsidRDefault="004B5799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>Maks. przepływ powietrza CFM 59.6</w:t>
      </w:r>
    </w:p>
    <w:p w14:paraId="7912EDA6" w14:textId="77777777" w:rsidR="004B5799" w:rsidRPr="00A813CD" w:rsidRDefault="004B5799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>Żywotność wentylatora 80000 godz.</w:t>
      </w:r>
    </w:p>
    <w:p w14:paraId="6633EDF7" w14:textId="77777777" w:rsidR="004B5799" w:rsidRPr="00A813CD" w:rsidRDefault="004B5799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>Napięcie zasilania 12 V</w:t>
      </w:r>
    </w:p>
    <w:p w14:paraId="713D15E3" w14:textId="77777777" w:rsidR="004B5799" w:rsidRPr="00A813CD" w:rsidRDefault="004B5799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 xml:space="preserve">Rodzaj łożyska </w:t>
      </w:r>
      <w:proofErr w:type="spellStart"/>
      <w:r w:rsidRPr="00A813CD">
        <w:rPr>
          <w:rFonts w:ascii="Arial" w:hAnsi="Arial" w:cs="Arial"/>
        </w:rPr>
        <w:t>Riffle</w:t>
      </w:r>
      <w:proofErr w:type="spellEnd"/>
    </w:p>
    <w:p w14:paraId="4F7D9AA7" w14:textId="77777777" w:rsidR="004B5799" w:rsidRPr="00A813CD" w:rsidRDefault="004B5799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>Rodzaj radiatora aluminiowo-miedziany</w:t>
      </w:r>
    </w:p>
    <w:p w14:paraId="20A2D5CE" w14:textId="77777777" w:rsidR="004B5799" w:rsidRPr="00A813CD" w:rsidRDefault="004B5799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 xml:space="preserve">Wymiary wentylatora </w:t>
      </w:r>
      <w:proofErr w:type="spellStart"/>
      <w:r w:rsidRPr="00A813CD">
        <w:rPr>
          <w:rFonts w:ascii="Arial" w:hAnsi="Arial" w:cs="Arial"/>
        </w:rPr>
        <w:t>SxGxW</w:t>
      </w:r>
      <w:proofErr w:type="spellEnd"/>
      <w:r w:rsidRPr="00A813CD">
        <w:rPr>
          <w:rFonts w:ascii="Arial" w:hAnsi="Arial" w:cs="Arial"/>
        </w:rPr>
        <w:t xml:space="preserve"> 2 x 120x120x25 mm</w:t>
      </w:r>
    </w:p>
    <w:p w14:paraId="21F11136" w14:textId="77777777" w:rsidR="004B5799" w:rsidRPr="00A813CD" w:rsidRDefault="004B5799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>Wymiary 139x124x155 mm</w:t>
      </w:r>
    </w:p>
    <w:p w14:paraId="382E0222" w14:textId="77777777" w:rsidR="004B5799" w:rsidRPr="00A813CD" w:rsidRDefault="004B5799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>Kolor czarny</w:t>
      </w:r>
    </w:p>
    <w:p w14:paraId="5814B10F" w14:textId="77777777" w:rsidR="004B5799" w:rsidRPr="00A813CD" w:rsidRDefault="004B5799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 xml:space="preserve">Waga 1007 g </w:t>
      </w:r>
    </w:p>
    <w:p w14:paraId="2CD97D11" w14:textId="77777777" w:rsidR="004B5799" w:rsidRPr="00A813CD" w:rsidRDefault="004B5799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>lub inne chłodzenie CPU równoważne oraz układ chłodzenia GPU zapewniający stabilną pracę przy długotrwałym obciążeniu obliczeniowym; obudowa musi zapewniać odpowiedni przepływ powietrza dla pełnowymiarowej karty graficznej.</w:t>
      </w:r>
    </w:p>
    <w:p w14:paraId="2E9FCF3E" w14:textId="77777777" w:rsidR="004B5799" w:rsidRPr="00A813CD" w:rsidRDefault="004B5799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 xml:space="preserve">Obudowa typu </w:t>
      </w:r>
      <w:proofErr w:type="spellStart"/>
      <w:r w:rsidRPr="00A813CD">
        <w:rPr>
          <w:rFonts w:ascii="Arial" w:hAnsi="Arial" w:cs="Arial"/>
        </w:rPr>
        <w:t>tower</w:t>
      </w:r>
      <w:proofErr w:type="spellEnd"/>
      <w:r w:rsidRPr="00A813CD">
        <w:rPr>
          <w:rFonts w:ascii="Arial" w:hAnsi="Arial" w:cs="Arial"/>
        </w:rPr>
        <w:t>/</w:t>
      </w:r>
      <w:proofErr w:type="spellStart"/>
      <w:r w:rsidRPr="00A813CD">
        <w:rPr>
          <w:rFonts w:ascii="Arial" w:hAnsi="Arial" w:cs="Arial"/>
        </w:rPr>
        <w:t>mid-tower</w:t>
      </w:r>
      <w:proofErr w:type="spellEnd"/>
      <w:r w:rsidRPr="00A813CD">
        <w:rPr>
          <w:rFonts w:ascii="Arial" w:hAnsi="Arial" w:cs="Arial"/>
        </w:rPr>
        <w:t>, możliwość montażu pełnowymiarowej karty graficznej, minimum 3 miejsca na nośniki danych, minimum 2 porty USB na panelu przednim lub łatwo dostępnym panelu obudowy.</w:t>
      </w:r>
    </w:p>
    <w:p w14:paraId="43DE3DBD" w14:textId="77777777" w:rsidR="004B5799" w:rsidRPr="00A813CD" w:rsidRDefault="004B5799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>Zarządzanie i diagnostyka: możliwość odczytu stanu pracy podstawowych komponentów, aktualizacji</w:t>
      </w:r>
    </w:p>
    <w:p w14:paraId="3FF348B0" w14:textId="77777777" w:rsidR="004B5799" w:rsidRPr="00A813CD" w:rsidRDefault="004B5799" w:rsidP="004B5799">
      <w:pPr>
        <w:pStyle w:val="Bezodstpw"/>
        <w:rPr>
          <w:rFonts w:ascii="Arial" w:hAnsi="Arial" w:cs="Arial"/>
        </w:rPr>
      </w:pPr>
      <w:proofErr w:type="spellStart"/>
      <w:r w:rsidRPr="00A813CD">
        <w:rPr>
          <w:rFonts w:ascii="Arial" w:hAnsi="Arial" w:cs="Arial"/>
        </w:rPr>
        <w:t>firmware</w:t>
      </w:r>
      <w:proofErr w:type="spellEnd"/>
      <w:r w:rsidRPr="00A813CD">
        <w:rPr>
          <w:rFonts w:ascii="Arial" w:hAnsi="Arial" w:cs="Arial"/>
        </w:rPr>
        <w:t>/BIOS oraz restartu/konfiguracji zdalnej, jeżeli funkcja jest dostępna w oferowanej platformie serwerowej.</w:t>
      </w:r>
    </w:p>
    <w:p w14:paraId="73385749" w14:textId="77777777" w:rsidR="004B5799" w:rsidRPr="00A813CD" w:rsidRDefault="004B5799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>Oprogramowanie: system operacyjny nie jest wymagany. Sprzęt musi być zgodny z aktualnymi dystrybucjami Linux i umożliwiać instalację sterowników dla akceleratora GPU.</w:t>
      </w:r>
    </w:p>
    <w:p w14:paraId="53797312" w14:textId="77777777" w:rsidR="004B5799" w:rsidRPr="00A813CD" w:rsidRDefault="004B5799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>Montaż i test: wykonawca dostarcza dwie identyczne, zmontowane i przetestowane jednostki, z aktualnym BIOS/UEFI i potwierdzeniem stabilnej pracy pod obciążeniem</w:t>
      </w:r>
    </w:p>
    <w:p w14:paraId="75405493" w14:textId="77777777" w:rsidR="004B5799" w:rsidRPr="00A813CD" w:rsidRDefault="004B5799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 xml:space="preserve">Gwarancja minimum 24 miesiące, </w:t>
      </w:r>
    </w:p>
    <w:p w14:paraId="3FF97FD7" w14:textId="77777777" w:rsidR="004B5799" w:rsidRPr="00A813CD" w:rsidRDefault="004B5799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>obsługa zgłoszeń serwisowych przez producenta, autoryzowany serwis lub wykonawcę.</w:t>
      </w:r>
    </w:p>
    <w:p w14:paraId="61AA3F6F" w14:textId="77777777" w:rsidR="004B5799" w:rsidRPr="00A813CD" w:rsidRDefault="004B5799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>W przypadku awarii nośników danych w okresie gwarancji Zamawiający wymaga pozostawienia uszkodzonego nośnika u Zamawiającego</w:t>
      </w:r>
    </w:p>
    <w:p w14:paraId="5B50677B" w14:textId="77777777" w:rsidR="004B5799" w:rsidRPr="00A813CD" w:rsidRDefault="004B5799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 xml:space="preserve"> Sterowniki, </w:t>
      </w:r>
      <w:proofErr w:type="spellStart"/>
      <w:r w:rsidRPr="00A813CD">
        <w:rPr>
          <w:rFonts w:ascii="Arial" w:hAnsi="Arial" w:cs="Arial"/>
        </w:rPr>
        <w:t>firmware</w:t>
      </w:r>
      <w:proofErr w:type="spellEnd"/>
      <w:r w:rsidRPr="00A813CD">
        <w:rPr>
          <w:rFonts w:ascii="Arial" w:hAnsi="Arial" w:cs="Arial"/>
        </w:rPr>
        <w:t xml:space="preserve"> i dokumentacja techniczna muszą być dostępne przez stronę producenta lub autoryzowany kanał wsparcia</w:t>
      </w:r>
    </w:p>
    <w:p w14:paraId="369EB193" w14:textId="77777777" w:rsidR="004B5799" w:rsidRPr="00A813CD" w:rsidRDefault="004B5799" w:rsidP="004B5799">
      <w:pPr>
        <w:rPr>
          <w:rFonts w:ascii="Arial" w:hAnsi="Arial" w:cs="Arial"/>
        </w:rPr>
      </w:pPr>
      <w:r w:rsidRPr="00A813CD">
        <w:rPr>
          <w:rFonts w:ascii="Arial" w:hAnsi="Arial" w:cs="Arial"/>
        </w:rPr>
        <w:t xml:space="preserve">Gwarancja sprawowana za pośrednictwem dostawcy, czas reakcji serwisu 48 </w:t>
      </w:r>
      <w:proofErr w:type="gramStart"/>
      <w:r w:rsidRPr="00A813CD">
        <w:rPr>
          <w:rFonts w:ascii="Arial" w:hAnsi="Arial" w:cs="Arial"/>
        </w:rPr>
        <w:t>godziny ,</w:t>
      </w:r>
      <w:proofErr w:type="gramEnd"/>
      <w:r w:rsidRPr="00A813CD">
        <w:rPr>
          <w:rFonts w:ascii="Arial" w:hAnsi="Arial" w:cs="Arial"/>
        </w:rPr>
        <w:t xml:space="preserve"> czas naprawy od momentu zgłoszenia 14 dni kalendarzowych</w:t>
      </w:r>
    </w:p>
    <w:p w14:paraId="010F30B8" w14:textId="66EF3D12" w:rsidR="004B5799" w:rsidRPr="00A813CD" w:rsidRDefault="004B5799" w:rsidP="00A813CD">
      <w:pPr>
        <w:pStyle w:val="Bezodstpw"/>
        <w:numPr>
          <w:ilvl w:val="0"/>
          <w:numId w:val="1"/>
        </w:numPr>
        <w:rPr>
          <w:rFonts w:ascii="Arial" w:hAnsi="Arial" w:cs="Arial"/>
          <w:b/>
          <w:bCs/>
        </w:rPr>
      </w:pPr>
      <w:r w:rsidRPr="00A813CD">
        <w:rPr>
          <w:rFonts w:ascii="Arial" w:hAnsi="Arial" w:cs="Arial"/>
          <w:b/>
          <w:bCs/>
        </w:rPr>
        <w:t>Jednostka centralna – 1 szt.</w:t>
      </w:r>
    </w:p>
    <w:p w14:paraId="3ECCADEE" w14:textId="77777777" w:rsidR="004B5799" w:rsidRPr="00A813CD" w:rsidRDefault="004B5799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 xml:space="preserve">Procesor osiągający w teście </w:t>
      </w:r>
      <w:proofErr w:type="spellStart"/>
      <w:r w:rsidRPr="00A813CD">
        <w:rPr>
          <w:rFonts w:ascii="Arial" w:hAnsi="Arial" w:cs="Arial"/>
        </w:rPr>
        <w:t>PassMark</w:t>
      </w:r>
      <w:proofErr w:type="spellEnd"/>
      <w:r w:rsidRPr="00A813CD">
        <w:rPr>
          <w:rFonts w:ascii="Arial" w:hAnsi="Arial" w:cs="Arial"/>
        </w:rPr>
        <w:t xml:space="preserve"> CPU Mark wynik min 37000 punktów (wynik zaproponowanego procesora musi znajdować się na stronie www.cpubenchmark.net)</w:t>
      </w:r>
    </w:p>
    <w:p w14:paraId="4D3947F2" w14:textId="77777777" w:rsidR="004B5799" w:rsidRPr="00A813CD" w:rsidRDefault="004B5799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 xml:space="preserve">Płyta główna w formacie umożliwiającym montaż w obudowie </w:t>
      </w:r>
      <w:proofErr w:type="spellStart"/>
      <w:r w:rsidRPr="00A813CD">
        <w:rPr>
          <w:rFonts w:ascii="Arial" w:hAnsi="Arial" w:cs="Arial"/>
        </w:rPr>
        <w:t>tower</w:t>
      </w:r>
      <w:proofErr w:type="spellEnd"/>
      <w:r w:rsidRPr="00A813CD">
        <w:rPr>
          <w:rFonts w:ascii="Arial" w:hAnsi="Arial" w:cs="Arial"/>
        </w:rPr>
        <w:t>/</w:t>
      </w:r>
      <w:proofErr w:type="spellStart"/>
      <w:r w:rsidRPr="00A813CD">
        <w:rPr>
          <w:rFonts w:ascii="Arial" w:hAnsi="Arial" w:cs="Arial"/>
        </w:rPr>
        <w:t>mid-tower</w:t>
      </w:r>
      <w:proofErr w:type="spellEnd"/>
      <w:r w:rsidRPr="00A813CD">
        <w:rPr>
          <w:rFonts w:ascii="Arial" w:hAnsi="Arial" w:cs="Arial"/>
        </w:rPr>
        <w:t xml:space="preserve">, z obsługą oferowanego procesora, co najmniej 4 gniazdami pamięci, obsługą minimum 128 GB RAM, co najmniej 1 złączem </w:t>
      </w:r>
      <w:proofErr w:type="spellStart"/>
      <w:r w:rsidRPr="00A813CD">
        <w:rPr>
          <w:rFonts w:ascii="Arial" w:hAnsi="Arial" w:cs="Arial"/>
        </w:rPr>
        <w:t>PCIe</w:t>
      </w:r>
      <w:proofErr w:type="spellEnd"/>
      <w:r w:rsidRPr="00A813CD">
        <w:rPr>
          <w:rFonts w:ascii="Arial" w:hAnsi="Arial" w:cs="Arial"/>
        </w:rPr>
        <w:t xml:space="preserve"> x16 dla karty graficznej, co najmniej 1 złączem M.2 </w:t>
      </w:r>
      <w:proofErr w:type="spellStart"/>
      <w:r w:rsidRPr="00A813CD">
        <w:rPr>
          <w:rFonts w:ascii="Arial" w:hAnsi="Arial" w:cs="Arial"/>
        </w:rPr>
        <w:t>NVMe</w:t>
      </w:r>
      <w:proofErr w:type="spellEnd"/>
      <w:r w:rsidRPr="00A813CD">
        <w:rPr>
          <w:rFonts w:ascii="Arial" w:hAnsi="Arial" w:cs="Arial"/>
        </w:rPr>
        <w:t xml:space="preserve"> oraz co najmniej 4 portami SATA dla dysków.</w:t>
      </w:r>
    </w:p>
    <w:p w14:paraId="2989F4F8" w14:textId="77777777" w:rsidR="004B5799" w:rsidRPr="00A813CD" w:rsidRDefault="004B5799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>Pamięć operacyjna minimum 48 GB RAM DDR5 lub równoważna technologia nowszej generacji, praca dwukanałowa lub równoważna, możliwość rozbudowy po dostawie bez wymiany całej platformy.</w:t>
      </w:r>
    </w:p>
    <w:p w14:paraId="2C8790B5" w14:textId="77777777" w:rsidR="004B5799" w:rsidRPr="00A813CD" w:rsidRDefault="004B5799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 xml:space="preserve">Karta graficzna osiągająca min 35000 punktów w teście </w:t>
      </w:r>
      <w:proofErr w:type="spellStart"/>
      <w:r w:rsidRPr="00A813CD">
        <w:rPr>
          <w:rFonts w:ascii="Arial" w:hAnsi="Arial" w:cs="Arial"/>
        </w:rPr>
        <w:t>PassMark</w:t>
      </w:r>
      <w:proofErr w:type="spellEnd"/>
      <w:r w:rsidRPr="00A813CD">
        <w:rPr>
          <w:rFonts w:ascii="Arial" w:hAnsi="Arial" w:cs="Arial"/>
        </w:rPr>
        <w:t xml:space="preserve"> (wynik zaproponowanej karty musi znajdować się na stronie: </w:t>
      </w:r>
      <w:proofErr w:type="gramStart"/>
      <w:r w:rsidRPr="00A813CD">
        <w:rPr>
          <w:rFonts w:ascii="Arial" w:hAnsi="Arial" w:cs="Arial"/>
        </w:rPr>
        <w:t>www.videcardbenchmark.net/gpu )</w:t>
      </w:r>
      <w:proofErr w:type="gramEnd"/>
      <w:r w:rsidRPr="00A813CD">
        <w:rPr>
          <w:rFonts w:ascii="Arial" w:hAnsi="Arial" w:cs="Arial"/>
        </w:rPr>
        <w:t xml:space="preserve"> z pamięcią własną minimum 16 GB, obsługą DirectX 12 lub równoważnego aktualnego API, obsługą obliczeń GPU </w:t>
      </w:r>
    </w:p>
    <w:p w14:paraId="67C73596" w14:textId="77777777" w:rsidR="004B5799" w:rsidRPr="00A813CD" w:rsidRDefault="004B5799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lastRenderedPageBreak/>
        <w:t xml:space="preserve">Dysk systemowy SSD </w:t>
      </w:r>
      <w:proofErr w:type="spellStart"/>
      <w:r w:rsidRPr="00A813CD">
        <w:rPr>
          <w:rFonts w:ascii="Arial" w:hAnsi="Arial" w:cs="Arial"/>
        </w:rPr>
        <w:t>NVMe</w:t>
      </w:r>
      <w:proofErr w:type="spellEnd"/>
      <w:r w:rsidRPr="00A813CD">
        <w:rPr>
          <w:rFonts w:ascii="Arial" w:hAnsi="Arial" w:cs="Arial"/>
        </w:rPr>
        <w:t xml:space="preserve"> M.2 o pojemności minimum 1 TB, z interfejsem </w:t>
      </w:r>
      <w:proofErr w:type="spellStart"/>
      <w:r w:rsidRPr="00A813CD">
        <w:rPr>
          <w:rFonts w:ascii="Arial" w:hAnsi="Arial" w:cs="Arial"/>
        </w:rPr>
        <w:t>PCIe</w:t>
      </w:r>
      <w:proofErr w:type="spellEnd"/>
      <w:r w:rsidRPr="00A813CD">
        <w:rPr>
          <w:rFonts w:ascii="Arial" w:hAnsi="Arial" w:cs="Arial"/>
        </w:rPr>
        <w:t xml:space="preserve"> i prędkością odczytu sekwencyjnego minimum 5000 MB/s </w:t>
      </w:r>
    </w:p>
    <w:p w14:paraId="605FA06B" w14:textId="77777777" w:rsidR="004B5799" w:rsidRPr="00A813CD" w:rsidRDefault="004B5799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>Dyski robocze: 2 x 2,5 cala SATA III każdy o pojemności minimum 960 GB; dopuszcza się alternatywną konfigurację SSD o tej samej lub większej łącznej pojemności i wydajności.</w:t>
      </w:r>
    </w:p>
    <w:p w14:paraId="4F9A1C69" w14:textId="77777777" w:rsidR="004B5799" w:rsidRPr="00A813CD" w:rsidRDefault="004B5799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>Zasilacz moc minimum 1000 W, standard ATX, sprawność minimum 80 PLUS Gold, zabezpieczenia co najmniej OCP, OVP, SCP, OPP/OLP, OTP, komplet przewodów dla karty graficznej i dysków.</w:t>
      </w:r>
    </w:p>
    <w:p w14:paraId="6640C56E" w14:textId="77777777" w:rsidR="004B5799" w:rsidRPr="00A813CD" w:rsidRDefault="004B5799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 xml:space="preserve">Chłodzenie CPU: </w:t>
      </w:r>
    </w:p>
    <w:p w14:paraId="5DE2EC45" w14:textId="77777777" w:rsidR="004B5799" w:rsidRPr="00A813CD" w:rsidRDefault="004B5799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>Maksymalne TDP 250 W</w:t>
      </w:r>
    </w:p>
    <w:p w14:paraId="658EEEB4" w14:textId="77777777" w:rsidR="004B5799" w:rsidRPr="00A813CD" w:rsidRDefault="004B5799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 xml:space="preserve">Maks. prędkość obrotowa 2000 </w:t>
      </w:r>
      <w:proofErr w:type="spellStart"/>
      <w:r w:rsidRPr="00A813CD">
        <w:rPr>
          <w:rFonts w:ascii="Arial" w:hAnsi="Arial" w:cs="Arial"/>
        </w:rPr>
        <w:t>obr</w:t>
      </w:r>
      <w:proofErr w:type="spellEnd"/>
      <w:r w:rsidRPr="00A813CD">
        <w:rPr>
          <w:rFonts w:ascii="Arial" w:hAnsi="Arial" w:cs="Arial"/>
        </w:rPr>
        <w:t>./min.</w:t>
      </w:r>
    </w:p>
    <w:p w14:paraId="37684EDA" w14:textId="77777777" w:rsidR="004B5799" w:rsidRPr="00A813CD" w:rsidRDefault="004B5799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 xml:space="preserve">Maks. głośność 34.8 </w:t>
      </w:r>
      <w:proofErr w:type="spellStart"/>
      <w:r w:rsidRPr="00A813CD">
        <w:rPr>
          <w:rFonts w:ascii="Arial" w:hAnsi="Arial" w:cs="Arial"/>
        </w:rPr>
        <w:t>dB</w:t>
      </w:r>
      <w:proofErr w:type="spellEnd"/>
    </w:p>
    <w:p w14:paraId="37A5C468" w14:textId="77777777" w:rsidR="004B5799" w:rsidRPr="00A813CD" w:rsidRDefault="004B5799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>Maks. przepływ powietrza m³/godz. 101.2</w:t>
      </w:r>
    </w:p>
    <w:p w14:paraId="6D6CA0FF" w14:textId="77777777" w:rsidR="004B5799" w:rsidRPr="00A813CD" w:rsidRDefault="004B5799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>Maks. przepływ powietrza CFM 59.6</w:t>
      </w:r>
    </w:p>
    <w:p w14:paraId="7B6940F5" w14:textId="77777777" w:rsidR="004B5799" w:rsidRPr="00A813CD" w:rsidRDefault="004B5799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>Żywotność wentylatora 80000 godz.</w:t>
      </w:r>
    </w:p>
    <w:p w14:paraId="0FEDED9E" w14:textId="77777777" w:rsidR="004B5799" w:rsidRPr="00A813CD" w:rsidRDefault="004B5799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>Napięcie zasilania 12 V</w:t>
      </w:r>
    </w:p>
    <w:p w14:paraId="35C18E8E" w14:textId="77777777" w:rsidR="004B5799" w:rsidRPr="00A813CD" w:rsidRDefault="004B5799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 xml:space="preserve">Rodzaj łożyska </w:t>
      </w:r>
      <w:proofErr w:type="spellStart"/>
      <w:r w:rsidRPr="00A813CD">
        <w:rPr>
          <w:rFonts w:ascii="Arial" w:hAnsi="Arial" w:cs="Arial"/>
        </w:rPr>
        <w:t>Riffle</w:t>
      </w:r>
      <w:proofErr w:type="spellEnd"/>
    </w:p>
    <w:p w14:paraId="5D86B45A" w14:textId="77777777" w:rsidR="004B5799" w:rsidRPr="00A813CD" w:rsidRDefault="004B5799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>Rodzaj radiatora aluminiowo-miedziany</w:t>
      </w:r>
    </w:p>
    <w:p w14:paraId="13C1C793" w14:textId="77777777" w:rsidR="004B5799" w:rsidRPr="00A813CD" w:rsidRDefault="004B5799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 xml:space="preserve">Wymiary wentylatora </w:t>
      </w:r>
      <w:proofErr w:type="spellStart"/>
      <w:r w:rsidRPr="00A813CD">
        <w:rPr>
          <w:rFonts w:ascii="Arial" w:hAnsi="Arial" w:cs="Arial"/>
        </w:rPr>
        <w:t>SxGxW</w:t>
      </w:r>
      <w:proofErr w:type="spellEnd"/>
      <w:r w:rsidRPr="00A813CD">
        <w:rPr>
          <w:rFonts w:ascii="Arial" w:hAnsi="Arial" w:cs="Arial"/>
        </w:rPr>
        <w:t xml:space="preserve"> 2 x 120x120x25 mm</w:t>
      </w:r>
    </w:p>
    <w:p w14:paraId="0C1214F1" w14:textId="77777777" w:rsidR="004B5799" w:rsidRPr="00A813CD" w:rsidRDefault="004B5799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>Wymiary 139x124x155 mm</w:t>
      </w:r>
    </w:p>
    <w:p w14:paraId="2CBA206B" w14:textId="77777777" w:rsidR="004B5799" w:rsidRPr="00A813CD" w:rsidRDefault="004B5799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>Kolor czarny</w:t>
      </w:r>
    </w:p>
    <w:p w14:paraId="7B7A6B8E" w14:textId="77777777" w:rsidR="004B5799" w:rsidRPr="00A813CD" w:rsidRDefault="004B5799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 xml:space="preserve">Waga 1007 g </w:t>
      </w:r>
    </w:p>
    <w:p w14:paraId="227D19C1" w14:textId="77777777" w:rsidR="004B5799" w:rsidRPr="00A813CD" w:rsidRDefault="004B5799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 xml:space="preserve">Obudowa typu </w:t>
      </w:r>
      <w:proofErr w:type="spellStart"/>
      <w:r w:rsidRPr="00A813CD">
        <w:rPr>
          <w:rFonts w:ascii="Arial" w:hAnsi="Arial" w:cs="Arial"/>
        </w:rPr>
        <w:t>tower</w:t>
      </w:r>
      <w:proofErr w:type="spellEnd"/>
      <w:r w:rsidRPr="00A813CD">
        <w:rPr>
          <w:rFonts w:ascii="Arial" w:hAnsi="Arial" w:cs="Arial"/>
        </w:rPr>
        <w:t>/</w:t>
      </w:r>
      <w:proofErr w:type="spellStart"/>
      <w:r w:rsidRPr="00A813CD">
        <w:rPr>
          <w:rFonts w:ascii="Arial" w:hAnsi="Arial" w:cs="Arial"/>
        </w:rPr>
        <w:t>mid-tower</w:t>
      </w:r>
      <w:proofErr w:type="spellEnd"/>
      <w:r w:rsidRPr="00A813CD">
        <w:rPr>
          <w:rFonts w:ascii="Arial" w:hAnsi="Arial" w:cs="Arial"/>
        </w:rPr>
        <w:t>, kolor neutralny, obsługa płyt ATX lub równoważnych, miejsce na pełnowymiarową kartę graficzną, co najmniej 2 miejsca na dyski 2,5 cala, co najmniej 1 miejsce na dysk 3,5 cala lub adapter, minimum 2 porty USB na panelu przednim.</w:t>
      </w:r>
    </w:p>
    <w:p w14:paraId="3451BBA2" w14:textId="77777777" w:rsidR="004B5799" w:rsidRPr="00A813CD" w:rsidRDefault="004B5799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 xml:space="preserve">Łączność i multimedia: karta sieciowa minimum 1 </w:t>
      </w:r>
      <w:proofErr w:type="spellStart"/>
      <w:r w:rsidRPr="00A813CD">
        <w:rPr>
          <w:rFonts w:ascii="Arial" w:hAnsi="Arial" w:cs="Arial"/>
        </w:rPr>
        <w:t>GbE</w:t>
      </w:r>
      <w:proofErr w:type="spellEnd"/>
      <w:r w:rsidRPr="00A813CD">
        <w:rPr>
          <w:rFonts w:ascii="Arial" w:hAnsi="Arial" w:cs="Arial"/>
        </w:rPr>
        <w:t>, karta dźwiękowa zintegrowana lub równoważna, złącza audio, minimum 6 portów USB łącznie na panelu przednim i tylnym.</w:t>
      </w:r>
    </w:p>
    <w:p w14:paraId="3E980A5F" w14:textId="77777777" w:rsidR="004B5799" w:rsidRPr="00A813CD" w:rsidRDefault="004B5799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>Oprogramowanie musi być zgodne z aktualnymi systemami Windows 11 i Linux.</w:t>
      </w:r>
    </w:p>
    <w:p w14:paraId="69D2B427" w14:textId="77777777" w:rsidR="004B5799" w:rsidRPr="00A813CD" w:rsidRDefault="004B5799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>Montaż: wykonawca dostarcza kompletny, zmontowany i przetestowany zestaw wraz z aktualizacją BIOS/UEFI do wersji stabilnej dla oferowanej konfiguracji.</w:t>
      </w:r>
    </w:p>
    <w:p w14:paraId="53562D9C" w14:textId="77777777" w:rsidR="004B5799" w:rsidRPr="00A813CD" w:rsidRDefault="004B5799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>Gwarancja minimum 24 miesiące, obsługa zgłoszeń serwisowych przez producenta, autoryzowany serwis lub wykonawcę.</w:t>
      </w:r>
    </w:p>
    <w:p w14:paraId="2C2093AA" w14:textId="77777777" w:rsidR="004B5799" w:rsidRPr="00A813CD" w:rsidRDefault="004B5799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 xml:space="preserve">W przypadku awarii nośników danych w okresie gwarancji </w:t>
      </w:r>
      <w:proofErr w:type="gramStart"/>
      <w:r w:rsidRPr="00A813CD">
        <w:rPr>
          <w:rFonts w:ascii="Arial" w:hAnsi="Arial" w:cs="Arial"/>
        </w:rPr>
        <w:t>Zamawiający  wymaga</w:t>
      </w:r>
      <w:proofErr w:type="gramEnd"/>
      <w:r w:rsidRPr="00A813CD">
        <w:rPr>
          <w:rFonts w:ascii="Arial" w:hAnsi="Arial" w:cs="Arial"/>
        </w:rPr>
        <w:t xml:space="preserve"> pozostawienia</w:t>
      </w:r>
    </w:p>
    <w:p w14:paraId="78CD9A00" w14:textId="77777777" w:rsidR="004B5799" w:rsidRPr="00A813CD" w:rsidRDefault="004B5799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>uszkodzonego nośnika u Zamawiającego,</w:t>
      </w:r>
    </w:p>
    <w:p w14:paraId="0299E984" w14:textId="77777777" w:rsidR="004B5799" w:rsidRPr="00A813CD" w:rsidRDefault="004B5799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 xml:space="preserve">Sterowniki, </w:t>
      </w:r>
      <w:proofErr w:type="spellStart"/>
      <w:r w:rsidRPr="00A813CD">
        <w:rPr>
          <w:rFonts w:ascii="Arial" w:hAnsi="Arial" w:cs="Arial"/>
        </w:rPr>
        <w:t>firmware</w:t>
      </w:r>
      <w:proofErr w:type="spellEnd"/>
      <w:r w:rsidRPr="00A813CD">
        <w:rPr>
          <w:rFonts w:ascii="Arial" w:hAnsi="Arial" w:cs="Arial"/>
        </w:rPr>
        <w:t xml:space="preserve"> i dokumentacja techniczna muszą być dostępne przez stronę producenta lub autoryzowany kanał wsparcia.</w:t>
      </w:r>
    </w:p>
    <w:p w14:paraId="65A015A3" w14:textId="77777777" w:rsidR="004B5799" w:rsidRPr="00A813CD" w:rsidRDefault="004B5799" w:rsidP="004B5799">
      <w:pPr>
        <w:rPr>
          <w:rFonts w:ascii="Arial" w:hAnsi="Arial" w:cs="Arial"/>
        </w:rPr>
      </w:pPr>
      <w:r w:rsidRPr="00A813CD">
        <w:rPr>
          <w:rFonts w:ascii="Arial" w:hAnsi="Arial" w:cs="Arial"/>
        </w:rPr>
        <w:t xml:space="preserve">Gwarancja sprawowana za pośrednictwem dostawcy, czas reakcji serwisu 48 </w:t>
      </w:r>
      <w:proofErr w:type="gramStart"/>
      <w:r w:rsidRPr="00A813CD">
        <w:rPr>
          <w:rFonts w:ascii="Arial" w:hAnsi="Arial" w:cs="Arial"/>
        </w:rPr>
        <w:t>godziny ,</w:t>
      </w:r>
      <w:proofErr w:type="gramEnd"/>
      <w:r w:rsidRPr="00A813CD">
        <w:rPr>
          <w:rFonts w:ascii="Arial" w:hAnsi="Arial" w:cs="Arial"/>
        </w:rPr>
        <w:t xml:space="preserve"> czas naprawy od momentu zgłoszenia 14 dni kalendarzowych</w:t>
      </w:r>
    </w:p>
    <w:p w14:paraId="496B0042" w14:textId="77777777" w:rsidR="004B5799" w:rsidRPr="00A813CD" w:rsidRDefault="004B5799" w:rsidP="004B5799">
      <w:pPr>
        <w:pStyle w:val="Bezodstpw"/>
        <w:rPr>
          <w:rFonts w:ascii="Arial" w:hAnsi="Arial" w:cs="Arial"/>
          <w:b/>
          <w:bCs/>
        </w:rPr>
      </w:pPr>
      <w:r w:rsidRPr="00A813CD">
        <w:rPr>
          <w:rFonts w:ascii="Arial" w:hAnsi="Arial" w:cs="Arial"/>
          <w:b/>
          <w:bCs/>
        </w:rPr>
        <w:t>Część 4</w:t>
      </w:r>
    </w:p>
    <w:p w14:paraId="28F5BFFE" w14:textId="77777777" w:rsidR="004B5799" w:rsidRPr="00A813CD" w:rsidRDefault="004B5799" w:rsidP="004B5799">
      <w:pPr>
        <w:pStyle w:val="Bezodstpw"/>
        <w:rPr>
          <w:rFonts w:ascii="Arial" w:hAnsi="Arial" w:cs="Arial"/>
          <w:b/>
          <w:bCs/>
        </w:rPr>
      </w:pPr>
      <w:r w:rsidRPr="00A813CD">
        <w:rPr>
          <w:rFonts w:ascii="Arial" w:hAnsi="Arial" w:cs="Arial"/>
          <w:b/>
          <w:bCs/>
        </w:rPr>
        <w:t>Monitor - 1 szt.</w:t>
      </w:r>
    </w:p>
    <w:p w14:paraId="76D328D8" w14:textId="77777777" w:rsidR="004B5799" w:rsidRPr="00A813CD" w:rsidRDefault="004B5799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>Typ ekranu zakrzywiony</w:t>
      </w:r>
    </w:p>
    <w:p w14:paraId="1DD2E1CE" w14:textId="77777777" w:rsidR="004B5799" w:rsidRPr="00A813CD" w:rsidRDefault="004B5799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>Przekątna ekranu 49"</w:t>
      </w:r>
    </w:p>
    <w:p w14:paraId="3E2D4EB6" w14:textId="77777777" w:rsidR="004B5799" w:rsidRPr="00A813CD" w:rsidRDefault="004B5799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>Powłoka matrycy matowa</w:t>
      </w:r>
    </w:p>
    <w:p w14:paraId="6B3182C4" w14:textId="77777777" w:rsidR="004B5799" w:rsidRPr="00A813CD" w:rsidRDefault="004B5799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>Rodzaj matrycy OLED</w:t>
      </w:r>
    </w:p>
    <w:p w14:paraId="6572938F" w14:textId="77777777" w:rsidR="004B5799" w:rsidRPr="00A813CD" w:rsidRDefault="004B5799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>Rozdzielczość ekranu 5120 x 1440</w:t>
      </w:r>
    </w:p>
    <w:p w14:paraId="7793C69D" w14:textId="77777777" w:rsidR="004B5799" w:rsidRPr="00A813CD" w:rsidRDefault="004B5799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>Proporcje ekranu 32:9</w:t>
      </w:r>
    </w:p>
    <w:p w14:paraId="7B3763ED" w14:textId="77777777" w:rsidR="004B5799" w:rsidRPr="00A813CD" w:rsidRDefault="004B5799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>Częstotliwość odświeżania obrazu 144Hz</w:t>
      </w:r>
    </w:p>
    <w:p w14:paraId="170174B6" w14:textId="77777777" w:rsidR="004B5799" w:rsidRPr="00A813CD" w:rsidRDefault="004B5799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>HDR</w:t>
      </w:r>
    </w:p>
    <w:p w14:paraId="2DE7161A" w14:textId="77777777" w:rsidR="004B5799" w:rsidRPr="00A813CD" w:rsidRDefault="004B5799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>Jasność ekranu 250cd/m2</w:t>
      </w:r>
    </w:p>
    <w:p w14:paraId="1547AED3" w14:textId="77777777" w:rsidR="004B5799" w:rsidRPr="00A813CD" w:rsidRDefault="004B5799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>Kontrast statyczny 1000000:1</w:t>
      </w:r>
    </w:p>
    <w:p w14:paraId="7A0AA426" w14:textId="77777777" w:rsidR="004B5799" w:rsidRPr="00A813CD" w:rsidRDefault="004B5799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>Kąt widzenia w pionie 178 stopni</w:t>
      </w:r>
    </w:p>
    <w:p w14:paraId="05483B4C" w14:textId="77777777" w:rsidR="004B5799" w:rsidRPr="00A813CD" w:rsidRDefault="004B5799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>Kąt widzenia w poziomie</w:t>
      </w:r>
      <w:r w:rsidRPr="00A813CD">
        <w:rPr>
          <w:rFonts w:ascii="Arial" w:hAnsi="Arial" w:cs="Arial"/>
        </w:rPr>
        <w:tab/>
        <w:t>178 stopni</w:t>
      </w:r>
    </w:p>
    <w:p w14:paraId="3F177EE4" w14:textId="77777777" w:rsidR="004B5799" w:rsidRPr="00A813CD" w:rsidRDefault="004B5799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>Regulacja kąta pochylenia (</w:t>
      </w:r>
      <w:proofErr w:type="spellStart"/>
      <w:r w:rsidRPr="00A813CD">
        <w:rPr>
          <w:rFonts w:ascii="Arial" w:hAnsi="Arial" w:cs="Arial"/>
        </w:rPr>
        <w:t>Tilt</w:t>
      </w:r>
      <w:proofErr w:type="spellEnd"/>
      <w:r w:rsidRPr="00A813CD">
        <w:rPr>
          <w:rFonts w:ascii="Arial" w:hAnsi="Arial" w:cs="Arial"/>
        </w:rPr>
        <w:t>)</w:t>
      </w:r>
    </w:p>
    <w:p w14:paraId="036BD815" w14:textId="77777777" w:rsidR="004B5799" w:rsidRPr="00A813CD" w:rsidRDefault="004B5799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>Zakres regulacji pochylenia (</w:t>
      </w:r>
      <w:proofErr w:type="spellStart"/>
      <w:r w:rsidRPr="00A813CD">
        <w:rPr>
          <w:rFonts w:ascii="Arial" w:hAnsi="Arial" w:cs="Arial"/>
        </w:rPr>
        <w:t>Tilt</w:t>
      </w:r>
      <w:proofErr w:type="spellEnd"/>
      <w:r w:rsidRPr="00A813CD">
        <w:rPr>
          <w:rFonts w:ascii="Arial" w:hAnsi="Arial" w:cs="Arial"/>
        </w:rPr>
        <w:t>):</w:t>
      </w:r>
    </w:p>
    <w:p w14:paraId="5B4D5CA4" w14:textId="77777777" w:rsidR="004B5799" w:rsidRPr="00A813CD" w:rsidRDefault="004B5799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lastRenderedPageBreak/>
        <w:t>15° (do tyłu/w górę)2° (do przodu/w dół)</w:t>
      </w:r>
    </w:p>
    <w:p w14:paraId="41E7F691" w14:textId="77777777" w:rsidR="004B5799" w:rsidRPr="00A813CD" w:rsidRDefault="004B5799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>Zakres regulacji wysokości 120 mm</w:t>
      </w:r>
    </w:p>
    <w:p w14:paraId="7AEADD3B" w14:textId="77777777" w:rsidR="004B5799" w:rsidRPr="00A813CD" w:rsidRDefault="004B5799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>Możliwość zawieszenia na ścianie</w:t>
      </w:r>
    </w:p>
    <w:p w14:paraId="1F36285B" w14:textId="77777777" w:rsidR="004B5799" w:rsidRPr="00A813CD" w:rsidRDefault="004B5799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>Standard VESA 100 x 100</w:t>
      </w:r>
    </w:p>
    <w:p w14:paraId="7BB6F1B6" w14:textId="77777777" w:rsidR="004B5799" w:rsidRPr="00A813CD" w:rsidRDefault="004B5799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 xml:space="preserve">Monitor </w:t>
      </w:r>
      <w:proofErr w:type="spellStart"/>
      <w:r w:rsidRPr="00A813CD">
        <w:rPr>
          <w:rFonts w:ascii="Arial" w:hAnsi="Arial" w:cs="Arial"/>
        </w:rPr>
        <w:t>bezramkowy</w:t>
      </w:r>
      <w:proofErr w:type="spellEnd"/>
    </w:p>
    <w:p w14:paraId="3463DE56" w14:textId="77777777" w:rsidR="004B5799" w:rsidRPr="00A813CD" w:rsidRDefault="004B5799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>Złącza:</w:t>
      </w:r>
    </w:p>
    <w:p w14:paraId="76554F99" w14:textId="77777777" w:rsidR="004B5799" w:rsidRPr="00A813CD" w:rsidRDefault="004B5799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>DC-in (wejście zasilania) - 1 szt.</w:t>
      </w:r>
    </w:p>
    <w:p w14:paraId="41DB8FED" w14:textId="77777777" w:rsidR="004B5799" w:rsidRPr="00A813CD" w:rsidRDefault="004B5799" w:rsidP="004B5799">
      <w:pPr>
        <w:pStyle w:val="Bezodstpw"/>
        <w:rPr>
          <w:rFonts w:ascii="Arial" w:hAnsi="Arial" w:cs="Arial"/>
        </w:rPr>
      </w:pPr>
      <w:proofErr w:type="spellStart"/>
      <w:r w:rsidRPr="00A813CD">
        <w:rPr>
          <w:rFonts w:ascii="Arial" w:hAnsi="Arial" w:cs="Arial"/>
        </w:rPr>
        <w:t>DisplayPort</w:t>
      </w:r>
      <w:proofErr w:type="spellEnd"/>
      <w:r w:rsidRPr="00A813CD">
        <w:rPr>
          <w:rFonts w:ascii="Arial" w:hAnsi="Arial" w:cs="Arial"/>
        </w:rPr>
        <w:t xml:space="preserve"> - 1 szt.</w:t>
      </w:r>
    </w:p>
    <w:p w14:paraId="1F2D4DF1" w14:textId="77777777" w:rsidR="004B5799" w:rsidRPr="00A813CD" w:rsidRDefault="004B5799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>HDMI - 1 szt.</w:t>
      </w:r>
    </w:p>
    <w:p w14:paraId="2813DE09" w14:textId="77777777" w:rsidR="004B5799" w:rsidRPr="00A813CD" w:rsidRDefault="004B5799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>Micro HDMI - 1 szt.</w:t>
      </w:r>
    </w:p>
    <w:p w14:paraId="1D39BDB0" w14:textId="77777777" w:rsidR="004B5799" w:rsidRPr="00A813CD" w:rsidRDefault="004B5799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 xml:space="preserve">USB </w:t>
      </w:r>
      <w:proofErr w:type="spellStart"/>
      <w:r w:rsidRPr="00A813CD">
        <w:rPr>
          <w:rFonts w:ascii="Arial" w:hAnsi="Arial" w:cs="Arial"/>
        </w:rPr>
        <w:t>Type</w:t>
      </w:r>
      <w:proofErr w:type="spellEnd"/>
      <w:r w:rsidRPr="00A813CD">
        <w:rPr>
          <w:rFonts w:ascii="Arial" w:hAnsi="Arial" w:cs="Arial"/>
        </w:rPr>
        <w:t>-C - 3 szt.</w:t>
      </w:r>
    </w:p>
    <w:p w14:paraId="4B2EC82D" w14:textId="77777777" w:rsidR="004B5799" w:rsidRPr="00A813CD" w:rsidRDefault="004B5799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 xml:space="preserve">Wyjście słuchawkowe - 1 szt. </w:t>
      </w:r>
    </w:p>
    <w:p w14:paraId="5CC24BE0" w14:textId="77777777" w:rsidR="004B5799" w:rsidRPr="00A813CD" w:rsidRDefault="004B5799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>Pobór mocy podczas pracy 49 W</w:t>
      </w:r>
    </w:p>
    <w:p w14:paraId="24E5AEF0" w14:textId="77777777" w:rsidR="004B5799" w:rsidRPr="00A813CD" w:rsidRDefault="004B5799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>Wysokość max 37 cm</w:t>
      </w:r>
    </w:p>
    <w:p w14:paraId="1A74E982" w14:textId="77777777" w:rsidR="004B5799" w:rsidRPr="00A813CD" w:rsidRDefault="004B5799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 xml:space="preserve">Wysokość (z podstawą) max 41cm </w:t>
      </w:r>
    </w:p>
    <w:p w14:paraId="122EDC2C" w14:textId="77777777" w:rsidR="004B5799" w:rsidRPr="00A813CD" w:rsidRDefault="004B5799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>Głębokość max 19 cm</w:t>
      </w:r>
    </w:p>
    <w:p w14:paraId="2AC14373" w14:textId="77777777" w:rsidR="004B5799" w:rsidRPr="00A813CD" w:rsidRDefault="004B5799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>Głębokość (z podstawą) max 29cm</w:t>
      </w:r>
    </w:p>
    <w:p w14:paraId="534566D9" w14:textId="77777777" w:rsidR="004B5799" w:rsidRPr="00A813CD" w:rsidRDefault="004B5799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>Szerokość max 120 cm</w:t>
      </w:r>
    </w:p>
    <w:p w14:paraId="28876508" w14:textId="77777777" w:rsidR="004B5799" w:rsidRPr="00A813CD" w:rsidRDefault="004B5799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>Waga max 9,5 kg</w:t>
      </w:r>
    </w:p>
    <w:p w14:paraId="6D3BA158" w14:textId="77777777" w:rsidR="004B5799" w:rsidRPr="00A813CD" w:rsidRDefault="004B5799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>Waga z podstawą max 13kg</w:t>
      </w:r>
    </w:p>
    <w:p w14:paraId="23A9AB13" w14:textId="77777777" w:rsidR="004B5799" w:rsidRPr="00A813CD" w:rsidRDefault="004B5799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>Wyposażenie:</w:t>
      </w:r>
    </w:p>
    <w:p w14:paraId="3F14C65A" w14:textId="77777777" w:rsidR="004B5799" w:rsidRPr="00A813CD" w:rsidRDefault="004B5799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 xml:space="preserve">Kabel </w:t>
      </w:r>
      <w:proofErr w:type="spellStart"/>
      <w:r w:rsidRPr="00A813CD">
        <w:rPr>
          <w:rFonts w:ascii="Arial" w:hAnsi="Arial" w:cs="Arial"/>
        </w:rPr>
        <w:t>DisplayPortKabel</w:t>
      </w:r>
      <w:proofErr w:type="spellEnd"/>
      <w:r w:rsidRPr="00A813CD">
        <w:rPr>
          <w:rFonts w:ascii="Arial" w:hAnsi="Arial" w:cs="Arial"/>
        </w:rPr>
        <w:t xml:space="preserve"> USB-C - USB-A</w:t>
      </w:r>
    </w:p>
    <w:p w14:paraId="1B0A4B5B" w14:textId="77777777" w:rsidR="004B5799" w:rsidRPr="00A813CD" w:rsidRDefault="004B5799" w:rsidP="004B5799">
      <w:pPr>
        <w:pStyle w:val="Bezodstpw"/>
        <w:rPr>
          <w:rFonts w:ascii="Arial" w:hAnsi="Arial" w:cs="Arial"/>
        </w:rPr>
      </w:pPr>
      <w:r w:rsidRPr="00A813CD">
        <w:rPr>
          <w:rFonts w:ascii="Arial" w:hAnsi="Arial" w:cs="Arial"/>
        </w:rPr>
        <w:t>Gwarancja min 24 miesiące</w:t>
      </w:r>
    </w:p>
    <w:p w14:paraId="74F9A1AB" w14:textId="77777777" w:rsidR="004B5799" w:rsidRPr="00A813CD" w:rsidRDefault="004B5799" w:rsidP="004B5799">
      <w:pPr>
        <w:rPr>
          <w:rFonts w:ascii="Arial" w:hAnsi="Arial" w:cs="Arial"/>
        </w:rPr>
      </w:pPr>
      <w:r w:rsidRPr="00A813CD">
        <w:rPr>
          <w:rFonts w:ascii="Arial" w:hAnsi="Arial" w:cs="Arial"/>
        </w:rPr>
        <w:t xml:space="preserve">Gwarancja sprawowana za pośrednictwem dostawcy, czas reakcji serwisu 48 </w:t>
      </w:r>
      <w:proofErr w:type="gramStart"/>
      <w:r w:rsidRPr="00A813CD">
        <w:rPr>
          <w:rFonts w:ascii="Arial" w:hAnsi="Arial" w:cs="Arial"/>
        </w:rPr>
        <w:t>godziny ,</w:t>
      </w:r>
      <w:proofErr w:type="gramEnd"/>
      <w:r w:rsidRPr="00A813CD">
        <w:rPr>
          <w:rFonts w:ascii="Arial" w:hAnsi="Arial" w:cs="Arial"/>
        </w:rPr>
        <w:t xml:space="preserve"> czas naprawy od momentu zgłoszenia 14 dni kalendarzowych</w:t>
      </w:r>
    </w:p>
    <w:p w14:paraId="27BC257E" w14:textId="77777777" w:rsidR="004B5799" w:rsidRPr="00A813CD" w:rsidRDefault="004B5799" w:rsidP="004B5799">
      <w:pPr>
        <w:pStyle w:val="Bezodstpw"/>
        <w:rPr>
          <w:rFonts w:ascii="Arial" w:hAnsi="Arial" w:cs="Arial"/>
        </w:rPr>
      </w:pPr>
    </w:p>
    <w:sectPr w:rsidR="004B5799" w:rsidRPr="00A813CD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1A3C68" w14:textId="77777777" w:rsidR="006073C1" w:rsidRDefault="006073C1" w:rsidP="00A813CD">
      <w:pPr>
        <w:spacing w:after="0" w:line="240" w:lineRule="auto"/>
      </w:pPr>
      <w:r>
        <w:separator/>
      </w:r>
    </w:p>
  </w:endnote>
  <w:endnote w:type="continuationSeparator" w:id="0">
    <w:p w14:paraId="4A188228" w14:textId="77777777" w:rsidR="006073C1" w:rsidRDefault="006073C1" w:rsidP="00A813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3B21BD" w14:textId="77777777" w:rsidR="006073C1" w:rsidRDefault="006073C1" w:rsidP="00A813CD">
      <w:pPr>
        <w:spacing w:after="0" w:line="240" w:lineRule="auto"/>
      </w:pPr>
      <w:r>
        <w:separator/>
      </w:r>
    </w:p>
  </w:footnote>
  <w:footnote w:type="continuationSeparator" w:id="0">
    <w:p w14:paraId="2420E34B" w14:textId="77777777" w:rsidR="006073C1" w:rsidRDefault="006073C1" w:rsidP="00A813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5CEDEF" w14:textId="2C18DD42" w:rsidR="00A813CD" w:rsidRPr="00A813CD" w:rsidRDefault="00A813CD">
    <w:pPr>
      <w:pStyle w:val="Nagwek"/>
      <w:rPr>
        <w:rFonts w:ascii="Arial" w:hAnsi="Arial" w:cs="Arial"/>
        <w:sz w:val="20"/>
        <w:szCs w:val="20"/>
      </w:rPr>
    </w:pPr>
    <w:r w:rsidRPr="00A813CD">
      <w:rPr>
        <w:rFonts w:ascii="Arial" w:hAnsi="Arial" w:cs="Arial"/>
        <w:sz w:val="20"/>
        <w:szCs w:val="20"/>
      </w:rPr>
      <w:t>ZP3/8933/26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1" w15:restartNumberingAfterBreak="0">
    <w:nsid w:val="642244F4"/>
    <w:multiLevelType w:val="hybridMultilevel"/>
    <w:tmpl w:val="FC04E4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39752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6654"/>
    <w:rsid w:val="002819AB"/>
    <w:rsid w:val="004B5799"/>
    <w:rsid w:val="006073C1"/>
    <w:rsid w:val="007C5EB6"/>
    <w:rsid w:val="007C6654"/>
    <w:rsid w:val="0086384B"/>
    <w:rsid w:val="009C7F88"/>
    <w:rsid w:val="00A00C2A"/>
    <w:rsid w:val="00A813CD"/>
    <w:rsid w:val="00AC19D0"/>
    <w:rsid w:val="00E15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92C698"/>
  <w15:chartTrackingRefBased/>
  <w15:docId w15:val="{D51AE0F9-74D0-4022-83F5-B3D819EBE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4B5799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A813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813CD"/>
  </w:style>
  <w:style w:type="paragraph" w:styleId="Stopka">
    <w:name w:val="footer"/>
    <w:basedOn w:val="Normalny"/>
    <w:link w:val="StopkaZnak"/>
    <w:uiPriority w:val="99"/>
    <w:unhideWhenUsed/>
    <w:rsid w:val="00A813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813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6</Pages>
  <Words>1748</Words>
  <Characters>10491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 Urbański</dc:creator>
  <cp:keywords/>
  <dc:description/>
  <cp:lastModifiedBy>Aleksandra Korcz</cp:lastModifiedBy>
  <cp:revision>5</cp:revision>
  <dcterms:created xsi:type="dcterms:W3CDTF">2026-09-07T04:30:00Z</dcterms:created>
  <dcterms:modified xsi:type="dcterms:W3CDTF">2026-09-25T09:13:00Z</dcterms:modified>
</cp:coreProperties>
</file>