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691D9C" w14:textId="403EDB50" w:rsidR="006A5DF1" w:rsidRPr="00C12061" w:rsidRDefault="00C85BF4" w:rsidP="00C12061">
      <w:pPr>
        <w:jc w:val="right"/>
        <w:rPr>
          <w:rFonts w:ascii="Verdana" w:hAnsi="Verdana"/>
          <w:sz w:val="18"/>
          <w:szCs w:val="18"/>
        </w:rPr>
      </w:pPr>
      <w:r w:rsidRPr="003D383E">
        <w:rPr>
          <w:rFonts w:ascii="Verdana" w:hAnsi="Verdana"/>
          <w:sz w:val="18"/>
          <w:szCs w:val="18"/>
        </w:rPr>
        <w:t>Kraków</w:t>
      </w:r>
      <w:r w:rsidR="006A5DF1" w:rsidRPr="003D383E">
        <w:rPr>
          <w:rFonts w:ascii="Verdana" w:hAnsi="Verdana"/>
          <w:sz w:val="18"/>
          <w:szCs w:val="18"/>
        </w:rPr>
        <w:t xml:space="preserve"> dnia: </w:t>
      </w:r>
      <w:r w:rsidRPr="003D383E">
        <w:rPr>
          <w:rFonts w:ascii="Verdana" w:hAnsi="Verdana"/>
          <w:sz w:val="18"/>
          <w:szCs w:val="18"/>
        </w:rPr>
        <w:t>2026-08-13</w:t>
      </w:r>
    </w:p>
    <w:p w14:paraId="415596C3" w14:textId="77777777" w:rsidR="00C85BF4" w:rsidRPr="00C12061" w:rsidRDefault="00C85BF4" w:rsidP="00C12061">
      <w:pPr>
        <w:rPr>
          <w:rFonts w:ascii="Verdana" w:hAnsi="Verdana"/>
          <w:b/>
          <w:bCs/>
          <w:sz w:val="18"/>
          <w:szCs w:val="18"/>
        </w:rPr>
      </w:pPr>
      <w:r w:rsidRPr="00C12061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1B0417CE" w14:textId="77777777" w:rsidR="00C85BF4" w:rsidRPr="00C12061" w:rsidRDefault="00C85BF4" w:rsidP="00C12061">
      <w:pPr>
        <w:rPr>
          <w:rFonts w:ascii="Verdana" w:hAnsi="Verdana"/>
          <w:b/>
          <w:bCs/>
          <w:sz w:val="18"/>
          <w:szCs w:val="18"/>
        </w:rPr>
      </w:pPr>
      <w:r w:rsidRPr="00C12061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4AA1C250" w14:textId="0711ED04" w:rsidR="006A5DF1" w:rsidRPr="00C12061" w:rsidRDefault="00C85BF4" w:rsidP="00C12061">
      <w:pPr>
        <w:rPr>
          <w:rFonts w:ascii="Verdana" w:hAnsi="Verdana"/>
          <w:b/>
          <w:bCs/>
          <w:sz w:val="18"/>
          <w:szCs w:val="18"/>
        </w:rPr>
      </w:pPr>
      <w:r w:rsidRPr="00C12061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3AA84C55" w14:textId="0E025C72" w:rsidR="006A5DF1" w:rsidRPr="00C12061" w:rsidRDefault="00C85BF4" w:rsidP="00C12061">
      <w:pPr>
        <w:rPr>
          <w:rFonts w:ascii="Verdana" w:hAnsi="Verdana"/>
          <w:sz w:val="18"/>
          <w:szCs w:val="18"/>
        </w:rPr>
      </w:pPr>
      <w:r w:rsidRPr="00C12061">
        <w:rPr>
          <w:rFonts w:ascii="Verdana" w:hAnsi="Verdana"/>
          <w:sz w:val="18"/>
          <w:szCs w:val="18"/>
        </w:rPr>
        <w:t>Al. Mickiewicza</w:t>
      </w:r>
      <w:r w:rsidR="006A5DF1" w:rsidRPr="00C12061">
        <w:rPr>
          <w:rFonts w:ascii="Verdana" w:hAnsi="Verdana"/>
          <w:sz w:val="18"/>
          <w:szCs w:val="18"/>
        </w:rPr>
        <w:t xml:space="preserve"> </w:t>
      </w:r>
      <w:r w:rsidRPr="00C12061">
        <w:rPr>
          <w:rFonts w:ascii="Verdana" w:hAnsi="Verdana"/>
          <w:sz w:val="18"/>
          <w:szCs w:val="18"/>
        </w:rPr>
        <w:t>30</w:t>
      </w:r>
    </w:p>
    <w:p w14:paraId="6585277A" w14:textId="35C782D6" w:rsidR="006A5DF1" w:rsidRPr="00C12061" w:rsidRDefault="00C85BF4" w:rsidP="00C12061">
      <w:pPr>
        <w:rPr>
          <w:rFonts w:ascii="Verdana" w:hAnsi="Verdana"/>
          <w:sz w:val="18"/>
          <w:szCs w:val="18"/>
        </w:rPr>
      </w:pPr>
      <w:r w:rsidRPr="00C12061">
        <w:rPr>
          <w:rFonts w:ascii="Verdana" w:hAnsi="Verdana"/>
          <w:sz w:val="18"/>
          <w:szCs w:val="18"/>
        </w:rPr>
        <w:t>30-059</w:t>
      </w:r>
      <w:r w:rsidR="006A5DF1" w:rsidRPr="00C12061">
        <w:rPr>
          <w:rFonts w:ascii="Verdana" w:hAnsi="Verdana"/>
          <w:sz w:val="18"/>
          <w:szCs w:val="18"/>
        </w:rPr>
        <w:t xml:space="preserve"> </w:t>
      </w:r>
      <w:r w:rsidRPr="00C12061">
        <w:rPr>
          <w:rFonts w:ascii="Verdana" w:hAnsi="Verdana"/>
          <w:sz w:val="18"/>
          <w:szCs w:val="18"/>
        </w:rPr>
        <w:t>Kraków</w:t>
      </w:r>
    </w:p>
    <w:p w14:paraId="404861EA" w14:textId="1D7A2083" w:rsidR="006A5DF1" w:rsidRPr="00C12061" w:rsidRDefault="006A5DF1" w:rsidP="00C1206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C12061">
        <w:rPr>
          <w:rFonts w:ascii="Verdana" w:hAnsi="Verdana"/>
          <w:sz w:val="18"/>
          <w:szCs w:val="18"/>
        </w:rPr>
        <w:t>Pismo:</w:t>
      </w:r>
      <w:r w:rsidR="00C12061" w:rsidRPr="00C12061">
        <w:rPr>
          <w:rFonts w:ascii="Verdana" w:hAnsi="Verdana"/>
          <w:bCs/>
          <w:sz w:val="18"/>
          <w:szCs w:val="18"/>
        </w:rPr>
        <w:t xml:space="preserve"> KC-DE-zp.25.341.2026</w:t>
      </w:r>
      <w:r w:rsidRPr="00C12061">
        <w:rPr>
          <w:rFonts w:ascii="Verdana" w:hAnsi="Verdana"/>
          <w:sz w:val="18"/>
          <w:szCs w:val="18"/>
        </w:rPr>
        <w:tab/>
        <w:t xml:space="preserve"> </w:t>
      </w:r>
    </w:p>
    <w:p w14:paraId="33E12BBF" w14:textId="77777777" w:rsidR="006A5DF1" w:rsidRPr="00C12061" w:rsidRDefault="006A5DF1" w:rsidP="00C1206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057FAC7" w14:textId="77777777" w:rsidR="006A5DF1" w:rsidRPr="00C12061" w:rsidRDefault="006A5DF1" w:rsidP="00C12061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  <w:b/>
          <w:sz w:val="18"/>
          <w:szCs w:val="18"/>
        </w:rPr>
      </w:pPr>
      <w:r w:rsidRPr="00C12061">
        <w:rPr>
          <w:rFonts w:ascii="Verdana" w:hAnsi="Verdana"/>
          <w:b/>
          <w:sz w:val="18"/>
          <w:szCs w:val="18"/>
        </w:rPr>
        <w:t>WYKONAWCY</w:t>
      </w:r>
    </w:p>
    <w:p w14:paraId="2A3C8D92" w14:textId="77777777" w:rsidR="006A5DF1" w:rsidRPr="00C12061" w:rsidRDefault="006A5DF1" w:rsidP="00C12061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  <w:sz w:val="18"/>
          <w:szCs w:val="18"/>
        </w:rPr>
      </w:pPr>
      <w:r w:rsidRPr="00C12061">
        <w:rPr>
          <w:rFonts w:ascii="Verdana" w:hAnsi="Verdana"/>
          <w:sz w:val="18"/>
          <w:szCs w:val="18"/>
        </w:rPr>
        <w:t>ubiegający się o zamówienie publiczne</w:t>
      </w:r>
    </w:p>
    <w:p w14:paraId="700FD561" w14:textId="77777777" w:rsidR="006D4AB3" w:rsidRPr="00C12061" w:rsidRDefault="006D4AB3" w:rsidP="00C1206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2A79E50C" w14:textId="77777777" w:rsidR="00632C3C" w:rsidRDefault="00E21B49" w:rsidP="00C12061">
      <w:pPr>
        <w:pStyle w:val="Nagwek1"/>
        <w:spacing w:before="0" w:after="0"/>
        <w:jc w:val="center"/>
        <w:rPr>
          <w:rFonts w:ascii="Verdana" w:hAnsi="Verdana"/>
          <w:sz w:val="18"/>
          <w:szCs w:val="18"/>
        </w:rPr>
      </w:pPr>
      <w:r w:rsidRPr="00C12061">
        <w:rPr>
          <w:rFonts w:ascii="Verdana" w:hAnsi="Verdana"/>
          <w:sz w:val="18"/>
          <w:szCs w:val="18"/>
        </w:rPr>
        <w:t>WYJAŚNIENI</w:t>
      </w:r>
      <w:r w:rsidR="00520165" w:rsidRPr="00C12061">
        <w:rPr>
          <w:rFonts w:ascii="Verdana" w:hAnsi="Verdana"/>
          <w:sz w:val="18"/>
          <w:szCs w:val="18"/>
        </w:rPr>
        <w:t>A</w:t>
      </w:r>
      <w:r w:rsidR="00632C3C" w:rsidRPr="00C12061">
        <w:rPr>
          <w:rFonts w:ascii="Verdana" w:hAnsi="Verdana"/>
          <w:sz w:val="18"/>
          <w:szCs w:val="18"/>
        </w:rPr>
        <w:t xml:space="preserve"> TREŚCI</w:t>
      </w:r>
      <w:r w:rsidR="0029606A" w:rsidRPr="00C12061">
        <w:rPr>
          <w:rFonts w:ascii="Verdana" w:hAnsi="Verdana"/>
          <w:sz w:val="18"/>
          <w:szCs w:val="18"/>
        </w:rPr>
        <w:t xml:space="preserve"> SWZ</w:t>
      </w:r>
    </w:p>
    <w:p w14:paraId="21B6D84C" w14:textId="77777777" w:rsidR="00C12061" w:rsidRPr="00C12061" w:rsidRDefault="00C12061" w:rsidP="00C12061"/>
    <w:p w14:paraId="2154CC1C" w14:textId="713DF0F1" w:rsidR="006D4AB3" w:rsidRDefault="00632C3C" w:rsidP="00C12061">
      <w:pPr>
        <w:jc w:val="both"/>
        <w:rPr>
          <w:rFonts w:ascii="Verdana" w:hAnsi="Verdana"/>
          <w:b/>
          <w:sz w:val="18"/>
          <w:szCs w:val="18"/>
        </w:rPr>
      </w:pPr>
      <w:r w:rsidRPr="00C12061">
        <w:rPr>
          <w:rFonts w:ascii="Verdana" w:hAnsi="Verdana"/>
          <w:sz w:val="18"/>
          <w:szCs w:val="18"/>
        </w:rPr>
        <w:t xml:space="preserve">Dotyczy: </w:t>
      </w:r>
      <w:r w:rsidR="006A5DF1" w:rsidRPr="00C12061">
        <w:rPr>
          <w:rFonts w:ascii="Verdana" w:hAnsi="Verdana"/>
          <w:sz w:val="18"/>
          <w:szCs w:val="18"/>
        </w:rPr>
        <w:t>p</w:t>
      </w:r>
      <w:r w:rsidRPr="00C12061">
        <w:rPr>
          <w:rFonts w:ascii="Verdana" w:hAnsi="Verdana"/>
          <w:sz w:val="18"/>
          <w:szCs w:val="18"/>
        </w:rPr>
        <w:t>ostępowani</w:t>
      </w:r>
      <w:r w:rsidR="006A5DF1" w:rsidRPr="00C12061">
        <w:rPr>
          <w:rFonts w:ascii="Verdana" w:hAnsi="Verdana"/>
          <w:sz w:val="18"/>
          <w:szCs w:val="18"/>
        </w:rPr>
        <w:t>a</w:t>
      </w:r>
      <w:r w:rsidRPr="00C12061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C12061">
        <w:rPr>
          <w:rFonts w:ascii="Verdana" w:hAnsi="Verdana"/>
          <w:sz w:val="18"/>
          <w:szCs w:val="18"/>
        </w:rPr>
        <w:t>go</w:t>
      </w:r>
      <w:r w:rsidRPr="00C12061">
        <w:rPr>
          <w:rFonts w:ascii="Verdana" w:hAnsi="Verdana"/>
          <w:sz w:val="18"/>
          <w:szCs w:val="18"/>
        </w:rPr>
        <w:t xml:space="preserve"> w trybie</w:t>
      </w:r>
      <w:r w:rsidR="002C6A48" w:rsidRPr="00C12061">
        <w:rPr>
          <w:rFonts w:ascii="Verdana" w:hAnsi="Verdana"/>
          <w:sz w:val="18"/>
          <w:szCs w:val="18"/>
        </w:rPr>
        <w:t>:</w:t>
      </w:r>
      <w:r w:rsidRPr="00C12061">
        <w:rPr>
          <w:rFonts w:ascii="Verdana" w:hAnsi="Verdana"/>
          <w:sz w:val="18"/>
          <w:szCs w:val="18"/>
        </w:rPr>
        <w:t xml:space="preserve"> </w:t>
      </w:r>
      <w:r w:rsidR="00C85BF4" w:rsidRPr="00C12061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C85BF4" w:rsidRPr="00C12061">
        <w:rPr>
          <w:rFonts w:ascii="Verdana" w:hAnsi="Verdana"/>
          <w:sz w:val="18"/>
          <w:szCs w:val="18"/>
        </w:rPr>
        <w:t>Pzp</w:t>
      </w:r>
      <w:proofErr w:type="spellEnd"/>
      <w:r w:rsidRPr="00C12061">
        <w:rPr>
          <w:rFonts w:ascii="Verdana" w:hAnsi="Verdana"/>
          <w:b/>
          <w:sz w:val="18"/>
          <w:szCs w:val="18"/>
        </w:rPr>
        <w:t xml:space="preserve"> </w:t>
      </w:r>
      <w:r w:rsidR="00E715A3" w:rsidRPr="00C12061">
        <w:rPr>
          <w:rFonts w:ascii="Verdana" w:hAnsi="Verdana"/>
          <w:bCs/>
          <w:sz w:val="18"/>
          <w:szCs w:val="18"/>
        </w:rPr>
        <w:t>pn.</w:t>
      </w:r>
      <w:r w:rsidRPr="00C12061">
        <w:rPr>
          <w:rFonts w:ascii="Verdana" w:hAnsi="Verdana"/>
          <w:b/>
          <w:sz w:val="18"/>
          <w:szCs w:val="18"/>
        </w:rPr>
        <w:t xml:space="preserve"> </w:t>
      </w:r>
      <w:r w:rsidR="00E72428" w:rsidRPr="00C12061">
        <w:rPr>
          <w:rFonts w:ascii="Verdana" w:hAnsi="Verdana"/>
          <w:bCs/>
          <w:sz w:val="18"/>
          <w:szCs w:val="18"/>
        </w:rPr>
        <w:t>”</w:t>
      </w:r>
      <w:r w:rsidR="00C85BF4" w:rsidRPr="00C12061">
        <w:rPr>
          <w:rFonts w:ascii="Verdana" w:hAnsi="Verdana"/>
          <w:b/>
          <w:bCs/>
          <w:sz w:val="18"/>
          <w:szCs w:val="18"/>
        </w:rPr>
        <w:t>Modernizacja (rozbudowa z przebudową i remont kapitalny) budynku domu studenckiego DS6 "Bratek" przy ul. Rostafińskiego 6 w Krakowie - KC-DE-zp.25.341.2026</w:t>
      </w:r>
      <w:r w:rsidR="00E72428" w:rsidRPr="00C12061">
        <w:rPr>
          <w:rFonts w:ascii="Verdana" w:hAnsi="Verdana"/>
          <w:bCs/>
          <w:sz w:val="18"/>
          <w:szCs w:val="18"/>
        </w:rPr>
        <w:t>”</w:t>
      </w:r>
      <w:r w:rsidRPr="00C12061">
        <w:rPr>
          <w:rFonts w:ascii="Verdana" w:hAnsi="Verdana"/>
          <w:b/>
          <w:sz w:val="18"/>
          <w:szCs w:val="18"/>
        </w:rPr>
        <w:t>.</w:t>
      </w:r>
    </w:p>
    <w:p w14:paraId="24EE88E8" w14:textId="77777777" w:rsidR="00C12061" w:rsidRPr="00C12061" w:rsidRDefault="00C12061" w:rsidP="00C12061">
      <w:pPr>
        <w:jc w:val="both"/>
        <w:rPr>
          <w:rFonts w:ascii="Verdana" w:hAnsi="Verdana"/>
          <w:sz w:val="18"/>
          <w:szCs w:val="18"/>
        </w:rPr>
      </w:pPr>
    </w:p>
    <w:p w14:paraId="6E3EA88B" w14:textId="77777777" w:rsidR="00C12061" w:rsidRDefault="00520165" w:rsidP="00C12061">
      <w:pPr>
        <w:jc w:val="both"/>
        <w:rPr>
          <w:rFonts w:ascii="Verdana" w:hAnsi="Verdana"/>
          <w:bCs/>
          <w:sz w:val="18"/>
          <w:szCs w:val="18"/>
          <w:lang w:eastAsia="ar-SA"/>
        </w:rPr>
      </w:pPr>
      <w:r w:rsidRPr="00C12061">
        <w:rPr>
          <w:rFonts w:ascii="Verdana" w:hAnsi="Verdana"/>
          <w:sz w:val="18"/>
          <w:szCs w:val="18"/>
        </w:rPr>
        <w:t>Zamawiający,</w:t>
      </w:r>
      <w:r w:rsidR="002C6A48" w:rsidRPr="00C12061">
        <w:rPr>
          <w:rFonts w:ascii="Verdana" w:hAnsi="Verdana"/>
          <w:sz w:val="18"/>
          <w:szCs w:val="18"/>
        </w:rPr>
        <w:t xml:space="preserve"> </w:t>
      </w:r>
      <w:r w:rsidRPr="00C12061">
        <w:rPr>
          <w:rFonts w:ascii="Verdana" w:hAnsi="Verdana"/>
          <w:sz w:val="18"/>
          <w:szCs w:val="18"/>
        </w:rPr>
        <w:t xml:space="preserve">działając na podstawie art. </w:t>
      </w:r>
      <w:r w:rsidR="00E74BC3" w:rsidRPr="00C12061">
        <w:rPr>
          <w:rFonts w:ascii="Verdana" w:hAnsi="Verdana"/>
          <w:sz w:val="18"/>
          <w:szCs w:val="18"/>
        </w:rPr>
        <w:t>284</w:t>
      </w:r>
      <w:r w:rsidRPr="00C12061">
        <w:rPr>
          <w:rFonts w:ascii="Verdana" w:hAnsi="Verdana"/>
          <w:sz w:val="18"/>
          <w:szCs w:val="18"/>
        </w:rPr>
        <w:t xml:space="preserve"> ust. </w:t>
      </w:r>
      <w:r w:rsidR="0029606A" w:rsidRPr="00C12061">
        <w:rPr>
          <w:rFonts w:ascii="Verdana" w:hAnsi="Verdana"/>
          <w:sz w:val="18"/>
          <w:szCs w:val="18"/>
        </w:rPr>
        <w:t>6</w:t>
      </w:r>
      <w:r w:rsidRPr="00C12061">
        <w:rPr>
          <w:rFonts w:ascii="Verdana" w:hAnsi="Verdana"/>
          <w:sz w:val="18"/>
          <w:szCs w:val="18"/>
        </w:rPr>
        <w:t xml:space="preserve"> ustawy z dnia </w:t>
      </w:r>
      <w:r w:rsidR="0029606A" w:rsidRPr="00C12061">
        <w:rPr>
          <w:rFonts w:ascii="Verdana" w:hAnsi="Verdana"/>
          <w:sz w:val="18"/>
          <w:szCs w:val="18"/>
        </w:rPr>
        <w:t>11</w:t>
      </w:r>
      <w:r w:rsidRPr="00C12061">
        <w:rPr>
          <w:rFonts w:ascii="Verdana" w:hAnsi="Verdana"/>
          <w:sz w:val="18"/>
          <w:szCs w:val="18"/>
        </w:rPr>
        <w:t xml:space="preserve"> </w:t>
      </w:r>
      <w:r w:rsidR="0029606A" w:rsidRPr="00C12061">
        <w:rPr>
          <w:rFonts w:ascii="Verdana" w:hAnsi="Verdana"/>
          <w:sz w:val="18"/>
          <w:szCs w:val="18"/>
        </w:rPr>
        <w:t xml:space="preserve">września </w:t>
      </w:r>
      <w:r w:rsidRPr="00C12061">
        <w:rPr>
          <w:rFonts w:ascii="Verdana" w:hAnsi="Verdana"/>
          <w:sz w:val="18"/>
          <w:szCs w:val="18"/>
        </w:rPr>
        <w:t>20</w:t>
      </w:r>
      <w:r w:rsidR="0029606A" w:rsidRPr="00C12061">
        <w:rPr>
          <w:rFonts w:ascii="Verdana" w:hAnsi="Verdana"/>
          <w:sz w:val="18"/>
          <w:szCs w:val="18"/>
        </w:rPr>
        <w:t>19</w:t>
      </w:r>
      <w:r w:rsidRPr="00C12061">
        <w:rPr>
          <w:rFonts w:ascii="Verdana" w:hAnsi="Verdana"/>
          <w:sz w:val="18"/>
          <w:szCs w:val="18"/>
        </w:rPr>
        <w:t xml:space="preserve"> r</w:t>
      </w:r>
      <w:r w:rsidR="0029606A" w:rsidRPr="00C12061">
        <w:rPr>
          <w:rFonts w:ascii="Verdana" w:hAnsi="Verdana"/>
          <w:sz w:val="18"/>
          <w:szCs w:val="18"/>
        </w:rPr>
        <w:t>.</w:t>
      </w:r>
      <w:r w:rsidRPr="00C12061">
        <w:rPr>
          <w:rFonts w:ascii="Verdana" w:hAnsi="Verdana"/>
          <w:sz w:val="18"/>
          <w:szCs w:val="18"/>
        </w:rPr>
        <w:t xml:space="preserve"> Prawo </w:t>
      </w:r>
      <w:r w:rsidR="0029606A" w:rsidRPr="00C12061">
        <w:rPr>
          <w:rFonts w:ascii="Verdana" w:hAnsi="Verdana"/>
          <w:sz w:val="18"/>
          <w:szCs w:val="18"/>
        </w:rPr>
        <w:t>z</w:t>
      </w:r>
      <w:r w:rsidRPr="00C12061">
        <w:rPr>
          <w:rFonts w:ascii="Verdana" w:hAnsi="Verdana"/>
          <w:sz w:val="18"/>
          <w:szCs w:val="18"/>
        </w:rPr>
        <w:t xml:space="preserve">amówień </w:t>
      </w:r>
      <w:r w:rsidR="0029606A" w:rsidRPr="00C12061">
        <w:rPr>
          <w:rFonts w:ascii="Verdana" w:hAnsi="Verdana"/>
          <w:sz w:val="18"/>
          <w:szCs w:val="18"/>
        </w:rPr>
        <w:t>p</w:t>
      </w:r>
      <w:r w:rsidRPr="00C12061">
        <w:rPr>
          <w:rFonts w:ascii="Verdana" w:hAnsi="Verdana"/>
          <w:sz w:val="18"/>
          <w:szCs w:val="18"/>
        </w:rPr>
        <w:t>ublicznych</w:t>
      </w:r>
      <w:r w:rsidR="00711222" w:rsidRPr="00C12061">
        <w:rPr>
          <w:rFonts w:ascii="Verdana" w:hAnsi="Verdana"/>
          <w:sz w:val="18"/>
          <w:szCs w:val="18"/>
        </w:rPr>
        <w:t xml:space="preserve"> </w:t>
      </w:r>
      <w:r w:rsidR="00864538" w:rsidRPr="00C12061">
        <w:rPr>
          <w:rFonts w:ascii="Verdana" w:hAnsi="Verdana"/>
          <w:sz w:val="18"/>
          <w:szCs w:val="18"/>
        </w:rPr>
        <w:t>(Dz.U.202</w:t>
      </w:r>
      <w:r w:rsidR="006F1520" w:rsidRPr="00C12061">
        <w:rPr>
          <w:rFonts w:ascii="Verdana" w:hAnsi="Verdana"/>
          <w:sz w:val="18"/>
          <w:szCs w:val="18"/>
        </w:rPr>
        <w:t>6 poz. 793</w:t>
      </w:r>
      <w:r w:rsidR="00864538" w:rsidRPr="00C12061">
        <w:rPr>
          <w:rFonts w:ascii="Verdana" w:hAnsi="Verdana"/>
          <w:sz w:val="18"/>
          <w:szCs w:val="18"/>
        </w:rPr>
        <w:t xml:space="preserve"> ze zm.) </w:t>
      </w:r>
      <w:r w:rsidR="00E74BC3" w:rsidRPr="00C12061">
        <w:rPr>
          <w:rFonts w:ascii="Verdana" w:hAnsi="Verdana"/>
          <w:sz w:val="18"/>
          <w:szCs w:val="18"/>
        </w:rPr>
        <w:t>udostępnia</w:t>
      </w:r>
      <w:r w:rsidR="00BE7BFD" w:rsidRPr="00C12061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C12061">
        <w:rPr>
          <w:rFonts w:ascii="Verdana" w:hAnsi="Verdana"/>
          <w:sz w:val="18"/>
          <w:szCs w:val="18"/>
        </w:rPr>
        <w:t>pecyfikacji Warunków Zamówienia (</w:t>
      </w:r>
      <w:r w:rsidR="0012774F" w:rsidRPr="00C12061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C12061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C12061">
        <w:rPr>
          <w:rFonts w:ascii="Verdana" w:hAnsi="Verdana"/>
          <w:bCs/>
          <w:sz w:val="18"/>
          <w:szCs w:val="18"/>
          <w:lang w:eastAsia="ar-SA"/>
        </w:rPr>
        <w:t>”SWZ”)</w:t>
      </w:r>
      <w:r w:rsidR="00E74BC3" w:rsidRPr="00C12061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E74BC3" w:rsidRPr="00C12061">
        <w:rPr>
          <w:rFonts w:ascii="Verdana" w:hAnsi="Verdana"/>
          <w:sz w:val="18"/>
          <w:szCs w:val="18"/>
        </w:rPr>
        <w:t>wraz z wyjaśnieniami</w:t>
      </w:r>
      <w:r w:rsidR="0012774F" w:rsidRPr="00C12061">
        <w:rPr>
          <w:rFonts w:ascii="Verdana" w:hAnsi="Verdana"/>
          <w:bCs/>
          <w:sz w:val="18"/>
          <w:szCs w:val="18"/>
          <w:lang w:eastAsia="ar-SA"/>
        </w:rPr>
        <w:t>:</w:t>
      </w:r>
    </w:p>
    <w:p w14:paraId="1BE7C2F1" w14:textId="77777777" w:rsidR="00C12061" w:rsidRDefault="00C12061" w:rsidP="00C12061">
      <w:pPr>
        <w:jc w:val="both"/>
        <w:rPr>
          <w:rFonts w:ascii="Verdana" w:hAnsi="Verdana"/>
          <w:sz w:val="18"/>
          <w:szCs w:val="18"/>
        </w:rPr>
      </w:pPr>
    </w:p>
    <w:p w14:paraId="23C458B7" w14:textId="4D73AA2E" w:rsidR="00BE7BFD" w:rsidRPr="00C12061" w:rsidRDefault="00C12061" w:rsidP="00C12061">
      <w:pPr>
        <w:rPr>
          <w:rFonts w:ascii="Verdana" w:hAnsi="Verdana"/>
          <w:sz w:val="18"/>
          <w:szCs w:val="18"/>
        </w:rPr>
      </w:pPr>
      <w:r w:rsidRPr="00C12061">
        <w:rPr>
          <w:rFonts w:ascii="Verdana" w:hAnsi="Verdana"/>
          <w:b/>
          <w:bCs/>
          <w:sz w:val="18"/>
          <w:szCs w:val="18"/>
        </w:rPr>
        <w:t>Pytanie 1:</w:t>
      </w:r>
      <w:r w:rsidRPr="00C12061">
        <w:rPr>
          <w:rFonts w:ascii="Verdana" w:hAnsi="Verdana"/>
          <w:sz w:val="18"/>
          <w:szCs w:val="18"/>
        </w:rPr>
        <w:br/>
      </w:r>
      <w:r w:rsidRPr="00C12061">
        <w:rPr>
          <w:rFonts w:ascii="Verdana" w:hAnsi="Verdana"/>
          <w:i/>
          <w:iCs/>
          <w:sz w:val="18"/>
          <w:szCs w:val="18"/>
        </w:rPr>
        <w:t>Dotyczy § 11 ust. 1 projektu umowy:</w:t>
      </w:r>
      <w:r>
        <w:rPr>
          <w:rFonts w:ascii="Verdana" w:hAnsi="Verdana"/>
          <w:i/>
          <w:iCs/>
          <w:sz w:val="18"/>
          <w:szCs w:val="18"/>
        </w:rPr>
        <w:t xml:space="preserve"> </w:t>
      </w:r>
      <w:r w:rsidRPr="00C12061">
        <w:rPr>
          <w:rFonts w:ascii="Verdana" w:hAnsi="Verdana"/>
          <w:i/>
          <w:iCs/>
          <w:sz w:val="18"/>
          <w:szCs w:val="18"/>
        </w:rPr>
        <w:t>Zwracamy się z prośbą o zmianę treści § 11 ust. 1 projektu umowy, który powinien otrzymać treść:</w:t>
      </w:r>
      <w:r w:rsidRPr="00C12061">
        <w:rPr>
          <w:rFonts w:ascii="Verdana" w:hAnsi="Verdana"/>
          <w:i/>
          <w:iCs/>
          <w:sz w:val="18"/>
          <w:szCs w:val="18"/>
        </w:rPr>
        <w:br/>
        <w:t>„Wykonawca wnosi na zasadach określonych w przepisach Prawa zamówień publicznych zabezpieczenie należytego wykonania Umowy w kwocie ............................zł (słownie: …………………………………), co stanowi 3% ceny całkowitej podanej w ofercie.”</w:t>
      </w:r>
      <w:r w:rsidRPr="00C12061">
        <w:rPr>
          <w:rFonts w:ascii="Verdana" w:hAnsi="Verdana"/>
          <w:i/>
          <w:iCs/>
          <w:sz w:val="18"/>
          <w:szCs w:val="18"/>
        </w:rPr>
        <w:br/>
        <w:t>Uzasadnienie:</w:t>
      </w:r>
      <w:r w:rsidRPr="00C12061">
        <w:rPr>
          <w:rFonts w:ascii="Verdana" w:hAnsi="Verdana"/>
          <w:i/>
          <w:iCs/>
          <w:sz w:val="18"/>
          <w:szCs w:val="18"/>
        </w:rPr>
        <w:br/>
        <w:t>Zmniejszenie wysokości zabezpieczenia do poziomu 3% wynagrodzenia umownego brutto znajduje pełne uzasadnienie zarówno praktyczne, jak i prawne. Przyjęta wysokość zabezpieczenia nadal realizuje swój podstawowy cel, jakim jest ochrona interesów Zamawiającego na wypadek niewykonania lub nienależytego wykonania umowy, a jednocześnie nie powoduje nadmiernego obciążenia finansowego Wykonawcy. Obniżenie poziomu zabezpieczenia sprzyja również zwiększeniu konkurencyjności postępowania, ułatwiając udział większej liczbie wykonawców.</w:t>
      </w:r>
      <w:r w:rsidRPr="00C12061">
        <w:rPr>
          <w:rFonts w:ascii="Verdana" w:hAnsi="Verdana"/>
          <w:sz w:val="18"/>
          <w:szCs w:val="18"/>
        </w:rPr>
        <w:br/>
      </w:r>
      <w:r w:rsidRPr="00C12061">
        <w:rPr>
          <w:rFonts w:ascii="Verdana" w:hAnsi="Verdana"/>
          <w:b/>
          <w:bCs/>
          <w:sz w:val="18"/>
          <w:szCs w:val="18"/>
        </w:rPr>
        <w:t>Odpowiedź:</w:t>
      </w:r>
      <w:r w:rsidRPr="00C12061">
        <w:rPr>
          <w:rFonts w:ascii="Verdana" w:hAnsi="Verdana"/>
          <w:sz w:val="18"/>
          <w:szCs w:val="18"/>
        </w:rPr>
        <w:br/>
        <w:t>Zamawiający nie wyraża zgody na zmniejszenie wysokości zabezpieczenia</w:t>
      </w:r>
      <w:r w:rsidRPr="00C12061">
        <w:rPr>
          <w:rFonts w:ascii="Verdana" w:hAnsi="Verdana"/>
          <w:i/>
          <w:iCs/>
          <w:sz w:val="18"/>
          <w:szCs w:val="18"/>
        </w:rPr>
        <w:t> </w:t>
      </w:r>
      <w:r w:rsidRPr="00C12061">
        <w:rPr>
          <w:rFonts w:ascii="Verdana" w:hAnsi="Verdana"/>
          <w:sz w:val="18"/>
          <w:szCs w:val="18"/>
        </w:rPr>
        <w:t>należytego wykonania Umowy, opisanego w § 11 ust. 1 wzoru umowy.</w:t>
      </w:r>
      <w:r w:rsidRPr="00C12061">
        <w:rPr>
          <w:rFonts w:ascii="Verdana" w:hAnsi="Verdana"/>
          <w:sz w:val="18"/>
          <w:szCs w:val="18"/>
        </w:rPr>
        <w:br/>
      </w:r>
      <w:r w:rsidRPr="00C12061">
        <w:rPr>
          <w:rFonts w:ascii="Verdana" w:hAnsi="Verdana"/>
          <w:sz w:val="18"/>
          <w:szCs w:val="18"/>
        </w:rPr>
        <w:br/>
      </w:r>
      <w:r w:rsidRPr="00C12061">
        <w:rPr>
          <w:rFonts w:ascii="Verdana" w:hAnsi="Verdana"/>
          <w:b/>
          <w:bCs/>
          <w:sz w:val="18"/>
          <w:szCs w:val="18"/>
        </w:rPr>
        <w:t>Pytanie 2:</w:t>
      </w:r>
      <w:r w:rsidRPr="00C12061">
        <w:rPr>
          <w:rFonts w:ascii="Verdana" w:hAnsi="Verdana"/>
          <w:sz w:val="18"/>
          <w:szCs w:val="18"/>
        </w:rPr>
        <w:br/>
      </w:r>
      <w:r w:rsidRPr="00C12061">
        <w:rPr>
          <w:rFonts w:ascii="Verdana" w:hAnsi="Verdana"/>
          <w:i/>
          <w:iCs/>
          <w:sz w:val="18"/>
          <w:szCs w:val="18"/>
        </w:rPr>
        <w:t>Dotyczy § 12 ust. 5 pkt 1 projektu umowy:</w:t>
      </w:r>
      <w:r w:rsidRPr="00C12061">
        <w:rPr>
          <w:rFonts w:ascii="Verdana" w:hAnsi="Verdana"/>
          <w:i/>
          <w:iCs/>
          <w:sz w:val="18"/>
          <w:szCs w:val="18"/>
        </w:rPr>
        <w:br/>
        <w:t>Zwracamy się z prośbą o zmianę treści § 12 ust. 5 pkt 1 projektu umowy, który powinien otrzymać treść:</w:t>
      </w:r>
      <w:r w:rsidRPr="00C12061">
        <w:rPr>
          <w:rFonts w:ascii="Verdana" w:hAnsi="Verdana"/>
          <w:i/>
          <w:iCs/>
          <w:sz w:val="18"/>
          <w:szCs w:val="18"/>
        </w:rPr>
        <w:br/>
        <w:t>1) jeżeli wady pozwalają na użytkowanie przedmiotu odbioru w sposób odpowiadający jego właściwościom i przeznaczeniu wówczas nastąpi odbiór, spisany zostanie protokół odbioru, w którym Zamawiający wyznaczy Wykonawcy odpowiedni, uzasadniony technologicznie termin na usunięcie stwierdzonych wad, nie krótszy niż 14 dni roboczych;</w:t>
      </w:r>
      <w:r w:rsidRPr="00C12061">
        <w:rPr>
          <w:rFonts w:ascii="Verdana" w:hAnsi="Verdana"/>
          <w:i/>
          <w:iCs/>
          <w:sz w:val="18"/>
          <w:szCs w:val="18"/>
        </w:rPr>
        <w:br/>
        <w:t>Uzasadnienie:</w:t>
      </w:r>
      <w:r w:rsidRPr="00C12061">
        <w:rPr>
          <w:rFonts w:ascii="Verdana" w:hAnsi="Verdana"/>
          <w:i/>
          <w:iCs/>
          <w:sz w:val="18"/>
          <w:szCs w:val="18"/>
        </w:rPr>
        <w:br/>
        <w:t>Termin usunięcia wad powinien uwzględniać rzeczywiste możliwości technologiczne oraz organizacyjne wykonawcy. Pozostawienie jego długości wyłącznie uznaniu Zamawiającego może prowadzić do wyznaczania terminów niemożliwych do dochowania, co pozostaje w sprzeczności z zasadami współdziałania stron.</w:t>
      </w:r>
      <w:r w:rsidRPr="00C12061">
        <w:rPr>
          <w:rFonts w:ascii="Verdana" w:hAnsi="Verdana"/>
          <w:sz w:val="18"/>
          <w:szCs w:val="18"/>
        </w:rPr>
        <w:br/>
      </w:r>
      <w:r w:rsidRPr="00C12061">
        <w:rPr>
          <w:rFonts w:ascii="Verdana" w:hAnsi="Verdana"/>
          <w:b/>
          <w:bCs/>
          <w:sz w:val="18"/>
          <w:szCs w:val="18"/>
        </w:rPr>
        <w:t>Odpowiedź:</w:t>
      </w:r>
      <w:r w:rsidRPr="00C12061">
        <w:rPr>
          <w:rFonts w:ascii="Verdana" w:hAnsi="Verdana"/>
          <w:sz w:val="18"/>
          <w:szCs w:val="18"/>
        </w:rPr>
        <w:br/>
        <w:t>Zamawiający nie wyraża zgody na zmianę w zakresie sposobu wyznaczenia Wykonawcy terminu na usunięcie stwierdzonych w toku odbioru końcowego wad pozwalających na użytkowanie przedmiotu odbioru w sposób odpowiadający jego właściwościom i przeznaczeniu. </w:t>
      </w:r>
      <w:r w:rsidRPr="00C12061">
        <w:rPr>
          <w:rFonts w:ascii="Verdana" w:hAnsi="Verdana"/>
          <w:sz w:val="18"/>
          <w:szCs w:val="18"/>
        </w:rPr>
        <w:br/>
      </w:r>
      <w:r w:rsidRPr="00C12061">
        <w:rPr>
          <w:rFonts w:ascii="Verdana" w:hAnsi="Verdana"/>
          <w:sz w:val="18"/>
          <w:szCs w:val="18"/>
        </w:rPr>
        <w:br/>
      </w:r>
      <w:r w:rsidRPr="00C12061">
        <w:rPr>
          <w:rFonts w:ascii="Verdana" w:hAnsi="Verdana"/>
          <w:b/>
          <w:bCs/>
          <w:sz w:val="18"/>
          <w:szCs w:val="18"/>
        </w:rPr>
        <w:t>Pytanie 3:</w:t>
      </w:r>
      <w:r w:rsidRPr="00C12061">
        <w:rPr>
          <w:rFonts w:ascii="Verdana" w:hAnsi="Verdana"/>
          <w:b/>
          <w:bCs/>
          <w:sz w:val="18"/>
          <w:szCs w:val="18"/>
        </w:rPr>
        <w:br/>
      </w:r>
      <w:r w:rsidRPr="00C12061">
        <w:rPr>
          <w:rFonts w:ascii="Verdana" w:hAnsi="Verdana"/>
          <w:i/>
          <w:iCs/>
          <w:sz w:val="18"/>
          <w:szCs w:val="18"/>
        </w:rPr>
        <w:t>Dotyczy § 13 projektu umowy:</w:t>
      </w:r>
      <w:r w:rsidRPr="00C12061">
        <w:rPr>
          <w:rFonts w:ascii="Verdana" w:hAnsi="Verdana"/>
          <w:i/>
          <w:iCs/>
          <w:sz w:val="18"/>
          <w:szCs w:val="18"/>
        </w:rPr>
        <w:br/>
        <w:t>Zwracamy się z prośbą o wyjaśnienie postanowień § 13 projektu umowy poprzez udzielenie odpowiedzi na pytanie:</w:t>
      </w:r>
      <w:r w:rsidRPr="00C12061">
        <w:rPr>
          <w:rFonts w:ascii="Verdana" w:hAnsi="Verdana"/>
          <w:i/>
          <w:iCs/>
          <w:sz w:val="18"/>
          <w:szCs w:val="18"/>
        </w:rPr>
        <w:br/>
        <w:t>Czy w ramach udzielonej gwarancji Wykonawca będzie zobowiązany do wymiany materiałów eksploatacyjnych, ulegających normalnemu zużyciu?</w:t>
      </w:r>
      <w:r w:rsidRPr="00C12061">
        <w:rPr>
          <w:rFonts w:ascii="Verdana" w:hAnsi="Verdana"/>
          <w:i/>
          <w:iCs/>
          <w:sz w:val="18"/>
          <w:szCs w:val="18"/>
        </w:rPr>
        <w:br/>
      </w:r>
      <w:r w:rsidRPr="00C12061">
        <w:rPr>
          <w:rFonts w:ascii="Verdana" w:hAnsi="Verdana"/>
          <w:i/>
          <w:iCs/>
          <w:sz w:val="18"/>
          <w:szCs w:val="18"/>
        </w:rPr>
        <w:lastRenderedPageBreak/>
        <w:t>Uzasadnienie:</w:t>
      </w:r>
      <w:r w:rsidRPr="00C12061">
        <w:rPr>
          <w:rFonts w:ascii="Verdana" w:hAnsi="Verdana"/>
          <w:i/>
          <w:iCs/>
          <w:sz w:val="18"/>
          <w:szCs w:val="18"/>
        </w:rPr>
        <w:br/>
        <w:t>Instytucje gwarancji oraz rękojmi służą ochronie Zamawiającego przed wadami fizycznymi lub jakościowymi przedmiotu umowy, nie obejmują natomiast skutków jego prawidłowej, bieżącej eksploatacji. Materiały eksploatacyjne z natury rzeczy posiadają ograniczoną żywotność i ulegają stopniowemu, naturalnemu zużyciu w trakcie standardowego użytkowania. W związku z tym ich wymiana lub konserwacja w toku eksploatacji nie może być kwalifikowana jako wada wykonawcza obciążająca Wykonawcę. Wyłączenie odpowiedzialności za naturalne zużycie materiałów eksploatacyjnych stanowi powszechną praktykę w kontraktach o roboty budowlane i jest szeroko aprobowane w doktrynie oraz orzecznictwie.</w:t>
      </w:r>
      <w:r w:rsidRPr="00C12061">
        <w:rPr>
          <w:rFonts w:ascii="Verdana" w:hAnsi="Verdana"/>
          <w:sz w:val="18"/>
          <w:szCs w:val="18"/>
        </w:rPr>
        <w:br/>
      </w:r>
      <w:r w:rsidRPr="00C12061">
        <w:rPr>
          <w:rFonts w:ascii="Verdana" w:hAnsi="Verdana"/>
          <w:b/>
          <w:bCs/>
          <w:sz w:val="18"/>
          <w:szCs w:val="18"/>
        </w:rPr>
        <w:t>Odpowiedź:</w:t>
      </w:r>
      <w:r w:rsidRPr="00C12061">
        <w:rPr>
          <w:rFonts w:ascii="Verdana" w:hAnsi="Verdana"/>
          <w:sz w:val="18"/>
          <w:szCs w:val="18"/>
        </w:rPr>
        <w:br/>
        <w:t>Tak, zgodnie z zapisem pkt. 14 lit. c) Oświadczenia gwarancyjnego Wykonawcy-Gwaranta (Załącznik nr 1 do wzoru umowy), w świetle zapisu pkt. 14 lit. d) tego samego dokumentu w ramach udzielonej gwarancji Wykonawca będzie zobowiązany do wymiany materiałów eksploatacyjnych, ulegających normalnemu zużyciu a Zamawiający poniesie wyłącznie koszty materiałów eksploatacyjnych wynikających z dokumentacji danego urządzenia. Wspomniane Oświadczenie gwarancyjne Wykonawcy-Gwaranta precyzuje obowiązki Wykonawcy wynikające z udzielonej przez niego gwarancji, o której mowa w § 13 wzoru umowy. </w:t>
      </w:r>
      <w:r w:rsidRPr="00C12061">
        <w:rPr>
          <w:rFonts w:ascii="Verdana" w:hAnsi="Verdana"/>
          <w:sz w:val="18"/>
          <w:szCs w:val="18"/>
        </w:rPr>
        <w:br/>
      </w:r>
      <w:r w:rsidRPr="00C12061">
        <w:rPr>
          <w:rFonts w:ascii="Verdana" w:hAnsi="Verdana"/>
          <w:sz w:val="18"/>
          <w:szCs w:val="18"/>
        </w:rPr>
        <w:br/>
      </w:r>
      <w:r w:rsidRPr="00C12061">
        <w:rPr>
          <w:rFonts w:ascii="Verdana" w:hAnsi="Verdana"/>
          <w:b/>
          <w:bCs/>
          <w:sz w:val="18"/>
          <w:szCs w:val="18"/>
        </w:rPr>
        <w:t>Pytanie 4:</w:t>
      </w:r>
      <w:r w:rsidRPr="00C12061">
        <w:rPr>
          <w:rFonts w:ascii="Verdana" w:hAnsi="Verdana"/>
          <w:sz w:val="18"/>
          <w:szCs w:val="18"/>
        </w:rPr>
        <w:br/>
      </w:r>
      <w:r w:rsidRPr="00C12061">
        <w:rPr>
          <w:rFonts w:ascii="Verdana" w:hAnsi="Verdana"/>
          <w:i/>
          <w:iCs/>
          <w:sz w:val="18"/>
          <w:szCs w:val="18"/>
        </w:rPr>
        <w:t>Dotyczy § 14 projektu umowy:</w:t>
      </w:r>
      <w:r w:rsidRPr="00C12061">
        <w:rPr>
          <w:rFonts w:ascii="Verdana" w:hAnsi="Verdana"/>
          <w:i/>
          <w:iCs/>
          <w:sz w:val="18"/>
          <w:szCs w:val="18"/>
        </w:rPr>
        <w:br/>
        <w:t>Zwracamy się z prośbą o zmianę treści § 14 projektu umowy w zakresie wysokości kar umownych, w szczególności wnosimy o zmianę:</w:t>
      </w:r>
      <w:r w:rsidRPr="00C12061">
        <w:rPr>
          <w:rFonts w:ascii="Verdana" w:hAnsi="Verdana"/>
          <w:i/>
          <w:iCs/>
          <w:sz w:val="18"/>
          <w:szCs w:val="18"/>
        </w:rPr>
        <w:br/>
        <w:t>• § 14 ust. 1 pkt 1 lit. a) projektu umowy: za zwłokę w wykonaniu przedmiotu Umowy, w wysokości 0,1% całkowitego wynagrodzenia brutto określonego w §7 ust. 1, za każdy rozpoczęty dzień zwłoki liczony od terminu określonego w §3 ust. 2;</w:t>
      </w:r>
      <w:r w:rsidRPr="00C12061">
        <w:rPr>
          <w:rFonts w:ascii="Verdana" w:hAnsi="Verdana"/>
          <w:i/>
          <w:iCs/>
          <w:sz w:val="18"/>
          <w:szCs w:val="18"/>
        </w:rPr>
        <w:br/>
        <w:t>• § 14 ust. 1 pkt 2 lit. a) projektu umowy: za zwłokę w przekazaniu terenu budowy /frontu robót/ w wysokości 0,1% całkowitego wynagrodzenia brutto określonego w §7 ust. 1 za każdy rozpoczęty dzień zwłoki;</w:t>
      </w:r>
      <w:r w:rsidRPr="00C12061">
        <w:rPr>
          <w:rFonts w:ascii="Verdana" w:hAnsi="Verdana"/>
          <w:i/>
          <w:iCs/>
          <w:sz w:val="18"/>
          <w:szCs w:val="18"/>
        </w:rPr>
        <w:br/>
        <w:t>• § 14 ust. 2 projektu umowy: Łączna maksymalna wysokość kar umownych nie przekroczy 20% całkowitego wynagrodzenia brutto określonego w §7 ust. 1</w:t>
      </w:r>
      <w:r w:rsidRPr="00C12061">
        <w:rPr>
          <w:rFonts w:ascii="Verdana" w:hAnsi="Verdana"/>
          <w:i/>
          <w:iCs/>
          <w:sz w:val="18"/>
          <w:szCs w:val="18"/>
        </w:rPr>
        <w:br/>
        <w:t>Uzasadnienie:</w:t>
      </w:r>
      <w:r w:rsidRPr="00C12061">
        <w:rPr>
          <w:rFonts w:ascii="Verdana" w:hAnsi="Verdana"/>
          <w:i/>
          <w:iCs/>
          <w:sz w:val="18"/>
          <w:szCs w:val="18"/>
        </w:rPr>
        <w:br/>
        <w:t>Kary umowne powinny być określone w wysokości adekwatnej do ewentualnej szkody – tak, aby spełniały swoje funkcje, ale nie zniechęcały do składania ofert (wyrok KIO z dnia 27.08.2019 r., sygn. KIO 1585/19). Zmniejszenie wysokości kar umownych pozwoli na zachowanie ich podstawowej funkcji, tj. zabezpieczenia interesów Zamawiającego w przypadku nienależytego wykonania umowy, przy jednoczesnym uniknięciu ryzyka nieproporcjonalnych obciążeń finansowych, które mogłyby zagrażać stabilności realizacji inwestycji.</w:t>
      </w:r>
      <w:r w:rsidRPr="00C12061">
        <w:rPr>
          <w:rFonts w:ascii="Verdana" w:hAnsi="Verdana"/>
          <w:sz w:val="18"/>
          <w:szCs w:val="18"/>
        </w:rPr>
        <w:br/>
      </w:r>
      <w:r w:rsidRPr="00C12061">
        <w:rPr>
          <w:rFonts w:ascii="Verdana" w:hAnsi="Verdana"/>
          <w:sz w:val="18"/>
          <w:szCs w:val="18"/>
        </w:rPr>
        <w:br/>
      </w:r>
      <w:r w:rsidRPr="00C12061">
        <w:rPr>
          <w:rFonts w:ascii="Verdana" w:hAnsi="Verdana"/>
          <w:b/>
          <w:bCs/>
          <w:sz w:val="18"/>
          <w:szCs w:val="18"/>
        </w:rPr>
        <w:t>Odpowiedź:</w:t>
      </w:r>
      <w:r w:rsidRPr="00C12061">
        <w:rPr>
          <w:rFonts w:ascii="Verdana" w:hAnsi="Verdana"/>
          <w:sz w:val="18"/>
          <w:szCs w:val="18"/>
        </w:rPr>
        <w:br/>
        <w:t>Zamawiający nie wyraża zgody na zmiany w zakresie kar umownych:</w:t>
      </w:r>
      <w:r w:rsidRPr="00C12061">
        <w:rPr>
          <w:rFonts w:ascii="Verdana" w:hAnsi="Verdana"/>
          <w:sz w:val="18"/>
          <w:szCs w:val="18"/>
        </w:rPr>
        <w:br/>
        <w:t>1) Zmniejszenia wysokości kary umownej za zwłokę w wykonaniu przedmiotu Umowy, opisanej w §14 ust. 1 pkt 1) lit. a) wzoru umowy.</w:t>
      </w:r>
      <w:r w:rsidRPr="00C12061">
        <w:rPr>
          <w:rFonts w:ascii="Verdana" w:hAnsi="Verdana"/>
          <w:sz w:val="18"/>
          <w:szCs w:val="18"/>
        </w:rPr>
        <w:br/>
        <w:t>2) Zmniejszenia wysokości kary umownej za zwłokę w przekazaniu terenu budowy /frontu robót/, opisanej w §14 ust. 1 pkt 2 lit. a) wzoru umowy.</w:t>
      </w:r>
      <w:r w:rsidRPr="00C12061">
        <w:rPr>
          <w:rFonts w:ascii="Verdana" w:hAnsi="Verdana"/>
          <w:sz w:val="18"/>
          <w:szCs w:val="18"/>
        </w:rPr>
        <w:br/>
        <w:t>3) Zmniejszenia maksymalnej łącznej wysokości kar umownych, opisanej w §14 ust. 2 wzoru umowy.</w:t>
      </w:r>
      <w:r w:rsidRPr="00C12061">
        <w:rPr>
          <w:rFonts w:ascii="Verdana" w:hAnsi="Verdana"/>
          <w:sz w:val="18"/>
          <w:szCs w:val="18"/>
        </w:rPr>
        <w:br/>
      </w:r>
      <w:r w:rsidRPr="00C12061">
        <w:rPr>
          <w:rFonts w:ascii="Verdana" w:hAnsi="Verdana"/>
          <w:sz w:val="18"/>
          <w:szCs w:val="18"/>
        </w:rPr>
        <w:br/>
      </w:r>
      <w:r w:rsidRPr="00C12061">
        <w:rPr>
          <w:rFonts w:ascii="Verdana" w:hAnsi="Verdana"/>
          <w:b/>
          <w:bCs/>
          <w:sz w:val="18"/>
          <w:szCs w:val="18"/>
        </w:rPr>
        <w:t>Pytanie 5:</w:t>
      </w:r>
      <w:r w:rsidRPr="00C12061">
        <w:rPr>
          <w:rFonts w:ascii="Verdana" w:hAnsi="Verdana"/>
          <w:b/>
          <w:bCs/>
          <w:sz w:val="18"/>
          <w:szCs w:val="18"/>
        </w:rPr>
        <w:br/>
      </w:r>
      <w:r w:rsidRPr="00C12061">
        <w:rPr>
          <w:rFonts w:ascii="Verdana" w:hAnsi="Verdana"/>
          <w:i/>
          <w:iCs/>
          <w:sz w:val="18"/>
          <w:szCs w:val="18"/>
        </w:rPr>
        <w:t>Dotyczy § 18 ust. 1 projektu umowy:</w:t>
      </w:r>
      <w:r w:rsidRPr="00C12061">
        <w:rPr>
          <w:rFonts w:ascii="Verdana" w:hAnsi="Verdana"/>
          <w:i/>
          <w:iCs/>
          <w:sz w:val="18"/>
          <w:szCs w:val="18"/>
        </w:rPr>
        <w:br/>
        <w:t>Zwracamy się z prośbą o zmianę treści § 18 ust. 1 pkt 4) i pkt 5), które powinny otrzymać treść:</w:t>
      </w:r>
      <w:r w:rsidRPr="00C12061">
        <w:rPr>
          <w:rFonts w:ascii="Verdana" w:hAnsi="Verdana"/>
          <w:i/>
          <w:iCs/>
          <w:sz w:val="18"/>
          <w:szCs w:val="18"/>
        </w:rPr>
        <w:br/>
        <w:t>• § 18 ust. 1 pkt 4) – „podstawą do wystąpienia o zmianę wysokości wynagrodzenia jest zmiana miesięcznego wskaźnika cen towarów i usług konsumpcyjnych, o którym mowa w pkt. 2), w stosunku do analogicznego miesiąca roku poprzedniego o więcej niż 3% punktów procentowych”,</w:t>
      </w:r>
      <w:r w:rsidRPr="00C12061">
        <w:rPr>
          <w:rFonts w:ascii="Verdana" w:hAnsi="Verdana"/>
          <w:i/>
          <w:iCs/>
          <w:sz w:val="18"/>
          <w:szCs w:val="18"/>
        </w:rPr>
        <w:br/>
        <w:t>• § 18 ust. 1 pkt 5) – „łączna maksymalna wartość zmiany wynagrodzenia w efekcie zastosowania postanowień dotyczących w/w waloryzacji nie może przekroczyć 8% wysokości wynagrodzenia wykonawcy o którym mowa w §7 ust. 1 Umowy.”</w:t>
      </w:r>
      <w:r w:rsidRPr="00C12061">
        <w:rPr>
          <w:rFonts w:ascii="Verdana" w:hAnsi="Verdana"/>
          <w:i/>
          <w:iCs/>
          <w:sz w:val="18"/>
          <w:szCs w:val="18"/>
        </w:rPr>
        <w:br/>
        <w:t>Uzasadnienie:</w:t>
      </w:r>
      <w:r w:rsidRPr="00C12061">
        <w:rPr>
          <w:rFonts w:ascii="Verdana" w:hAnsi="Verdana"/>
          <w:i/>
          <w:iCs/>
          <w:sz w:val="18"/>
          <w:szCs w:val="18"/>
        </w:rPr>
        <w:br/>
        <w:t>Dotychczasowe postanowienie waloryzacyjne, przewidujące próg waloryzacji na poziomie 4% w praktyce istotnie ogranicza możliwość skutecznej waloryzacji wynagrodzenia, co pozostaje w sprzeczności z celem art. 439 ustawy – Prawo zamówień publicznych. Tak ukształtowany mechanizm, poprzez ustanowienie nadmiernie wysokiego progu uruchomienia waloryzacji, ma w istocie charakter pozorny, gdyż nie zapewnia stronom rzeczywistej ochrony przed skutkami wzrostu kosztów realizacji zamówienia.</w:t>
      </w:r>
      <w:r w:rsidRPr="00C12061">
        <w:rPr>
          <w:rFonts w:ascii="Verdana" w:hAnsi="Verdana"/>
          <w:i/>
          <w:iCs/>
          <w:sz w:val="18"/>
          <w:szCs w:val="18"/>
        </w:rPr>
        <w:br/>
        <w:t xml:space="preserve">Ponadto, zmiana maksymalnego limitu waloryzacji wynagrodzenia z poziomu 5% do 8% jest </w:t>
      </w:r>
      <w:r w:rsidRPr="00C12061">
        <w:rPr>
          <w:rFonts w:ascii="Verdana" w:hAnsi="Verdana"/>
          <w:i/>
          <w:iCs/>
          <w:sz w:val="18"/>
          <w:szCs w:val="18"/>
        </w:rPr>
        <w:lastRenderedPageBreak/>
        <w:t>uzasadniona koniecznością zapewnienia adekwatności wynagrodzenia Wykonawcy do rzeczywistych zmian poziomu kosztów ponoszonych w toku realizacji Umowy.</w:t>
      </w:r>
      <w:r w:rsidRPr="00C12061">
        <w:rPr>
          <w:rFonts w:ascii="Verdana" w:hAnsi="Verdana"/>
          <w:sz w:val="18"/>
          <w:szCs w:val="18"/>
        </w:rPr>
        <w:br/>
      </w:r>
      <w:r w:rsidRPr="00C12061">
        <w:rPr>
          <w:rFonts w:ascii="Verdana" w:hAnsi="Verdana"/>
          <w:sz w:val="18"/>
          <w:szCs w:val="18"/>
        </w:rPr>
        <w:br/>
      </w:r>
      <w:r w:rsidRPr="00C12061">
        <w:rPr>
          <w:rFonts w:ascii="Verdana" w:hAnsi="Verdana"/>
          <w:b/>
          <w:bCs/>
          <w:sz w:val="18"/>
          <w:szCs w:val="18"/>
        </w:rPr>
        <w:t>Odpowiedź:</w:t>
      </w:r>
      <w:r w:rsidRPr="00C12061">
        <w:rPr>
          <w:rFonts w:ascii="Verdana" w:hAnsi="Verdana"/>
          <w:sz w:val="18"/>
          <w:szCs w:val="18"/>
        </w:rPr>
        <w:br/>
        <w:t>Zamawiający nie wyraża zgody na zmiany w zakresie waloryzacji wynagrodzenia Wykonawcy:</w:t>
      </w:r>
      <w:r w:rsidRPr="00C12061">
        <w:rPr>
          <w:rFonts w:ascii="Verdana" w:hAnsi="Verdana"/>
          <w:sz w:val="18"/>
          <w:szCs w:val="18"/>
        </w:rPr>
        <w:br/>
        <w:t>1) Obniżenia wskaźnika umożliwiającego Wykonawcy wystąpienie do Zamawiającego z wnioskiem o waloryzację wynagrodzenia, opisanego w § 18 ust. 1 pkt 4) wzoru umowy.</w:t>
      </w:r>
      <w:r w:rsidRPr="00C12061">
        <w:rPr>
          <w:rFonts w:ascii="Verdana" w:hAnsi="Verdana"/>
          <w:sz w:val="18"/>
          <w:szCs w:val="18"/>
        </w:rPr>
        <w:br/>
        <w:t>2) Zwiększenia maksymalnej wartości waloryzacji wynagrodzenia Wykonawcy, opisanej w § 18 ust. 1 pkt 5) wzoru umowy.</w:t>
      </w:r>
    </w:p>
    <w:sectPr w:rsidR="00BE7BFD" w:rsidRPr="00C1206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5063BC" w14:textId="77777777" w:rsidR="003713ED" w:rsidRDefault="003713ED">
      <w:r>
        <w:separator/>
      </w:r>
    </w:p>
  </w:endnote>
  <w:endnote w:type="continuationSeparator" w:id="0">
    <w:p w14:paraId="20CA8789" w14:textId="77777777" w:rsidR="003713ED" w:rsidRDefault="003713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69B26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4EE9DB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3D4AF4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112BFA76">
        <v:line id="_x0000_s1025" style="position:absolute;left:0;text-align:left;z-index:251657728" from="-3.85pt,8.75pt" to="455.15pt,8.75pt"/>
      </w:pict>
    </w:r>
  </w:p>
  <w:p w14:paraId="3B71492F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EB354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F67091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ED437E1" w14:textId="77777777" w:rsidR="006D4AB3" w:rsidRDefault="006D4AB3">
    <w:pPr>
      <w:pStyle w:val="Stopka"/>
      <w:tabs>
        <w:tab w:val="clear" w:pos="4536"/>
        <w:tab w:val="left" w:pos="6237"/>
      </w:tabs>
    </w:pPr>
  </w:p>
  <w:p w14:paraId="5E7096F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6295B9" w14:textId="77777777" w:rsidR="003713ED" w:rsidRDefault="003713ED">
      <w:r>
        <w:separator/>
      </w:r>
    </w:p>
  </w:footnote>
  <w:footnote w:type="continuationSeparator" w:id="0">
    <w:p w14:paraId="0098F276" w14:textId="77777777" w:rsidR="003713ED" w:rsidRDefault="003713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4AA503" w14:textId="77777777" w:rsidR="00C85BF4" w:rsidRDefault="00C85BF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18AC61" w14:textId="77777777" w:rsidR="00C85BF4" w:rsidRDefault="00C85BF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5B95A3" w14:textId="77777777" w:rsidR="00C85BF4" w:rsidRDefault="00C85BF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73724091">
    <w:abstractNumId w:val="3"/>
  </w:num>
  <w:num w:numId="2" w16cid:durableId="1711371163">
    <w:abstractNumId w:val="6"/>
  </w:num>
  <w:num w:numId="3" w16cid:durableId="1613054857">
    <w:abstractNumId w:val="2"/>
  </w:num>
  <w:num w:numId="4" w16cid:durableId="649285096">
    <w:abstractNumId w:val="5"/>
  </w:num>
  <w:num w:numId="5" w16cid:durableId="284042202">
    <w:abstractNumId w:val="0"/>
  </w:num>
  <w:num w:numId="6" w16cid:durableId="208997133">
    <w:abstractNumId w:val="1"/>
  </w:num>
  <w:num w:numId="7" w16cid:durableId="33970260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B542E"/>
    <w:rsid w:val="00031374"/>
    <w:rsid w:val="000A1097"/>
    <w:rsid w:val="000E2A8F"/>
    <w:rsid w:val="0012774F"/>
    <w:rsid w:val="00144B7A"/>
    <w:rsid w:val="00180C6E"/>
    <w:rsid w:val="0029606A"/>
    <w:rsid w:val="002C6A48"/>
    <w:rsid w:val="003713ED"/>
    <w:rsid w:val="003D383E"/>
    <w:rsid w:val="0046640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1520"/>
    <w:rsid w:val="006F3B81"/>
    <w:rsid w:val="00711222"/>
    <w:rsid w:val="007D7198"/>
    <w:rsid w:val="00864538"/>
    <w:rsid w:val="00870F9F"/>
    <w:rsid w:val="008804B6"/>
    <w:rsid w:val="00897AB0"/>
    <w:rsid w:val="008A3553"/>
    <w:rsid w:val="009D490F"/>
    <w:rsid w:val="00A905AC"/>
    <w:rsid w:val="00B127E1"/>
    <w:rsid w:val="00BA6584"/>
    <w:rsid w:val="00BE7BFD"/>
    <w:rsid w:val="00C12061"/>
    <w:rsid w:val="00C370F2"/>
    <w:rsid w:val="00C44EEC"/>
    <w:rsid w:val="00C85BF4"/>
    <w:rsid w:val="00CB542E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2ACCC0"/>
  <w15:chartTrackingRefBased/>
  <w15:docId w15:val="{AD213EC8-B891-40F2-A5B2-26E53F50F3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1142</Words>
  <Characters>6856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2026-08-13T11:35:00Z</cp:lastPrinted>
  <dcterms:created xsi:type="dcterms:W3CDTF">2026-08-13T11:35:00Z</dcterms:created>
  <dcterms:modified xsi:type="dcterms:W3CDTF">2026-08-13T11:35:00Z</dcterms:modified>
</cp:coreProperties>
</file>