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3D4F0C" w14:textId="719ED4BC" w:rsidR="006A5DF1" w:rsidRPr="0010693E" w:rsidRDefault="00672F4F" w:rsidP="0010693E">
      <w:pPr>
        <w:jc w:val="right"/>
        <w:rPr>
          <w:rFonts w:ascii="Verdana" w:hAnsi="Verdana"/>
          <w:sz w:val="18"/>
          <w:szCs w:val="18"/>
        </w:rPr>
      </w:pPr>
      <w:r w:rsidRPr="0010693E">
        <w:rPr>
          <w:rFonts w:ascii="Verdana" w:hAnsi="Verdana"/>
          <w:sz w:val="18"/>
          <w:szCs w:val="18"/>
        </w:rPr>
        <w:t>Kraków</w:t>
      </w:r>
      <w:r w:rsidR="006A5DF1" w:rsidRPr="0010693E">
        <w:rPr>
          <w:rFonts w:ascii="Verdana" w:hAnsi="Verdana"/>
          <w:sz w:val="18"/>
          <w:szCs w:val="18"/>
        </w:rPr>
        <w:t xml:space="preserve"> dnia: </w:t>
      </w:r>
      <w:r w:rsidRPr="0010693E">
        <w:rPr>
          <w:rFonts w:ascii="Verdana" w:hAnsi="Verdana"/>
          <w:sz w:val="18"/>
          <w:szCs w:val="18"/>
        </w:rPr>
        <w:t>2026-08-1</w:t>
      </w:r>
      <w:r w:rsidR="00490D40">
        <w:rPr>
          <w:rFonts w:ascii="Verdana" w:hAnsi="Verdana"/>
          <w:sz w:val="18"/>
          <w:szCs w:val="18"/>
        </w:rPr>
        <w:t>3</w:t>
      </w:r>
    </w:p>
    <w:p w14:paraId="0C39CCA8" w14:textId="77777777" w:rsidR="00672F4F" w:rsidRPr="0010693E" w:rsidRDefault="00672F4F" w:rsidP="0010693E">
      <w:pPr>
        <w:rPr>
          <w:rFonts w:ascii="Verdana" w:hAnsi="Verdana"/>
          <w:b/>
          <w:bCs/>
          <w:sz w:val="18"/>
          <w:szCs w:val="18"/>
        </w:rPr>
      </w:pPr>
      <w:r w:rsidRPr="0010693E">
        <w:rPr>
          <w:rFonts w:ascii="Verdana" w:hAnsi="Verdana"/>
          <w:b/>
          <w:bCs/>
          <w:sz w:val="18"/>
          <w:szCs w:val="18"/>
        </w:rPr>
        <w:t>Akademia Górniczo - Hutnicza</w:t>
      </w:r>
    </w:p>
    <w:p w14:paraId="1147EB95" w14:textId="77777777" w:rsidR="00672F4F" w:rsidRPr="0010693E" w:rsidRDefault="00672F4F" w:rsidP="0010693E">
      <w:pPr>
        <w:rPr>
          <w:rFonts w:ascii="Verdana" w:hAnsi="Verdana"/>
          <w:b/>
          <w:bCs/>
          <w:sz w:val="18"/>
          <w:szCs w:val="18"/>
        </w:rPr>
      </w:pPr>
      <w:r w:rsidRPr="0010693E">
        <w:rPr>
          <w:rFonts w:ascii="Verdana" w:hAnsi="Verdana"/>
          <w:b/>
          <w:bCs/>
          <w:sz w:val="18"/>
          <w:szCs w:val="18"/>
        </w:rPr>
        <w:t>im. Stanisława Staszica w Krakowie</w:t>
      </w:r>
    </w:p>
    <w:p w14:paraId="4A0E2DD1" w14:textId="0F2563B0" w:rsidR="006A5DF1" w:rsidRPr="0010693E" w:rsidRDefault="00672F4F" w:rsidP="0010693E">
      <w:pPr>
        <w:rPr>
          <w:rFonts w:ascii="Verdana" w:hAnsi="Verdana"/>
          <w:b/>
          <w:bCs/>
          <w:sz w:val="18"/>
          <w:szCs w:val="18"/>
        </w:rPr>
      </w:pPr>
      <w:r w:rsidRPr="0010693E">
        <w:rPr>
          <w:rFonts w:ascii="Verdana" w:hAnsi="Verdana"/>
          <w:b/>
          <w:bCs/>
          <w:sz w:val="18"/>
          <w:szCs w:val="18"/>
        </w:rPr>
        <w:t>Dział Zamówień Publicznych</w:t>
      </w:r>
    </w:p>
    <w:p w14:paraId="1D007615" w14:textId="6B1B9526" w:rsidR="006A5DF1" w:rsidRPr="0010693E" w:rsidRDefault="00672F4F" w:rsidP="0010693E">
      <w:pPr>
        <w:rPr>
          <w:rFonts w:ascii="Verdana" w:hAnsi="Verdana"/>
          <w:sz w:val="18"/>
          <w:szCs w:val="18"/>
        </w:rPr>
      </w:pPr>
      <w:r w:rsidRPr="0010693E">
        <w:rPr>
          <w:rFonts w:ascii="Verdana" w:hAnsi="Verdana"/>
          <w:sz w:val="18"/>
          <w:szCs w:val="18"/>
        </w:rPr>
        <w:t>Al. Mickiewicza</w:t>
      </w:r>
      <w:r w:rsidR="006A5DF1" w:rsidRPr="0010693E">
        <w:rPr>
          <w:rFonts w:ascii="Verdana" w:hAnsi="Verdana"/>
          <w:sz w:val="18"/>
          <w:szCs w:val="18"/>
        </w:rPr>
        <w:t xml:space="preserve"> </w:t>
      </w:r>
      <w:r w:rsidRPr="0010693E">
        <w:rPr>
          <w:rFonts w:ascii="Verdana" w:hAnsi="Verdana"/>
          <w:sz w:val="18"/>
          <w:szCs w:val="18"/>
        </w:rPr>
        <w:t>30</w:t>
      </w:r>
    </w:p>
    <w:p w14:paraId="35BEBE39" w14:textId="0E47239A" w:rsidR="006A5DF1" w:rsidRPr="0010693E" w:rsidRDefault="00672F4F" w:rsidP="0010693E">
      <w:pPr>
        <w:rPr>
          <w:rFonts w:ascii="Verdana" w:hAnsi="Verdana"/>
          <w:sz w:val="18"/>
          <w:szCs w:val="18"/>
        </w:rPr>
      </w:pPr>
      <w:r w:rsidRPr="0010693E">
        <w:rPr>
          <w:rFonts w:ascii="Verdana" w:hAnsi="Verdana"/>
          <w:sz w:val="18"/>
          <w:szCs w:val="18"/>
        </w:rPr>
        <w:t>30-059</w:t>
      </w:r>
      <w:r w:rsidR="006A5DF1" w:rsidRPr="0010693E">
        <w:rPr>
          <w:rFonts w:ascii="Verdana" w:hAnsi="Verdana"/>
          <w:sz w:val="18"/>
          <w:szCs w:val="18"/>
        </w:rPr>
        <w:t xml:space="preserve"> </w:t>
      </w:r>
      <w:r w:rsidRPr="0010693E">
        <w:rPr>
          <w:rFonts w:ascii="Verdana" w:hAnsi="Verdana"/>
          <w:sz w:val="18"/>
          <w:szCs w:val="18"/>
        </w:rPr>
        <w:t>Kraków</w:t>
      </w:r>
    </w:p>
    <w:p w14:paraId="71946C31" w14:textId="4B8183A6" w:rsidR="006A5DF1" w:rsidRPr="0010693E" w:rsidRDefault="006A5DF1" w:rsidP="0010693E">
      <w:pPr>
        <w:pStyle w:val="Nagwek"/>
        <w:tabs>
          <w:tab w:val="clear" w:pos="4536"/>
        </w:tabs>
        <w:rPr>
          <w:rFonts w:ascii="Verdana" w:hAnsi="Verdana"/>
          <w:sz w:val="18"/>
          <w:szCs w:val="18"/>
        </w:rPr>
      </w:pPr>
      <w:r w:rsidRPr="0010693E">
        <w:rPr>
          <w:rFonts w:ascii="Verdana" w:hAnsi="Verdana"/>
          <w:sz w:val="18"/>
          <w:szCs w:val="18"/>
        </w:rPr>
        <w:t>Pismo:</w:t>
      </w:r>
      <w:r w:rsidRPr="0010693E">
        <w:rPr>
          <w:rFonts w:ascii="Verdana" w:hAnsi="Verdana"/>
          <w:b/>
          <w:bCs/>
          <w:sz w:val="18"/>
          <w:szCs w:val="18"/>
        </w:rPr>
        <w:t xml:space="preserve"> </w:t>
      </w:r>
      <w:r w:rsidR="0010693E" w:rsidRPr="0010693E">
        <w:rPr>
          <w:rFonts w:ascii="Verdana" w:hAnsi="Verdana"/>
          <w:bCs/>
          <w:sz w:val="18"/>
          <w:szCs w:val="18"/>
        </w:rPr>
        <w:t>KC-DE-zp.25.341.2026</w:t>
      </w:r>
      <w:r w:rsidRPr="0010693E">
        <w:rPr>
          <w:rFonts w:ascii="Verdana" w:hAnsi="Verdana"/>
          <w:sz w:val="18"/>
          <w:szCs w:val="18"/>
        </w:rPr>
        <w:tab/>
        <w:t xml:space="preserve"> </w:t>
      </w:r>
    </w:p>
    <w:p w14:paraId="66078BAF" w14:textId="77777777" w:rsidR="006A5DF1" w:rsidRPr="0010693E" w:rsidRDefault="006A5DF1" w:rsidP="0010693E">
      <w:pPr>
        <w:pStyle w:val="Nagwek"/>
        <w:tabs>
          <w:tab w:val="clear" w:pos="4536"/>
          <w:tab w:val="clear" w:pos="9072"/>
        </w:tabs>
        <w:rPr>
          <w:rFonts w:ascii="Verdana" w:hAnsi="Verdana"/>
          <w:sz w:val="18"/>
          <w:szCs w:val="18"/>
        </w:rPr>
      </w:pPr>
    </w:p>
    <w:p w14:paraId="4A86AA64" w14:textId="77777777" w:rsidR="006A5DF1" w:rsidRPr="0010693E" w:rsidRDefault="006A5DF1" w:rsidP="0010693E">
      <w:pPr>
        <w:tabs>
          <w:tab w:val="left" w:pos="708"/>
          <w:tab w:val="center" w:pos="4536"/>
          <w:tab w:val="right" w:pos="9072"/>
        </w:tabs>
        <w:ind w:left="5245"/>
        <w:rPr>
          <w:rFonts w:ascii="Verdana" w:hAnsi="Verdana"/>
          <w:b/>
          <w:sz w:val="18"/>
          <w:szCs w:val="18"/>
        </w:rPr>
      </w:pPr>
      <w:r w:rsidRPr="0010693E">
        <w:rPr>
          <w:rFonts w:ascii="Verdana" w:hAnsi="Verdana"/>
          <w:b/>
          <w:sz w:val="18"/>
          <w:szCs w:val="18"/>
        </w:rPr>
        <w:t>WYKONAWCY</w:t>
      </w:r>
    </w:p>
    <w:p w14:paraId="2B4394CC" w14:textId="77777777" w:rsidR="006A5DF1" w:rsidRPr="0010693E" w:rsidRDefault="006A5DF1" w:rsidP="0010693E">
      <w:pPr>
        <w:tabs>
          <w:tab w:val="left" w:pos="708"/>
          <w:tab w:val="center" w:pos="4536"/>
          <w:tab w:val="right" w:pos="9072"/>
        </w:tabs>
        <w:ind w:left="5245"/>
        <w:rPr>
          <w:rFonts w:ascii="Verdana" w:hAnsi="Verdana"/>
          <w:sz w:val="18"/>
          <w:szCs w:val="18"/>
        </w:rPr>
      </w:pPr>
      <w:r w:rsidRPr="0010693E">
        <w:rPr>
          <w:rFonts w:ascii="Verdana" w:hAnsi="Verdana"/>
          <w:sz w:val="18"/>
          <w:szCs w:val="18"/>
        </w:rPr>
        <w:t>ubiegający się o zamówienie publiczne</w:t>
      </w:r>
    </w:p>
    <w:p w14:paraId="5AB0211C" w14:textId="77777777" w:rsidR="006D4AB3" w:rsidRPr="0010693E" w:rsidRDefault="006D4AB3" w:rsidP="0010693E">
      <w:pPr>
        <w:pStyle w:val="Nagwek"/>
        <w:tabs>
          <w:tab w:val="clear" w:pos="4536"/>
        </w:tabs>
        <w:rPr>
          <w:rFonts w:ascii="Verdana" w:hAnsi="Verdana"/>
          <w:sz w:val="18"/>
          <w:szCs w:val="18"/>
        </w:rPr>
      </w:pPr>
    </w:p>
    <w:p w14:paraId="31F3288F" w14:textId="1EBF3E7A" w:rsidR="00632C3C" w:rsidRDefault="00E21B49" w:rsidP="0010693E">
      <w:pPr>
        <w:pStyle w:val="Nagwek1"/>
        <w:spacing w:before="0" w:after="0"/>
        <w:jc w:val="center"/>
        <w:rPr>
          <w:rFonts w:ascii="Verdana" w:hAnsi="Verdana"/>
          <w:sz w:val="18"/>
          <w:szCs w:val="18"/>
        </w:rPr>
      </w:pPr>
      <w:r w:rsidRPr="0010693E">
        <w:rPr>
          <w:rFonts w:ascii="Verdana" w:hAnsi="Verdana"/>
          <w:sz w:val="18"/>
          <w:szCs w:val="18"/>
        </w:rPr>
        <w:t>WYJAŚNIENI</w:t>
      </w:r>
      <w:r w:rsidR="00520165" w:rsidRPr="0010693E">
        <w:rPr>
          <w:rFonts w:ascii="Verdana" w:hAnsi="Verdana"/>
          <w:sz w:val="18"/>
          <w:szCs w:val="18"/>
        </w:rPr>
        <w:t>A</w:t>
      </w:r>
      <w:r w:rsidR="00632C3C" w:rsidRPr="0010693E">
        <w:rPr>
          <w:rFonts w:ascii="Verdana" w:hAnsi="Verdana"/>
          <w:sz w:val="18"/>
          <w:szCs w:val="18"/>
        </w:rPr>
        <w:t xml:space="preserve"> TREŚCI</w:t>
      </w:r>
      <w:r w:rsidR="0029606A" w:rsidRPr="0010693E">
        <w:rPr>
          <w:rFonts w:ascii="Verdana" w:hAnsi="Verdana"/>
          <w:sz w:val="18"/>
          <w:szCs w:val="18"/>
        </w:rPr>
        <w:t xml:space="preserve"> SWZ</w:t>
      </w:r>
      <w:r w:rsidR="0010693E">
        <w:rPr>
          <w:rFonts w:ascii="Verdana" w:hAnsi="Verdana"/>
          <w:sz w:val="18"/>
          <w:szCs w:val="18"/>
        </w:rPr>
        <w:t xml:space="preserve"> I ZMIANA SWZ</w:t>
      </w:r>
    </w:p>
    <w:p w14:paraId="52FF2496" w14:textId="77777777" w:rsidR="0010693E" w:rsidRPr="0010693E" w:rsidRDefault="0010693E" w:rsidP="0010693E"/>
    <w:p w14:paraId="5867B350" w14:textId="331D253C" w:rsidR="006D4AB3" w:rsidRDefault="00632C3C" w:rsidP="0010693E">
      <w:pPr>
        <w:jc w:val="both"/>
        <w:rPr>
          <w:rFonts w:ascii="Verdana" w:hAnsi="Verdana"/>
          <w:b/>
          <w:sz w:val="18"/>
          <w:szCs w:val="18"/>
        </w:rPr>
      </w:pPr>
      <w:r w:rsidRPr="0010693E">
        <w:rPr>
          <w:rFonts w:ascii="Verdana" w:hAnsi="Verdana"/>
          <w:sz w:val="18"/>
          <w:szCs w:val="18"/>
        </w:rPr>
        <w:t xml:space="preserve">Dotyczy: </w:t>
      </w:r>
      <w:r w:rsidR="006A5DF1" w:rsidRPr="0010693E">
        <w:rPr>
          <w:rFonts w:ascii="Verdana" w:hAnsi="Verdana"/>
          <w:sz w:val="18"/>
          <w:szCs w:val="18"/>
        </w:rPr>
        <w:t>p</w:t>
      </w:r>
      <w:r w:rsidRPr="0010693E">
        <w:rPr>
          <w:rFonts w:ascii="Verdana" w:hAnsi="Verdana"/>
          <w:sz w:val="18"/>
          <w:szCs w:val="18"/>
        </w:rPr>
        <w:t>ostępowani</w:t>
      </w:r>
      <w:r w:rsidR="006A5DF1" w:rsidRPr="0010693E">
        <w:rPr>
          <w:rFonts w:ascii="Verdana" w:hAnsi="Verdana"/>
          <w:sz w:val="18"/>
          <w:szCs w:val="18"/>
        </w:rPr>
        <w:t>a</w:t>
      </w:r>
      <w:r w:rsidRPr="0010693E">
        <w:rPr>
          <w:rFonts w:ascii="Verdana" w:hAnsi="Verdana"/>
          <w:sz w:val="18"/>
          <w:szCs w:val="18"/>
        </w:rPr>
        <w:t xml:space="preserve"> o udzielenie zamówienia publicznego, prowadzone</w:t>
      </w:r>
      <w:r w:rsidR="006A5DF1" w:rsidRPr="0010693E">
        <w:rPr>
          <w:rFonts w:ascii="Verdana" w:hAnsi="Verdana"/>
          <w:sz w:val="18"/>
          <w:szCs w:val="18"/>
        </w:rPr>
        <w:t>go</w:t>
      </w:r>
      <w:r w:rsidRPr="0010693E">
        <w:rPr>
          <w:rFonts w:ascii="Verdana" w:hAnsi="Verdana"/>
          <w:sz w:val="18"/>
          <w:szCs w:val="18"/>
        </w:rPr>
        <w:t xml:space="preserve"> w trybie</w:t>
      </w:r>
      <w:r w:rsidR="002C6A48" w:rsidRPr="0010693E">
        <w:rPr>
          <w:rFonts w:ascii="Verdana" w:hAnsi="Verdana"/>
          <w:sz w:val="18"/>
          <w:szCs w:val="18"/>
        </w:rPr>
        <w:t>:</w:t>
      </w:r>
      <w:r w:rsidRPr="0010693E">
        <w:rPr>
          <w:rFonts w:ascii="Verdana" w:hAnsi="Verdana"/>
          <w:sz w:val="18"/>
          <w:szCs w:val="18"/>
        </w:rPr>
        <w:t xml:space="preserve"> </w:t>
      </w:r>
      <w:r w:rsidR="00672F4F" w:rsidRPr="0010693E">
        <w:rPr>
          <w:rFonts w:ascii="Verdana" w:hAnsi="Verdana"/>
          <w:sz w:val="18"/>
          <w:szCs w:val="18"/>
        </w:rPr>
        <w:t xml:space="preserve">Tryb podstawowy bez negocjacji - art. 275 pkt. 1 ustawy </w:t>
      </w:r>
      <w:proofErr w:type="spellStart"/>
      <w:r w:rsidR="00672F4F" w:rsidRPr="0010693E">
        <w:rPr>
          <w:rFonts w:ascii="Verdana" w:hAnsi="Verdana"/>
          <w:sz w:val="18"/>
          <w:szCs w:val="18"/>
        </w:rPr>
        <w:t>Pzp</w:t>
      </w:r>
      <w:proofErr w:type="spellEnd"/>
      <w:r w:rsidRPr="0010693E">
        <w:rPr>
          <w:rFonts w:ascii="Verdana" w:hAnsi="Verdana"/>
          <w:b/>
          <w:sz w:val="18"/>
          <w:szCs w:val="18"/>
        </w:rPr>
        <w:t xml:space="preserve"> </w:t>
      </w:r>
      <w:r w:rsidR="00E715A3" w:rsidRPr="0010693E">
        <w:rPr>
          <w:rFonts w:ascii="Verdana" w:hAnsi="Verdana"/>
          <w:bCs/>
          <w:sz w:val="18"/>
          <w:szCs w:val="18"/>
        </w:rPr>
        <w:t>pn.</w:t>
      </w:r>
      <w:r w:rsidRPr="0010693E">
        <w:rPr>
          <w:rFonts w:ascii="Verdana" w:hAnsi="Verdana"/>
          <w:b/>
          <w:sz w:val="18"/>
          <w:szCs w:val="18"/>
        </w:rPr>
        <w:t xml:space="preserve"> </w:t>
      </w:r>
      <w:r w:rsidR="00E72428" w:rsidRPr="0010693E">
        <w:rPr>
          <w:rFonts w:ascii="Verdana" w:hAnsi="Verdana"/>
          <w:bCs/>
          <w:sz w:val="18"/>
          <w:szCs w:val="18"/>
        </w:rPr>
        <w:t>”</w:t>
      </w:r>
      <w:r w:rsidR="00672F4F" w:rsidRPr="0010693E">
        <w:rPr>
          <w:rFonts w:ascii="Verdana" w:hAnsi="Verdana"/>
          <w:b/>
          <w:bCs/>
          <w:sz w:val="18"/>
          <w:szCs w:val="18"/>
        </w:rPr>
        <w:t xml:space="preserve">Modernizacja (rozbudowa z przebudową i remont kapitalny) budynku domu studenckiego DS6 "Bratek" przy ul. Rostafińskiego 6 w Krakowie - </w:t>
      </w:r>
      <w:r w:rsidR="0010693E" w:rsidRPr="0010693E">
        <w:rPr>
          <w:rFonts w:ascii="Verdana" w:hAnsi="Verdana"/>
          <w:b/>
          <w:bCs/>
          <w:sz w:val="18"/>
          <w:szCs w:val="18"/>
        </w:rPr>
        <w:t>a</w:t>
      </w:r>
      <w:r w:rsidR="00672F4F" w:rsidRPr="0010693E">
        <w:rPr>
          <w:rFonts w:ascii="Verdana" w:hAnsi="Verdana"/>
          <w:b/>
          <w:bCs/>
          <w:sz w:val="18"/>
          <w:szCs w:val="18"/>
        </w:rPr>
        <w:t>KC-DE-zp.25.341.2026</w:t>
      </w:r>
      <w:r w:rsidR="00E72428" w:rsidRPr="0010693E">
        <w:rPr>
          <w:rFonts w:ascii="Verdana" w:hAnsi="Verdana"/>
          <w:bCs/>
          <w:sz w:val="18"/>
          <w:szCs w:val="18"/>
        </w:rPr>
        <w:t>”</w:t>
      </w:r>
      <w:r w:rsidRPr="0010693E">
        <w:rPr>
          <w:rFonts w:ascii="Verdana" w:hAnsi="Verdana"/>
          <w:b/>
          <w:sz w:val="18"/>
          <w:szCs w:val="18"/>
        </w:rPr>
        <w:t>.</w:t>
      </w:r>
    </w:p>
    <w:p w14:paraId="1CD20E13" w14:textId="77777777" w:rsidR="0010693E" w:rsidRPr="0010693E" w:rsidRDefault="0010693E" w:rsidP="0010693E">
      <w:pPr>
        <w:jc w:val="both"/>
        <w:rPr>
          <w:rFonts w:ascii="Verdana" w:hAnsi="Verdana"/>
          <w:sz w:val="18"/>
          <w:szCs w:val="18"/>
        </w:rPr>
      </w:pPr>
    </w:p>
    <w:p w14:paraId="1D56FB33" w14:textId="37228F16" w:rsidR="0012774F" w:rsidRPr="0010693E" w:rsidRDefault="00520165" w:rsidP="0010693E">
      <w:pPr>
        <w:jc w:val="both"/>
        <w:rPr>
          <w:rFonts w:ascii="Verdana" w:hAnsi="Verdana"/>
          <w:sz w:val="18"/>
          <w:szCs w:val="18"/>
        </w:rPr>
      </w:pPr>
      <w:r w:rsidRPr="0010693E">
        <w:rPr>
          <w:rFonts w:ascii="Verdana" w:hAnsi="Verdana"/>
          <w:sz w:val="18"/>
          <w:szCs w:val="18"/>
        </w:rPr>
        <w:t>Zamawiający,</w:t>
      </w:r>
      <w:r w:rsidR="002C6A48" w:rsidRPr="0010693E">
        <w:rPr>
          <w:rFonts w:ascii="Verdana" w:hAnsi="Verdana"/>
          <w:sz w:val="18"/>
          <w:szCs w:val="18"/>
        </w:rPr>
        <w:t xml:space="preserve"> </w:t>
      </w:r>
      <w:r w:rsidRPr="0010693E">
        <w:rPr>
          <w:rFonts w:ascii="Verdana" w:hAnsi="Verdana"/>
          <w:sz w:val="18"/>
          <w:szCs w:val="18"/>
        </w:rPr>
        <w:t xml:space="preserve">działając na podstawie art. </w:t>
      </w:r>
      <w:r w:rsidR="00E74BC3" w:rsidRPr="0010693E">
        <w:rPr>
          <w:rFonts w:ascii="Verdana" w:hAnsi="Verdana"/>
          <w:sz w:val="18"/>
          <w:szCs w:val="18"/>
        </w:rPr>
        <w:t>284</w:t>
      </w:r>
      <w:r w:rsidRPr="0010693E">
        <w:rPr>
          <w:rFonts w:ascii="Verdana" w:hAnsi="Verdana"/>
          <w:sz w:val="18"/>
          <w:szCs w:val="18"/>
        </w:rPr>
        <w:t xml:space="preserve"> ust. </w:t>
      </w:r>
      <w:r w:rsidR="0029606A" w:rsidRPr="0010693E">
        <w:rPr>
          <w:rFonts w:ascii="Verdana" w:hAnsi="Verdana"/>
          <w:sz w:val="18"/>
          <w:szCs w:val="18"/>
        </w:rPr>
        <w:t>6</w:t>
      </w:r>
      <w:r w:rsidRPr="0010693E">
        <w:rPr>
          <w:rFonts w:ascii="Verdana" w:hAnsi="Verdana"/>
          <w:sz w:val="18"/>
          <w:szCs w:val="18"/>
        </w:rPr>
        <w:t xml:space="preserve"> ustawy z dnia </w:t>
      </w:r>
      <w:r w:rsidR="0029606A" w:rsidRPr="0010693E">
        <w:rPr>
          <w:rFonts w:ascii="Verdana" w:hAnsi="Verdana"/>
          <w:sz w:val="18"/>
          <w:szCs w:val="18"/>
        </w:rPr>
        <w:t>11</w:t>
      </w:r>
      <w:r w:rsidRPr="0010693E">
        <w:rPr>
          <w:rFonts w:ascii="Verdana" w:hAnsi="Verdana"/>
          <w:sz w:val="18"/>
          <w:szCs w:val="18"/>
        </w:rPr>
        <w:t xml:space="preserve"> </w:t>
      </w:r>
      <w:r w:rsidR="0029606A" w:rsidRPr="0010693E">
        <w:rPr>
          <w:rFonts w:ascii="Verdana" w:hAnsi="Verdana"/>
          <w:sz w:val="18"/>
          <w:szCs w:val="18"/>
        </w:rPr>
        <w:t xml:space="preserve">września </w:t>
      </w:r>
      <w:r w:rsidRPr="0010693E">
        <w:rPr>
          <w:rFonts w:ascii="Verdana" w:hAnsi="Verdana"/>
          <w:sz w:val="18"/>
          <w:szCs w:val="18"/>
        </w:rPr>
        <w:t>20</w:t>
      </w:r>
      <w:r w:rsidR="0029606A" w:rsidRPr="0010693E">
        <w:rPr>
          <w:rFonts w:ascii="Verdana" w:hAnsi="Verdana"/>
          <w:sz w:val="18"/>
          <w:szCs w:val="18"/>
        </w:rPr>
        <w:t>19</w:t>
      </w:r>
      <w:r w:rsidRPr="0010693E">
        <w:rPr>
          <w:rFonts w:ascii="Verdana" w:hAnsi="Verdana"/>
          <w:sz w:val="18"/>
          <w:szCs w:val="18"/>
        </w:rPr>
        <w:t xml:space="preserve"> r</w:t>
      </w:r>
      <w:r w:rsidR="0029606A" w:rsidRPr="0010693E">
        <w:rPr>
          <w:rFonts w:ascii="Verdana" w:hAnsi="Verdana"/>
          <w:sz w:val="18"/>
          <w:szCs w:val="18"/>
        </w:rPr>
        <w:t>.</w:t>
      </w:r>
      <w:r w:rsidRPr="0010693E">
        <w:rPr>
          <w:rFonts w:ascii="Verdana" w:hAnsi="Verdana"/>
          <w:sz w:val="18"/>
          <w:szCs w:val="18"/>
        </w:rPr>
        <w:t xml:space="preserve"> Prawo </w:t>
      </w:r>
      <w:r w:rsidR="0029606A" w:rsidRPr="0010693E">
        <w:rPr>
          <w:rFonts w:ascii="Verdana" w:hAnsi="Verdana"/>
          <w:sz w:val="18"/>
          <w:szCs w:val="18"/>
        </w:rPr>
        <w:t>z</w:t>
      </w:r>
      <w:r w:rsidRPr="0010693E">
        <w:rPr>
          <w:rFonts w:ascii="Verdana" w:hAnsi="Verdana"/>
          <w:sz w:val="18"/>
          <w:szCs w:val="18"/>
        </w:rPr>
        <w:t xml:space="preserve">amówień </w:t>
      </w:r>
      <w:r w:rsidR="0029606A" w:rsidRPr="0010693E">
        <w:rPr>
          <w:rFonts w:ascii="Verdana" w:hAnsi="Verdana"/>
          <w:sz w:val="18"/>
          <w:szCs w:val="18"/>
        </w:rPr>
        <w:t>p</w:t>
      </w:r>
      <w:r w:rsidRPr="0010693E">
        <w:rPr>
          <w:rFonts w:ascii="Verdana" w:hAnsi="Verdana"/>
          <w:sz w:val="18"/>
          <w:szCs w:val="18"/>
        </w:rPr>
        <w:t>ublicznych</w:t>
      </w:r>
      <w:r w:rsidR="00711222" w:rsidRPr="0010693E">
        <w:rPr>
          <w:rFonts w:ascii="Verdana" w:hAnsi="Verdana"/>
          <w:sz w:val="18"/>
          <w:szCs w:val="18"/>
        </w:rPr>
        <w:t xml:space="preserve"> </w:t>
      </w:r>
      <w:r w:rsidR="00864538" w:rsidRPr="0010693E">
        <w:rPr>
          <w:rFonts w:ascii="Verdana" w:hAnsi="Verdana"/>
          <w:sz w:val="18"/>
          <w:szCs w:val="18"/>
        </w:rPr>
        <w:t>(Dz.U.202</w:t>
      </w:r>
      <w:r w:rsidR="006F1520" w:rsidRPr="0010693E">
        <w:rPr>
          <w:rFonts w:ascii="Verdana" w:hAnsi="Verdana"/>
          <w:sz w:val="18"/>
          <w:szCs w:val="18"/>
        </w:rPr>
        <w:t>6 poz. 793</w:t>
      </w:r>
      <w:r w:rsidR="00864538" w:rsidRPr="0010693E">
        <w:rPr>
          <w:rFonts w:ascii="Verdana" w:hAnsi="Verdana"/>
          <w:sz w:val="18"/>
          <w:szCs w:val="18"/>
        </w:rPr>
        <w:t xml:space="preserve"> ze zm.) </w:t>
      </w:r>
      <w:r w:rsidR="00E74BC3" w:rsidRPr="0010693E">
        <w:rPr>
          <w:rFonts w:ascii="Verdana" w:hAnsi="Verdana"/>
          <w:sz w:val="18"/>
          <w:szCs w:val="18"/>
        </w:rPr>
        <w:t>udostępnia</w:t>
      </w:r>
      <w:r w:rsidR="00BE7BFD" w:rsidRPr="0010693E">
        <w:rPr>
          <w:rFonts w:ascii="Verdana" w:hAnsi="Verdana"/>
          <w:sz w:val="18"/>
          <w:szCs w:val="18"/>
        </w:rPr>
        <w:t xml:space="preserve"> poniżej treść zapytań do S</w:t>
      </w:r>
      <w:r w:rsidR="0012774F" w:rsidRPr="0010693E">
        <w:rPr>
          <w:rFonts w:ascii="Verdana" w:hAnsi="Verdana"/>
          <w:sz w:val="18"/>
          <w:szCs w:val="18"/>
        </w:rPr>
        <w:t>pecyfikacji Warunków Zamówienia (</w:t>
      </w:r>
      <w:r w:rsidR="0012774F" w:rsidRPr="0010693E">
        <w:rPr>
          <w:rFonts w:ascii="Verdana" w:hAnsi="Verdana"/>
          <w:sz w:val="18"/>
          <w:szCs w:val="18"/>
          <w:lang w:eastAsia="ar-SA"/>
        </w:rPr>
        <w:t>zwanej dalej</w:t>
      </w:r>
      <w:r w:rsidR="0012774F" w:rsidRPr="0010693E">
        <w:rPr>
          <w:rFonts w:ascii="Verdana" w:hAnsi="Verdana"/>
          <w:b/>
          <w:sz w:val="18"/>
          <w:szCs w:val="18"/>
          <w:lang w:eastAsia="ar-SA"/>
        </w:rPr>
        <w:t xml:space="preserve"> </w:t>
      </w:r>
      <w:r w:rsidR="0012774F" w:rsidRPr="0010693E">
        <w:rPr>
          <w:rFonts w:ascii="Verdana" w:hAnsi="Verdana"/>
          <w:bCs/>
          <w:sz w:val="18"/>
          <w:szCs w:val="18"/>
          <w:lang w:eastAsia="ar-SA"/>
        </w:rPr>
        <w:t>”SWZ”)</w:t>
      </w:r>
      <w:r w:rsidR="00E74BC3" w:rsidRPr="0010693E">
        <w:rPr>
          <w:rFonts w:ascii="Verdana" w:hAnsi="Verdana"/>
          <w:bCs/>
          <w:sz w:val="18"/>
          <w:szCs w:val="18"/>
          <w:lang w:eastAsia="ar-SA"/>
        </w:rPr>
        <w:t xml:space="preserve"> </w:t>
      </w:r>
      <w:r w:rsidR="00E74BC3" w:rsidRPr="0010693E">
        <w:rPr>
          <w:rFonts w:ascii="Verdana" w:hAnsi="Verdana"/>
          <w:sz w:val="18"/>
          <w:szCs w:val="18"/>
        </w:rPr>
        <w:t>wraz z wyjaśnieniami</w:t>
      </w:r>
      <w:r w:rsidR="0012774F" w:rsidRPr="0010693E">
        <w:rPr>
          <w:rFonts w:ascii="Verdana" w:hAnsi="Verdana"/>
          <w:bCs/>
          <w:sz w:val="18"/>
          <w:szCs w:val="18"/>
          <w:lang w:eastAsia="ar-SA"/>
        </w:rPr>
        <w:t>:</w:t>
      </w:r>
    </w:p>
    <w:p w14:paraId="67E5BCB9" w14:textId="77777777" w:rsidR="0010693E" w:rsidRDefault="0010693E" w:rsidP="0010693E">
      <w:pPr>
        <w:rPr>
          <w:rFonts w:ascii="Verdana" w:eastAsia="Calibri" w:hAnsi="Verdana"/>
          <w:b/>
          <w:kern w:val="2"/>
          <w:sz w:val="18"/>
          <w:szCs w:val="18"/>
          <w:lang w:eastAsia="en-US"/>
        </w:rPr>
      </w:pPr>
    </w:p>
    <w:p w14:paraId="33F58994" w14:textId="4172B064"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Pytanie 1:</w:t>
      </w:r>
    </w:p>
    <w:p w14:paraId="6DABC376" w14:textId="77777777" w:rsidR="0010693E" w:rsidRPr="0010693E" w:rsidRDefault="0010693E" w:rsidP="0010693E">
      <w:pPr>
        <w:rPr>
          <w:rFonts w:ascii="Verdana" w:eastAsia="Calibri" w:hAnsi="Verdana"/>
          <w:i/>
          <w:kern w:val="2"/>
          <w:sz w:val="18"/>
          <w:szCs w:val="18"/>
          <w:lang w:eastAsia="en-US"/>
        </w:rPr>
      </w:pPr>
      <w:r w:rsidRPr="0010693E">
        <w:rPr>
          <w:rFonts w:ascii="Verdana" w:eastAsia="Calibri" w:hAnsi="Verdana"/>
          <w:i/>
          <w:kern w:val="2"/>
          <w:sz w:val="18"/>
          <w:szCs w:val="18"/>
          <w:lang w:eastAsia="en-US"/>
        </w:rPr>
        <w:t xml:space="preserve">Projekt konstrukcji zakłada wykonanie otworowań tylko w miejscu kanałów płyt żerańskich wg rys.KW-12, co może spowodować konieczność </w:t>
      </w:r>
      <w:proofErr w:type="spellStart"/>
      <w:r w:rsidRPr="0010693E">
        <w:rPr>
          <w:rFonts w:ascii="Verdana" w:eastAsia="Calibri" w:hAnsi="Verdana"/>
          <w:i/>
          <w:kern w:val="2"/>
          <w:sz w:val="18"/>
          <w:szCs w:val="18"/>
          <w:lang w:eastAsia="en-US"/>
        </w:rPr>
        <w:t>etażowania</w:t>
      </w:r>
      <w:proofErr w:type="spellEnd"/>
      <w:r w:rsidRPr="0010693E">
        <w:rPr>
          <w:rFonts w:ascii="Verdana" w:eastAsia="Calibri" w:hAnsi="Verdana"/>
          <w:i/>
          <w:kern w:val="2"/>
          <w:sz w:val="18"/>
          <w:szCs w:val="18"/>
          <w:lang w:eastAsia="en-US"/>
        </w:rPr>
        <w:t xml:space="preserve"> instalacji i zwiększania rozmiarów szachtów instalacyjnych kosztem pomieszczeń mieszkalnych. Prosimy o potwierdzenie, że w przypadku kolizji z żebrem płyt należy je usunąć i wykonać dodatkowe wzmocnienia.</w:t>
      </w:r>
    </w:p>
    <w:p w14:paraId="68DD2AE9"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Odpowiedź:</w:t>
      </w:r>
    </w:p>
    <w:p w14:paraId="07C419F8" w14:textId="19F61B29" w:rsidR="0010693E" w:rsidRPr="0010693E" w:rsidRDefault="0010693E" w:rsidP="0010693E">
      <w:pPr>
        <w:rPr>
          <w:rFonts w:ascii="Verdana" w:eastAsia="Calibri" w:hAnsi="Verdana"/>
          <w:kern w:val="2"/>
          <w:sz w:val="18"/>
          <w:szCs w:val="18"/>
          <w:lang w:eastAsia="en-US"/>
        </w:rPr>
      </w:pPr>
      <w:r>
        <w:rPr>
          <w:rFonts w:ascii="Verdana" w:eastAsia="Calibri" w:hAnsi="Verdana"/>
          <w:kern w:val="2"/>
          <w:sz w:val="18"/>
          <w:szCs w:val="18"/>
          <w:lang w:eastAsia="en-US"/>
        </w:rPr>
        <w:t>Zamawiający potwierdza - w</w:t>
      </w:r>
      <w:r w:rsidRPr="0010693E">
        <w:rPr>
          <w:rFonts w:ascii="Verdana" w:eastAsia="Calibri" w:hAnsi="Verdana"/>
          <w:kern w:val="2"/>
          <w:sz w:val="18"/>
          <w:szCs w:val="18"/>
          <w:lang w:eastAsia="en-US"/>
        </w:rPr>
        <w:t xml:space="preserve"> przypadku kolizji kanału z żebrem należy je usunąć i wykonać dodatkowe wzmocnienia zgodnie z opisem konstrukcji punkt 6.2.</w:t>
      </w:r>
    </w:p>
    <w:p w14:paraId="23C7B0BE" w14:textId="77777777" w:rsidR="0010693E" w:rsidRPr="0010693E" w:rsidRDefault="0010693E" w:rsidP="0010693E">
      <w:pPr>
        <w:rPr>
          <w:rFonts w:ascii="Verdana" w:eastAsia="Calibri" w:hAnsi="Verdana"/>
          <w:kern w:val="2"/>
          <w:sz w:val="18"/>
          <w:szCs w:val="18"/>
          <w:lang w:eastAsia="en-US"/>
        </w:rPr>
      </w:pPr>
    </w:p>
    <w:p w14:paraId="3ED439DF"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Pytanie 2:</w:t>
      </w:r>
    </w:p>
    <w:p w14:paraId="6EBCF979" w14:textId="77777777" w:rsidR="0010693E" w:rsidRPr="0010693E" w:rsidRDefault="0010693E" w:rsidP="0010693E">
      <w:pPr>
        <w:rPr>
          <w:rFonts w:ascii="Verdana" w:eastAsia="Calibri" w:hAnsi="Verdana"/>
          <w:i/>
          <w:kern w:val="2"/>
          <w:sz w:val="18"/>
          <w:szCs w:val="18"/>
          <w:lang w:eastAsia="en-US"/>
        </w:rPr>
      </w:pPr>
      <w:r w:rsidRPr="0010693E">
        <w:rPr>
          <w:rFonts w:ascii="Verdana" w:eastAsia="Calibri" w:hAnsi="Verdana"/>
          <w:i/>
          <w:kern w:val="2"/>
          <w:sz w:val="18"/>
          <w:szCs w:val="18"/>
          <w:lang w:eastAsia="en-US"/>
        </w:rPr>
        <w:t>W projekcie konstrukcji brak jest rozwiązania dla uzupełnienia otworów w stropach i płycie stropodachu po usunięciu istniejących instalacji i kominów. Czy te prace wchodzą w zakres wyceny?</w:t>
      </w:r>
    </w:p>
    <w:p w14:paraId="50F099A9"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Odpowiedź:</w:t>
      </w:r>
    </w:p>
    <w:p w14:paraId="3943BBB7" w14:textId="2DF32F9B" w:rsidR="0010693E" w:rsidRPr="0010693E" w:rsidRDefault="0010693E" w:rsidP="0010693E">
      <w:pPr>
        <w:rPr>
          <w:rFonts w:ascii="Verdana" w:eastAsia="Calibri" w:hAnsi="Verdana"/>
          <w:kern w:val="2"/>
          <w:sz w:val="18"/>
          <w:szCs w:val="18"/>
          <w:lang w:eastAsia="en-US"/>
        </w:rPr>
      </w:pPr>
      <w:r w:rsidRPr="0010693E">
        <w:rPr>
          <w:rFonts w:ascii="Verdana" w:eastAsia="Calibri" w:hAnsi="Verdana"/>
          <w:kern w:val="2"/>
          <w:sz w:val="18"/>
          <w:szCs w:val="18"/>
          <w:lang w:eastAsia="en-US"/>
        </w:rPr>
        <w:t>Tak</w:t>
      </w:r>
      <w:r w:rsidRPr="00F86388">
        <w:rPr>
          <w:rFonts w:ascii="Verdana" w:eastAsia="Calibri" w:hAnsi="Verdana"/>
          <w:kern w:val="2"/>
          <w:sz w:val="18"/>
          <w:szCs w:val="18"/>
          <w:lang w:eastAsia="en-US"/>
        </w:rPr>
        <w:t>, wskazany powyżej zakres prac wchodzi w</w:t>
      </w:r>
      <w:r w:rsidRPr="0010693E">
        <w:rPr>
          <w:rFonts w:ascii="Verdana" w:eastAsia="Calibri" w:hAnsi="Verdana"/>
          <w:kern w:val="2"/>
          <w:sz w:val="18"/>
          <w:szCs w:val="18"/>
          <w:lang w:eastAsia="en-US"/>
        </w:rPr>
        <w:t xml:space="preserve"> zakres wyceny. Prace wykonać zgodnie z opisem konstrukcji punkt 6.10. Zamawiający udostępnia dodatkowo obrazujący to rysunek:</w:t>
      </w:r>
    </w:p>
    <w:p w14:paraId="768534B8" w14:textId="77777777" w:rsidR="0010693E" w:rsidRPr="0010693E" w:rsidRDefault="0010693E" w:rsidP="0010693E">
      <w:pPr>
        <w:rPr>
          <w:rFonts w:ascii="Verdana" w:eastAsia="Calibri" w:hAnsi="Verdana"/>
          <w:kern w:val="2"/>
          <w:sz w:val="18"/>
          <w:szCs w:val="18"/>
          <w:u w:val="single"/>
          <w:lang w:eastAsia="en-US"/>
        </w:rPr>
      </w:pPr>
      <w:hyperlink r:id="rId7" w:history="1">
        <w:r w:rsidRPr="0010693E">
          <w:rPr>
            <w:rFonts w:ascii="Verdana" w:eastAsia="Calibri" w:hAnsi="Verdana"/>
            <w:color w:val="4472C4"/>
            <w:kern w:val="2"/>
            <w:sz w:val="18"/>
            <w:szCs w:val="18"/>
            <w:u w:val="single"/>
            <w:lang w:eastAsia="en-US"/>
          </w:rPr>
          <w:t>https://miasteczko.agh.edu.pl/docs/dzp/dokumentacja_modernizacja_ds6-rys.KW41.pdf</w:t>
        </w:r>
      </w:hyperlink>
    </w:p>
    <w:p w14:paraId="6F445D7E" w14:textId="77777777" w:rsidR="0010693E" w:rsidRPr="0010693E" w:rsidRDefault="0010693E" w:rsidP="0010693E">
      <w:pPr>
        <w:rPr>
          <w:rFonts w:ascii="Verdana" w:eastAsia="Calibri" w:hAnsi="Verdana"/>
          <w:kern w:val="2"/>
          <w:sz w:val="18"/>
          <w:szCs w:val="18"/>
          <w:lang w:eastAsia="en-US"/>
        </w:rPr>
      </w:pPr>
    </w:p>
    <w:p w14:paraId="2CC3A548"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Pytanie 3:</w:t>
      </w:r>
    </w:p>
    <w:p w14:paraId="68A89465" w14:textId="77777777" w:rsidR="0010693E" w:rsidRPr="0010693E" w:rsidRDefault="0010693E" w:rsidP="0010693E">
      <w:pPr>
        <w:rPr>
          <w:rFonts w:ascii="Verdana" w:eastAsia="Calibri" w:hAnsi="Verdana"/>
          <w:i/>
          <w:kern w:val="2"/>
          <w:sz w:val="18"/>
          <w:szCs w:val="18"/>
          <w:lang w:eastAsia="en-US"/>
        </w:rPr>
      </w:pPr>
      <w:r w:rsidRPr="0010693E">
        <w:rPr>
          <w:rFonts w:ascii="Verdana" w:eastAsia="Calibri" w:hAnsi="Verdana"/>
          <w:i/>
          <w:kern w:val="2"/>
          <w:sz w:val="18"/>
          <w:szCs w:val="18"/>
          <w:lang w:eastAsia="en-US"/>
        </w:rPr>
        <w:t>Wg pkt 14.37 Opisu technicznego PW architektury poziom wody gruntowej znajduje się ok. 30cm poniżej poziomu posadzki piwnic. Projekt konstrukcji zakłada wykonanie nowych warstw posadzkowych gr. 30cm oraz wykonanie studzienek poniżej poziomu wód gruntowych. Czy po stronie wykonawcy jest obniżenie poziomu wód gruntowych na czas prowadzenia prac?</w:t>
      </w:r>
    </w:p>
    <w:p w14:paraId="2B3F7CF7"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Odpowiedź:</w:t>
      </w:r>
    </w:p>
    <w:p w14:paraId="3DA9DAF5" w14:textId="77777777" w:rsidR="0010693E" w:rsidRPr="0010693E" w:rsidRDefault="0010693E" w:rsidP="0010693E">
      <w:pPr>
        <w:rPr>
          <w:rFonts w:ascii="Verdana" w:eastAsia="Calibri" w:hAnsi="Verdana"/>
          <w:kern w:val="2"/>
          <w:sz w:val="18"/>
          <w:szCs w:val="18"/>
          <w:lang w:eastAsia="en-US"/>
        </w:rPr>
      </w:pPr>
      <w:r w:rsidRPr="0010693E">
        <w:rPr>
          <w:rFonts w:ascii="Verdana" w:eastAsia="Calibri" w:hAnsi="Verdana"/>
          <w:kern w:val="2"/>
          <w:sz w:val="18"/>
          <w:szCs w:val="18"/>
          <w:lang w:eastAsia="en-US"/>
        </w:rPr>
        <w:t>Projekt określa maksymalny poziom występowania wód gruntowych. Jeżeli poziom wody gruntowej uniemożliwi wykonanie prac, rozwiązanie leży po stronie Wykonawcy.</w:t>
      </w:r>
    </w:p>
    <w:p w14:paraId="212DC3EA" w14:textId="77777777" w:rsidR="0010693E" w:rsidRPr="0010693E" w:rsidRDefault="0010693E" w:rsidP="0010693E">
      <w:pPr>
        <w:rPr>
          <w:rFonts w:ascii="Verdana" w:eastAsia="Calibri" w:hAnsi="Verdana"/>
          <w:kern w:val="2"/>
          <w:sz w:val="18"/>
          <w:szCs w:val="18"/>
          <w:lang w:eastAsia="en-US"/>
        </w:rPr>
      </w:pPr>
    </w:p>
    <w:p w14:paraId="73C1AFF0"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Pytanie 4:</w:t>
      </w:r>
    </w:p>
    <w:p w14:paraId="68877269" w14:textId="77777777" w:rsidR="0010693E" w:rsidRPr="0010693E" w:rsidRDefault="0010693E" w:rsidP="0010693E">
      <w:pPr>
        <w:rPr>
          <w:rFonts w:ascii="Verdana" w:eastAsia="Calibri" w:hAnsi="Verdana"/>
          <w:i/>
          <w:kern w:val="2"/>
          <w:sz w:val="18"/>
          <w:szCs w:val="18"/>
          <w:lang w:eastAsia="en-US"/>
        </w:rPr>
      </w:pPr>
      <w:r w:rsidRPr="0010693E">
        <w:rPr>
          <w:rFonts w:ascii="Verdana" w:eastAsia="Calibri" w:hAnsi="Verdana"/>
          <w:i/>
          <w:kern w:val="2"/>
          <w:sz w:val="18"/>
          <w:szCs w:val="18"/>
          <w:lang w:eastAsia="en-US"/>
        </w:rPr>
        <w:t>Wg projektu węzła cieplnego c.o. w pomieszczeniu wymiennikowni powinna znajdować się studnia schładzająca, której brakuje na rysunkach PW konstrukcji i architektury. Czy wycena obejmuje wykonanie studni schładzającej?</w:t>
      </w:r>
    </w:p>
    <w:p w14:paraId="56068C3F"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Odpowiedź:</w:t>
      </w:r>
    </w:p>
    <w:p w14:paraId="543F388F" w14:textId="16D34639" w:rsidR="0010693E" w:rsidRPr="0010693E" w:rsidRDefault="0010693E" w:rsidP="0010693E">
      <w:pPr>
        <w:rPr>
          <w:rFonts w:ascii="Verdana" w:eastAsia="Calibri" w:hAnsi="Verdana"/>
          <w:kern w:val="2"/>
          <w:sz w:val="18"/>
          <w:szCs w:val="18"/>
          <w:lang w:eastAsia="en-US"/>
        </w:rPr>
      </w:pPr>
      <w:r w:rsidRPr="00F86388">
        <w:rPr>
          <w:rFonts w:ascii="Verdana" w:eastAsia="Calibri" w:hAnsi="Verdana"/>
          <w:kern w:val="2"/>
          <w:sz w:val="18"/>
          <w:szCs w:val="18"/>
          <w:lang w:eastAsia="en-US"/>
        </w:rPr>
        <w:t>Tak</w:t>
      </w:r>
      <w:r w:rsidR="00F86388">
        <w:rPr>
          <w:rFonts w:ascii="Verdana" w:eastAsia="Calibri" w:hAnsi="Verdana"/>
          <w:kern w:val="2"/>
          <w:sz w:val="18"/>
          <w:szCs w:val="18"/>
          <w:lang w:eastAsia="en-US"/>
        </w:rPr>
        <w:t>,</w:t>
      </w:r>
      <w:r w:rsidR="001868F0" w:rsidRPr="00F86388">
        <w:rPr>
          <w:rFonts w:ascii="Verdana" w:eastAsia="Calibri" w:hAnsi="Verdana"/>
          <w:kern w:val="2"/>
          <w:sz w:val="18"/>
          <w:szCs w:val="18"/>
          <w:lang w:eastAsia="en-US"/>
        </w:rPr>
        <w:t xml:space="preserve"> wycena obejmuje wykonanie studni schładzającej</w:t>
      </w:r>
      <w:r w:rsidRPr="0010693E">
        <w:rPr>
          <w:rFonts w:ascii="Verdana" w:eastAsia="Calibri" w:hAnsi="Verdana"/>
          <w:kern w:val="2"/>
          <w:sz w:val="18"/>
          <w:szCs w:val="18"/>
          <w:lang w:eastAsia="en-US"/>
        </w:rPr>
        <w:t>, zgodnie z projektem węzła cieplnego.</w:t>
      </w:r>
    </w:p>
    <w:p w14:paraId="05EADD7F" w14:textId="77777777" w:rsidR="0010693E" w:rsidRPr="0010693E" w:rsidRDefault="0010693E" w:rsidP="0010693E">
      <w:pPr>
        <w:rPr>
          <w:rFonts w:ascii="Verdana" w:eastAsia="Calibri" w:hAnsi="Verdana"/>
          <w:kern w:val="2"/>
          <w:sz w:val="18"/>
          <w:szCs w:val="18"/>
          <w:lang w:eastAsia="en-US"/>
        </w:rPr>
      </w:pPr>
    </w:p>
    <w:p w14:paraId="1E3FFC5F"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Pytanie 5:</w:t>
      </w:r>
    </w:p>
    <w:p w14:paraId="17C19AF0" w14:textId="77777777" w:rsidR="0010693E" w:rsidRPr="0010693E" w:rsidRDefault="0010693E" w:rsidP="0010693E">
      <w:pPr>
        <w:rPr>
          <w:rFonts w:ascii="Verdana" w:eastAsia="Calibri" w:hAnsi="Verdana"/>
          <w:i/>
          <w:kern w:val="2"/>
          <w:sz w:val="18"/>
          <w:szCs w:val="18"/>
          <w:lang w:eastAsia="en-US"/>
        </w:rPr>
      </w:pPr>
      <w:r w:rsidRPr="0010693E">
        <w:rPr>
          <w:rFonts w:ascii="Verdana" w:eastAsia="Calibri" w:hAnsi="Verdana"/>
          <w:i/>
          <w:kern w:val="2"/>
          <w:sz w:val="18"/>
          <w:szCs w:val="18"/>
          <w:lang w:eastAsia="en-US"/>
        </w:rPr>
        <w:t>Czy w ofercie należy uwzględnić wykonanie 2szt. studni drenażowych zlokalizowanych w piwnicy budynku? Brak ich w projekcie konstrukcji i architektury.</w:t>
      </w:r>
    </w:p>
    <w:p w14:paraId="2FA4845D"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Odpowiedź:</w:t>
      </w:r>
    </w:p>
    <w:p w14:paraId="5576B36F" w14:textId="4239BA58" w:rsidR="0010693E" w:rsidRPr="0010693E" w:rsidRDefault="0010693E" w:rsidP="0010693E">
      <w:pPr>
        <w:rPr>
          <w:rFonts w:ascii="Verdana" w:eastAsia="Calibri" w:hAnsi="Verdana"/>
          <w:kern w:val="2"/>
          <w:sz w:val="18"/>
          <w:szCs w:val="18"/>
          <w:lang w:eastAsia="en-US"/>
        </w:rPr>
      </w:pPr>
      <w:r w:rsidRPr="0010693E">
        <w:rPr>
          <w:rFonts w:ascii="Verdana" w:eastAsia="Calibri" w:hAnsi="Verdana"/>
          <w:kern w:val="2"/>
          <w:sz w:val="18"/>
          <w:szCs w:val="18"/>
          <w:lang w:eastAsia="en-US"/>
        </w:rPr>
        <w:t xml:space="preserve">Tak, </w:t>
      </w:r>
      <w:r w:rsidR="001868F0" w:rsidRPr="00F86388">
        <w:rPr>
          <w:rFonts w:ascii="Verdana" w:eastAsia="Calibri" w:hAnsi="Verdana"/>
          <w:iCs/>
          <w:kern w:val="2"/>
          <w:sz w:val="18"/>
          <w:szCs w:val="18"/>
          <w:lang w:eastAsia="en-US"/>
        </w:rPr>
        <w:t>w ofercie należy uwzględnić wykonanie 2</w:t>
      </w:r>
      <w:r w:rsidR="00F86388" w:rsidRPr="00F86388">
        <w:rPr>
          <w:rFonts w:ascii="Verdana" w:eastAsia="Calibri" w:hAnsi="Verdana"/>
          <w:iCs/>
          <w:kern w:val="2"/>
          <w:sz w:val="18"/>
          <w:szCs w:val="18"/>
          <w:lang w:eastAsia="en-US"/>
        </w:rPr>
        <w:t xml:space="preserve"> </w:t>
      </w:r>
      <w:r w:rsidR="001868F0" w:rsidRPr="00F86388">
        <w:rPr>
          <w:rFonts w:ascii="Verdana" w:eastAsia="Calibri" w:hAnsi="Verdana"/>
          <w:iCs/>
          <w:kern w:val="2"/>
          <w:sz w:val="18"/>
          <w:szCs w:val="18"/>
          <w:lang w:eastAsia="en-US"/>
        </w:rPr>
        <w:t>szt. studni drenażowych zlokalizowanych w piwnicy budynku</w:t>
      </w:r>
      <w:r w:rsidR="001868F0">
        <w:rPr>
          <w:rFonts w:ascii="Verdana" w:eastAsia="Calibri" w:hAnsi="Verdana"/>
          <w:kern w:val="2"/>
          <w:sz w:val="18"/>
          <w:szCs w:val="18"/>
          <w:lang w:eastAsia="en-US"/>
        </w:rPr>
        <w:t>,</w:t>
      </w:r>
      <w:r w:rsidR="001868F0" w:rsidRPr="0010693E">
        <w:rPr>
          <w:rFonts w:ascii="Verdana" w:eastAsia="Calibri" w:hAnsi="Verdana"/>
          <w:kern w:val="2"/>
          <w:sz w:val="18"/>
          <w:szCs w:val="18"/>
          <w:lang w:eastAsia="en-US"/>
        </w:rPr>
        <w:t xml:space="preserve"> </w:t>
      </w:r>
      <w:r w:rsidRPr="0010693E">
        <w:rPr>
          <w:rFonts w:ascii="Verdana" w:eastAsia="Calibri" w:hAnsi="Verdana"/>
          <w:kern w:val="2"/>
          <w:sz w:val="18"/>
          <w:szCs w:val="18"/>
          <w:lang w:eastAsia="en-US"/>
        </w:rPr>
        <w:t>zgodnie z projektem instalacji sanitarnych.</w:t>
      </w:r>
    </w:p>
    <w:p w14:paraId="45CE8663" w14:textId="77777777" w:rsidR="0010693E" w:rsidRPr="0010693E" w:rsidRDefault="0010693E" w:rsidP="0010693E">
      <w:pPr>
        <w:rPr>
          <w:rFonts w:ascii="Verdana" w:eastAsia="Calibri" w:hAnsi="Verdana"/>
          <w:kern w:val="2"/>
          <w:sz w:val="18"/>
          <w:szCs w:val="18"/>
          <w:lang w:eastAsia="en-US"/>
        </w:rPr>
      </w:pPr>
    </w:p>
    <w:p w14:paraId="1F064E5F" w14:textId="77777777" w:rsidR="0010693E" w:rsidRPr="0010693E" w:rsidRDefault="0010693E" w:rsidP="0010693E">
      <w:pPr>
        <w:rPr>
          <w:rFonts w:ascii="Verdana" w:eastAsia="Calibri" w:hAnsi="Verdana"/>
          <w:kern w:val="2"/>
          <w:sz w:val="18"/>
          <w:szCs w:val="18"/>
          <w:lang w:eastAsia="en-US"/>
        </w:rPr>
      </w:pPr>
      <w:r w:rsidRPr="0010693E">
        <w:rPr>
          <w:rFonts w:ascii="Verdana" w:eastAsia="Calibri" w:hAnsi="Verdana"/>
          <w:kern w:val="2"/>
          <w:sz w:val="18"/>
          <w:szCs w:val="18"/>
          <w:lang w:eastAsia="en-US"/>
        </w:rPr>
        <w:lastRenderedPageBreak/>
        <w:t>==================================</w:t>
      </w:r>
    </w:p>
    <w:p w14:paraId="4FF95426" w14:textId="77777777" w:rsidR="0010693E" w:rsidRPr="0010693E" w:rsidRDefault="0010693E" w:rsidP="0010693E">
      <w:pPr>
        <w:rPr>
          <w:rFonts w:ascii="Verdana" w:eastAsia="Calibri" w:hAnsi="Verdana"/>
          <w:kern w:val="2"/>
          <w:sz w:val="18"/>
          <w:szCs w:val="18"/>
          <w:lang w:eastAsia="en-US"/>
        </w:rPr>
      </w:pPr>
    </w:p>
    <w:p w14:paraId="2B1E1424"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Pytanie 6:</w:t>
      </w:r>
    </w:p>
    <w:p w14:paraId="1F9777DE" w14:textId="33232061" w:rsidR="0010693E" w:rsidRPr="00FE41E2" w:rsidRDefault="0010693E" w:rsidP="0010693E">
      <w:pPr>
        <w:rPr>
          <w:rFonts w:ascii="Verdana" w:eastAsia="Calibri" w:hAnsi="Verdana"/>
          <w:i/>
          <w:kern w:val="2"/>
          <w:sz w:val="18"/>
          <w:szCs w:val="18"/>
          <w:lang w:eastAsia="en-US"/>
        </w:rPr>
      </w:pPr>
      <w:r w:rsidRPr="0010693E">
        <w:rPr>
          <w:rFonts w:ascii="Verdana" w:eastAsia="Calibri" w:hAnsi="Verdana"/>
          <w:i/>
          <w:kern w:val="2"/>
          <w:sz w:val="18"/>
          <w:szCs w:val="18"/>
          <w:lang w:eastAsia="en-US"/>
        </w:rPr>
        <w:t>Zgodnie z detalem D5 okna montowane są na podkładce styropianowej tzw</w:t>
      </w:r>
      <w:r w:rsidR="001868F0">
        <w:rPr>
          <w:rFonts w:ascii="Verdana" w:eastAsia="Calibri" w:hAnsi="Verdana"/>
          <w:i/>
          <w:kern w:val="2"/>
          <w:sz w:val="18"/>
          <w:szCs w:val="18"/>
          <w:lang w:eastAsia="en-US"/>
        </w:rPr>
        <w:t>.</w:t>
      </w:r>
      <w:r w:rsidRPr="0010693E">
        <w:rPr>
          <w:rFonts w:ascii="Verdana" w:eastAsia="Calibri" w:hAnsi="Verdana"/>
          <w:i/>
          <w:kern w:val="2"/>
          <w:sz w:val="18"/>
          <w:szCs w:val="18"/>
          <w:lang w:eastAsia="en-US"/>
        </w:rPr>
        <w:t xml:space="preserve"> „ciepły parapet”. Producenci stolarki okiennej wymagają równej powierzchni pod całą podkładką. Wykonanie </w:t>
      </w:r>
      <w:proofErr w:type="spellStart"/>
      <w:r w:rsidRPr="0010693E">
        <w:rPr>
          <w:rFonts w:ascii="Verdana" w:eastAsia="Calibri" w:hAnsi="Verdana"/>
          <w:i/>
          <w:kern w:val="2"/>
          <w:sz w:val="18"/>
          <w:szCs w:val="18"/>
          <w:lang w:eastAsia="en-US"/>
        </w:rPr>
        <w:t>podlewek</w:t>
      </w:r>
      <w:proofErr w:type="spellEnd"/>
      <w:r w:rsidRPr="0010693E">
        <w:rPr>
          <w:rFonts w:ascii="Verdana" w:eastAsia="Calibri" w:hAnsi="Verdana"/>
          <w:i/>
          <w:kern w:val="2"/>
          <w:sz w:val="18"/>
          <w:szCs w:val="18"/>
          <w:lang w:eastAsia="en-US"/>
        </w:rPr>
        <w:t xml:space="preserve"> i uzupełnień murów ze starych pustaków PGS jest bardzo czasochłonne i kosztowne. Prosimy o potwierdzenie, że montaż podkładek „ciepły parapet” jest niezbędne i należy je ująć w wycenie.</w:t>
      </w:r>
    </w:p>
    <w:p w14:paraId="10DE3DFE"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Odpowiedź:</w:t>
      </w:r>
    </w:p>
    <w:p w14:paraId="38FCF18C" w14:textId="77777777" w:rsidR="0010693E" w:rsidRPr="0010693E" w:rsidRDefault="0010693E" w:rsidP="0010693E">
      <w:pPr>
        <w:rPr>
          <w:rFonts w:ascii="Verdana" w:eastAsia="Calibri" w:hAnsi="Verdana"/>
          <w:kern w:val="2"/>
          <w:sz w:val="18"/>
          <w:szCs w:val="18"/>
          <w:lang w:eastAsia="en-US"/>
        </w:rPr>
      </w:pPr>
      <w:r w:rsidRPr="0010693E">
        <w:rPr>
          <w:rFonts w:ascii="Verdana" w:eastAsia="Calibri" w:hAnsi="Verdana"/>
          <w:kern w:val="2"/>
          <w:sz w:val="18"/>
          <w:szCs w:val="18"/>
          <w:lang w:eastAsia="en-US"/>
        </w:rPr>
        <w:t>Tak, tzw. „ciepły parapet” należy ująć w wycenie.</w:t>
      </w:r>
    </w:p>
    <w:p w14:paraId="0167E855" w14:textId="77777777" w:rsidR="0010693E" w:rsidRPr="0010693E" w:rsidRDefault="0010693E" w:rsidP="0010693E">
      <w:pPr>
        <w:rPr>
          <w:rFonts w:ascii="Verdana" w:eastAsia="Calibri" w:hAnsi="Verdana"/>
          <w:kern w:val="2"/>
          <w:sz w:val="18"/>
          <w:szCs w:val="18"/>
          <w:lang w:eastAsia="en-US"/>
        </w:rPr>
      </w:pPr>
    </w:p>
    <w:p w14:paraId="0A48AF11"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Pytanie 7:</w:t>
      </w:r>
    </w:p>
    <w:p w14:paraId="2170DCC5" w14:textId="77777777" w:rsidR="0010693E" w:rsidRPr="0010693E" w:rsidRDefault="0010693E" w:rsidP="0010693E">
      <w:pPr>
        <w:rPr>
          <w:rFonts w:ascii="Verdana" w:eastAsia="Calibri" w:hAnsi="Verdana"/>
          <w:i/>
          <w:kern w:val="2"/>
          <w:sz w:val="18"/>
          <w:szCs w:val="18"/>
          <w:lang w:eastAsia="en-US"/>
        </w:rPr>
      </w:pPr>
      <w:r w:rsidRPr="0010693E">
        <w:rPr>
          <w:rFonts w:ascii="Verdana" w:eastAsia="Calibri" w:hAnsi="Verdana"/>
          <w:i/>
          <w:kern w:val="2"/>
          <w:sz w:val="18"/>
          <w:szCs w:val="18"/>
          <w:lang w:eastAsia="en-US"/>
        </w:rPr>
        <w:t>Po demontażu okien otwory okienne z PGS będą wymagały uzupełnień oraz korekty rozmiarów dla ujednolicenia wszystkich okien co jest pracochłonne i kosztowne. Prosimy o potwierdzenie, że wycena ma uwzględniać przygotowanie otworów okiennych.</w:t>
      </w:r>
    </w:p>
    <w:p w14:paraId="79635061"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Odpowiedź:</w:t>
      </w:r>
    </w:p>
    <w:p w14:paraId="720F9A74" w14:textId="72F3312D" w:rsidR="0010693E" w:rsidRPr="0010693E" w:rsidRDefault="0010693E" w:rsidP="0010693E">
      <w:pPr>
        <w:rPr>
          <w:rFonts w:ascii="Verdana" w:eastAsia="Calibri" w:hAnsi="Verdana"/>
          <w:kern w:val="2"/>
          <w:sz w:val="18"/>
          <w:szCs w:val="18"/>
          <w:lang w:eastAsia="en-US"/>
        </w:rPr>
      </w:pPr>
      <w:r w:rsidRPr="0010693E">
        <w:rPr>
          <w:rFonts w:ascii="Verdana" w:eastAsia="Calibri" w:hAnsi="Verdana"/>
          <w:kern w:val="2"/>
          <w:sz w:val="18"/>
          <w:szCs w:val="18"/>
          <w:lang w:eastAsia="en-US"/>
        </w:rPr>
        <w:t>Tak</w:t>
      </w:r>
      <w:r w:rsidR="00FE41E2">
        <w:rPr>
          <w:rFonts w:ascii="Verdana" w:eastAsia="Calibri" w:hAnsi="Verdana"/>
          <w:kern w:val="2"/>
          <w:sz w:val="18"/>
          <w:szCs w:val="18"/>
          <w:lang w:eastAsia="en-US"/>
        </w:rPr>
        <w:t xml:space="preserve">, </w:t>
      </w:r>
      <w:r w:rsidR="00FE41E2" w:rsidRPr="00F72470">
        <w:rPr>
          <w:rFonts w:ascii="Verdana" w:eastAsia="Calibri" w:hAnsi="Verdana"/>
          <w:iCs/>
          <w:kern w:val="2"/>
          <w:sz w:val="18"/>
          <w:szCs w:val="18"/>
          <w:lang w:eastAsia="en-US"/>
        </w:rPr>
        <w:t>wycena ma uwzględniać przygotowanie otworów okiennych</w:t>
      </w:r>
      <w:r w:rsidRPr="0010693E">
        <w:rPr>
          <w:rFonts w:ascii="Verdana" w:eastAsia="Calibri" w:hAnsi="Verdana"/>
          <w:kern w:val="2"/>
          <w:sz w:val="18"/>
          <w:szCs w:val="18"/>
          <w:lang w:eastAsia="en-US"/>
        </w:rPr>
        <w:t xml:space="preserve"> </w:t>
      </w:r>
      <w:r w:rsidR="00F72470" w:rsidRPr="00B84CBE">
        <w:rPr>
          <w:rFonts w:ascii="Verdana" w:eastAsia="Calibri" w:hAnsi="Verdana"/>
          <w:kern w:val="2"/>
          <w:sz w:val="18"/>
          <w:szCs w:val="18"/>
          <w:lang w:eastAsia="en-US"/>
        </w:rPr>
        <w:t>tj. uzupełnień oraz korekty rozmiarów dla ujednolicenia wszystkich okien</w:t>
      </w:r>
      <w:r w:rsidRPr="0010693E">
        <w:rPr>
          <w:rFonts w:ascii="Verdana" w:eastAsia="Calibri" w:hAnsi="Verdana"/>
          <w:kern w:val="2"/>
          <w:sz w:val="18"/>
          <w:szCs w:val="18"/>
          <w:lang w:eastAsia="en-US"/>
        </w:rPr>
        <w:t>.</w:t>
      </w:r>
    </w:p>
    <w:p w14:paraId="669BCECB" w14:textId="77777777" w:rsidR="0010693E" w:rsidRPr="0010693E" w:rsidRDefault="0010693E" w:rsidP="0010693E">
      <w:pPr>
        <w:rPr>
          <w:rFonts w:ascii="Verdana" w:eastAsia="Calibri" w:hAnsi="Verdana"/>
          <w:kern w:val="2"/>
          <w:sz w:val="18"/>
          <w:szCs w:val="18"/>
          <w:lang w:eastAsia="en-US"/>
        </w:rPr>
      </w:pPr>
    </w:p>
    <w:p w14:paraId="025926AE"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Pytanie 8:</w:t>
      </w:r>
    </w:p>
    <w:p w14:paraId="312D8806" w14:textId="77777777" w:rsidR="0010693E" w:rsidRPr="0010693E" w:rsidRDefault="0010693E" w:rsidP="0010693E">
      <w:pPr>
        <w:rPr>
          <w:rFonts w:ascii="Verdana" w:eastAsia="Calibri" w:hAnsi="Verdana"/>
          <w:i/>
          <w:kern w:val="2"/>
          <w:sz w:val="18"/>
          <w:szCs w:val="18"/>
          <w:lang w:eastAsia="en-US"/>
        </w:rPr>
      </w:pPr>
      <w:r w:rsidRPr="0010693E">
        <w:rPr>
          <w:rFonts w:ascii="Verdana" w:eastAsia="Calibri" w:hAnsi="Verdana"/>
          <w:i/>
          <w:kern w:val="2"/>
          <w:sz w:val="18"/>
          <w:szCs w:val="18"/>
          <w:lang w:eastAsia="en-US"/>
        </w:rPr>
        <w:t xml:space="preserve">Wg zestawienia Z1, okna PCV O5’ i O7 należy wyposażyć w siłowniki napowietrzające. Żaden z producentów okien nie chce podjąć się instalacji takich siłowników w konstrukcjach z </w:t>
      </w:r>
      <w:proofErr w:type="spellStart"/>
      <w:r w:rsidRPr="0010693E">
        <w:rPr>
          <w:rFonts w:ascii="Verdana" w:eastAsia="Calibri" w:hAnsi="Verdana"/>
          <w:i/>
          <w:kern w:val="2"/>
          <w:sz w:val="18"/>
          <w:szCs w:val="18"/>
          <w:lang w:eastAsia="en-US"/>
        </w:rPr>
        <w:t>pcv</w:t>
      </w:r>
      <w:proofErr w:type="spellEnd"/>
      <w:r w:rsidRPr="0010693E">
        <w:rPr>
          <w:rFonts w:ascii="Verdana" w:eastAsia="Calibri" w:hAnsi="Verdana"/>
          <w:i/>
          <w:kern w:val="2"/>
          <w:sz w:val="18"/>
          <w:szCs w:val="18"/>
          <w:lang w:eastAsia="en-US"/>
        </w:rPr>
        <w:t>. Czy dopuszcza się zamianę tych okien na aluminiowe?</w:t>
      </w:r>
    </w:p>
    <w:p w14:paraId="2C386A8B"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Odpowiedź:</w:t>
      </w:r>
    </w:p>
    <w:p w14:paraId="33B4F99D" w14:textId="4EC4D079" w:rsidR="0010693E" w:rsidRPr="00F72470" w:rsidRDefault="00F72470" w:rsidP="0010693E">
      <w:pPr>
        <w:rPr>
          <w:rFonts w:ascii="Verdana" w:eastAsia="Calibri" w:hAnsi="Verdana"/>
          <w:kern w:val="2"/>
          <w:sz w:val="18"/>
          <w:szCs w:val="18"/>
          <w:lang w:eastAsia="en-US"/>
        </w:rPr>
      </w:pPr>
      <w:r w:rsidRPr="00F72470">
        <w:rPr>
          <w:rFonts w:ascii="Verdana" w:eastAsia="Calibri" w:hAnsi="Verdana"/>
          <w:kern w:val="2"/>
          <w:sz w:val="18"/>
          <w:szCs w:val="18"/>
          <w:lang w:eastAsia="en-US"/>
        </w:rPr>
        <w:t>Zamawiający dopuszcza zaoferowanie okien O5’ i O7 z zestawienia Z1 zarówno wykonanych z PCV jak i wykonanych z aluminium, pod warunkiem, że będą wyposażone w siłowniki napowietrzające i spełniały inne wymagania dokumentacji projektowej dla stolarki okiennej</w:t>
      </w:r>
    </w:p>
    <w:p w14:paraId="2AD44C1A" w14:textId="77777777" w:rsidR="00F72470" w:rsidRPr="0010693E" w:rsidRDefault="00F72470" w:rsidP="0010693E">
      <w:pPr>
        <w:rPr>
          <w:rFonts w:ascii="Verdana" w:eastAsia="Calibri" w:hAnsi="Verdana"/>
          <w:kern w:val="2"/>
          <w:sz w:val="18"/>
          <w:szCs w:val="18"/>
          <w:lang w:eastAsia="en-US"/>
        </w:rPr>
      </w:pPr>
    </w:p>
    <w:p w14:paraId="40D8C41E"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Pytanie 9:</w:t>
      </w:r>
    </w:p>
    <w:p w14:paraId="56E882B2" w14:textId="77777777" w:rsidR="0010693E" w:rsidRPr="0010693E" w:rsidRDefault="0010693E" w:rsidP="0010693E">
      <w:pPr>
        <w:rPr>
          <w:rFonts w:ascii="Verdana" w:eastAsia="Calibri" w:hAnsi="Verdana"/>
          <w:i/>
          <w:kern w:val="2"/>
          <w:sz w:val="18"/>
          <w:szCs w:val="18"/>
          <w:lang w:eastAsia="en-US"/>
        </w:rPr>
      </w:pPr>
      <w:r w:rsidRPr="0010693E">
        <w:rPr>
          <w:rFonts w:ascii="Verdana" w:eastAsia="Calibri" w:hAnsi="Verdana"/>
          <w:i/>
          <w:kern w:val="2"/>
          <w:sz w:val="18"/>
          <w:szCs w:val="18"/>
          <w:lang w:eastAsia="en-US"/>
        </w:rPr>
        <w:t>Na elewacji północnej projekt zakłada likwidację balkonów na rzecz ściany z oknem O7. obecnie znajdują się balkony. W projekcie brak jest informacji dotyczących uzupełnienia elewacji i ocieplenia. Prosimy o wytyczne dotyczące uzupełnienia elewacji.</w:t>
      </w:r>
    </w:p>
    <w:p w14:paraId="3B7A28EC"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Odpowiedź:</w:t>
      </w:r>
    </w:p>
    <w:p w14:paraId="5880A81F" w14:textId="77777777" w:rsidR="0010693E" w:rsidRPr="0010693E" w:rsidRDefault="0010693E" w:rsidP="0010693E">
      <w:pPr>
        <w:rPr>
          <w:rFonts w:ascii="Verdana" w:eastAsia="Calibri" w:hAnsi="Verdana"/>
          <w:kern w:val="2"/>
          <w:sz w:val="18"/>
          <w:szCs w:val="18"/>
          <w:lang w:eastAsia="en-US"/>
        </w:rPr>
      </w:pPr>
      <w:r w:rsidRPr="0010693E">
        <w:rPr>
          <w:rFonts w:ascii="Verdana" w:eastAsia="Calibri" w:hAnsi="Verdana"/>
          <w:kern w:val="2"/>
          <w:sz w:val="18"/>
          <w:szCs w:val="18"/>
          <w:lang w:eastAsia="en-US"/>
        </w:rPr>
        <w:t>Prace należy wykonać zgodnie z rysunkami kondygnacji.</w:t>
      </w:r>
    </w:p>
    <w:p w14:paraId="6836C201" w14:textId="77777777" w:rsidR="0010693E" w:rsidRPr="0010693E" w:rsidRDefault="0010693E" w:rsidP="0010693E">
      <w:pPr>
        <w:rPr>
          <w:rFonts w:ascii="Verdana" w:eastAsia="Calibri" w:hAnsi="Verdana"/>
          <w:kern w:val="2"/>
          <w:sz w:val="18"/>
          <w:szCs w:val="18"/>
          <w:lang w:eastAsia="en-US"/>
        </w:rPr>
      </w:pPr>
    </w:p>
    <w:p w14:paraId="17BD8837"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Pytanie 10:</w:t>
      </w:r>
    </w:p>
    <w:p w14:paraId="5D1F7661" w14:textId="77777777" w:rsidR="0010693E" w:rsidRPr="0010693E" w:rsidRDefault="0010693E" w:rsidP="0010693E">
      <w:pPr>
        <w:rPr>
          <w:rFonts w:ascii="Verdana" w:eastAsia="Calibri" w:hAnsi="Verdana"/>
          <w:i/>
          <w:kern w:val="2"/>
          <w:sz w:val="18"/>
          <w:szCs w:val="18"/>
          <w:lang w:eastAsia="en-US"/>
        </w:rPr>
      </w:pPr>
      <w:r w:rsidRPr="0010693E">
        <w:rPr>
          <w:rFonts w:ascii="Verdana" w:eastAsia="Calibri" w:hAnsi="Verdana"/>
          <w:i/>
          <w:kern w:val="2"/>
          <w:sz w:val="18"/>
          <w:szCs w:val="18"/>
          <w:lang w:eastAsia="en-US"/>
        </w:rPr>
        <w:t>Na rzutach PW architektury oznaczono pasy elewacji przewidzianej do wymiany na ocieplenie niepalne, w tym fragmenty elewacji na sąsiednim budynku DS5. Wskazano również okna w DS5 w klasie EI60, które najprawdopodobniej w stanie istniejącym nie spełniają wymagań (stolarka PCV). Prosimy o potwierdzenie, że zakres prac objętych ofertą nie obejmuje prac do zrealizowania na sąsiednich budynkach. Prosimy o określenie szerokości pasów elewacji wymaganych do wymiany w budynku DS6.</w:t>
      </w:r>
    </w:p>
    <w:p w14:paraId="65F3D488"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Odpowiedź:</w:t>
      </w:r>
    </w:p>
    <w:p w14:paraId="562D5127" w14:textId="77777777" w:rsidR="0010693E" w:rsidRPr="0010693E" w:rsidRDefault="0010693E" w:rsidP="0010693E">
      <w:pPr>
        <w:rPr>
          <w:rFonts w:ascii="Verdana" w:eastAsia="Calibri" w:hAnsi="Verdana"/>
          <w:kern w:val="2"/>
          <w:sz w:val="18"/>
          <w:szCs w:val="18"/>
          <w:lang w:eastAsia="en-US"/>
        </w:rPr>
      </w:pPr>
      <w:r w:rsidRPr="0010693E">
        <w:rPr>
          <w:rFonts w:ascii="Verdana" w:eastAsia="Calibri" w:hAnsi="Verdana"/>
          <w:kern w:val="2"/>
          <w:sz w:val="18"/>
          <w:szCs w:val="18"/>
          <w:lang w:eastAsia="en-US"/>
        </w:rPr>
        <w:t xml:space="preserve">Zakres prac objętych ofertą obejmuje wymianę pasa ocieplenia na niepalne na sąsiednim budynku DS5, szerokość 4m, od DS6 od strony boisk i od strony ul. Rostafińskiego. Wymiana okien w DS5 na okna w klasie EI60 zgodnie z rysunkami kondygnacji. Zamawiający udostępnia rysunek zestawczy stolarki okiennej do wymiany w budynku DS5 </w:t>
      </w:r>
      <w:hyperlink r:id="rId8" w:history="1">
        <w:r w:rsidRPr="0010693E">
          <w:rPr>
            <w:rFonts w:ascii="Verdana" w:eastAsia="Calibri" w:hAnsi="Verdana"/>
            <w:color w:val="4472C4"/>
            <w:kern w:val="2"/>
            <w:sz w:val="18"/>
            <w:szCs w:val="18"/>
            <w:u w:val="single"/>
            <w:lang w:eastAsia="en-US"/>
          </w:rPr>
          <w:t>https://miasteczko.agh.edu.pl/docs/dzp/dokumentacja_modernizacja_ds6-rys.Z1.a.pdf</w:t>
        </w:r>
      </w:hyperlink>
    </w:p>
    <w:p w14:paraId="07A4904C" w14:textId="77777777" w:rsidR="0010693E" w:rsidRPr="0010693E" w:rsidRDefault="0010693E" w:rsidP="0010693E">
      <w:pPr>
        <w:rPr>
          <w:rFonts w:ascii="Verdana" w:eastAsia="Calibri" w:hAnsi="Verdana"/>
          <w:kern w:val="2"/>
          <w:sz w:val="18"/>
          <w:szCs w:val="18"/>
          <w:lang w:eastAsia="en-US"/>
        </w:rPr>
      </w:pPr>
    </w:p>
    <w:p w14:paraId="4F405B52"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Pytanie 11:</w:t>
      </w:r>
    </w:p>
    <w:p w14:paraId="72FC3CF7" w14:textId="77777777" w:rsidR="0010693E" w:rsidRPr="0010693E" w:rsidRDefault="0010693E" w:rsidP="0010693E">
      <w:pPr>
        <w:rPr>
          <w:rFonts w:ascii="Verdana" w:eastAsia="Calibri" w:hAnsi="Verdana"/>
          <w:i/>
          <w:kern w:val="2"/>
          <w:sz w:val="18"/>
          <w:szCs w:val="18"/>
          <w:lang w:eastAsia="en-US"/>
        </w:rPr>
      </w:pPr>
      <w:r w:rsidRPr="0010693E">
        <w:rPr>
          <w:rFonts w:ascii="Verdana" w:eastAsia="Calibri" w:hAnsi="Verdana"/>
          <w:i/>
          <w:kern w:val="2"/>
          <w:sz w:val="18"/>
          <w:szCs w:val="18"/>
          <w:lang w:eastAsia="en-US"/>
        </w:rPr>
        <w:t xml:space="preserve">Na posadzkach i ścianach zgodnie z rysunkami detali zaprojektowano płytki w formatach 120x60cm, które wymagają użycia klejów </w:t>
      </w:r>
      <w:proofErr w:type="spellStart"/>
      <w:r w:rsidRPr="0010693E">
        <w:rPr>
          <w:rFonts w:ascii="Verdana" w:eastAsia="Calibri" w:hAnsi="Verdana"/>
          <w:i/>
          <w:kern w:val="2"/>
          <w:sz w:val="18"/>
          <w:szCs w:val="18"/>
          <w:lang w:eastAsia="en-US"/>
        </w:rPr>
        <w:t>wysokoelastycznych</w:t>
      </w:r>
      <w:proofErr w:type="spellEnd"/>
      <w:r w:rsidRPr="0010693E">
        <w:rPr>
          <w:rFonts w:ascii="Verdana" w:eastAsia="Calibri" w:hAnsi="Verdana"/>
          <w:i/>
          <w:kern w:val="2"/>
          <w:sz w:val="18"/>
          <w:szCs w:val="18"/>
          <w:lang w:eastAsia="en-US"/>
        </w:rPr>
        <w:t xml:space="preserve"> oraz generują większe odpady. Czy dopuszcza się zastosowanie mniejszych formatów płytek?</w:t>
      </w:r>
    </w:p>
    <w:p w14:paraId="2C4D3F32"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Odpowiedź:</w:t>
      </w:r>
    </w:p>
    <w:p w14:paraId="2A7E3CBA" w14:textId="77777777" w:rsidR="0010693E" w:rsidRPr="0010693E" w:rsidRDefault="0010693E" w:rsidP="0010693E">
      <w:pPr>
        <w:rPr>
          <w:rFonts w:ascii="Verdana" w:eastAsia="Calibri" w:hAnsi="Verdana"/>
          <w:kern w:val="2"/>
          <w:sz w:val="18"/>
          <w:szCs w:val="18"/>
          <w:lang w:eastAsia="en-US"/>
        </w:rPr>
      </w:pPr>
      <w:r w:rsidRPr="0010693E">
        <w:rPr>
          <w:rFonts w:ascii="Verdana" w:eastAsia="Calibri" w:hAnsi="Verdana"/>
          <w:kern w:val="2"/>
          <w:sz w:val="18"/>
          <w:szCs w:val="18"/>
          <w:lang w:eastAsia="en-US"/>
        </w:rPr>
        <w:t>Zamawiający nie dopuszcza zastosowania mniejszych formatów płytek. Płytki należy wykonać zgodnie z dokumentacją projektową, w formatach wskazanych na rysunkach i w detalach projektowych.</w:t>
      </w:r>
    </w:p>
    <w:p w14:paraId="426B5F49" w14:textId="77777777" w:rsidR="0010693E" w:rsidRPr="0010693E" w:rsidRDefault="0010693E" w:rsidP="0010693E">
      <w:pPr>
        <w:rPr>
          <w:rFonts w:ascii="Verdana" w:eastAsia="Calibri" w:hAnsi="Verdana"/>
          <w:kern w:val="2"/>
          <w:sz w:val="18"/>
          <w:szCs w:val="18"/>
          <w:lang w:eastAsia="en-US"/>
        </w:rPr>
      </w:pPr>
    </w:p>
    <w:p w14:paraId="2C333B01"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Pytanie 12:</w:t>
      </w:r>
    </w:p>
    <w:p w14:paraId="446B53C7" w14:textId="77777777" w:rsidR="0010693E" w:rsidRPr="0010693E" w:rsidRDefault="0010693E" w:rsidP="0010693E">
      <w:pPr>
        <w:rPr>
          <w:rFonts w:ascii="Verdana" w:eastAsia="Calibri" w:hAnsi="Verdana"/>
          <w:i/>
          <w:kern w:val="2"/>
          <w:sz w:val="18"/>
          <w:szCs w:val="18"/>
          <w:lang w:eastAsia="en-US"/>
        </w:rPr>
      </w:pPr>
      <w:r w:rsidRPr="0010693E">
        <w:rPr>
          <w:rFonts w:ascii="Verdana" w:eastAsia="Calibri" w:hAnsi="Verdana"/>
          <w:i/>
          <w:kern w:val="2"/>
          <w:sz w:val="18"/>
          <w:szCs w:val="18"/>
          <w:lang w:eastAsia="en-US"/>
        </w:rPr>
        <w:t>Czy konieczne jest stosowanie fug epoksydowych do spoinowania płytek? Czy Zamawiający dopuszcza fugi cementowe?</w:t>
      </w:r>
    </w:p>
    <w:p w14:paraId="3268DCB8"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Odpowiedź:</w:t>
      </w:r>
    </w:p>
    <w:p w14:paraId="7BE85D66" w14:textId="77777777" w:rsidR="0010693E" w:rsidRPr="0010693E" w:rsidRDefault="0010693E" w:rsidP="0010693E">
      <w:pPr>
        <w:rPr>
          <w:rFonts w:ascii="Verdana" w:eastAsia="Calibri" w:hAnsi="Verdana"/>
          <w:kern w:val="2"/>
          <w:sz w:val="18"/>
          <w:szCs w:val="18"/>
          <w:lang w:eastAsia="en-US"/>
        </w:rPr>
      </w:pPr>
      <w:r w:rsidRPr="0010693E">
        <w:rPr>
          <w:rFonts w:ascii="Verdana" w:eastAsia="Calibri" w:hAnsi="Verdana"/>
          <w:kern w:val="2"/>
          <w:sz w:val="18"/>
          <w:szCs w:val="18"/>
          <w:lang w:eastAsia="en-US"/>
        </w:rPr>
        <w:t>Zgodnie z punktem 14.12 opisu technicznego dopuszcza się fugi cementowe.</w:t>
      </w:r>
    </w:p>
    <w:p w14:paraId="63074BA9" w14:textId="77777777" w:rsidR="0010693E" w:rsidRPr="0010693E" w:rsidRDefault="0010693E" w:rsidP="0010693E">
      <w:pPr>
        <w:rPr>
          <w:rFonts w:ascii="Verdana" w:eastAsia="Calibri" w:hAnsi="Verdana"/>
          <w:kern w:val="2"/>
          <w:sz w:val="18"/>
          <w:szCs w:val="18"/>
          <w:lang w:eastAsia="en-US"/>
        </w:rPr>
      </w:pPr>
    </w:p>
    <w:p w14:paraId="29EE88B5"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lastRenderedPageBreak/>
        <w:t>Pytanie 13:</w:t>
      </w:r>
    </w:p>
    <w:p w14:paraId="3EFF5A53" w14:textId="77777777" w:rsidR="0010693E" w:rsidRPr="0010693E" w:rsidRDefault="0010693E" w:rsidP="0010693E">
      <w:pPr>
        <w:rPr>
          <w:rFonts w:ascii="Verdana" w:eastAsia="Calibri" w:hAnsi="Verdana"/>
          <w:i/>
          <w:kern w:val="2"/>
          <w:sz w:val="18"/>
          <w:szCs w:val="18"/>
          <w:lang w:eastAsia="en-US"/>
        </w:rPr>
      </w:pPr>
      <w:r w:rsidRPr="0010693E">
        <w:rPr>
          <w:rFonts w:ascii="Verdana" w:eastAsia="Calibri" w:hAnsi="Verdana"/>
          <w:i/>
          <w:kern w:val="2"/>
          <w:sz w:val="18"/>
          <w:szCs w:val="18"/>
          <w:lang w:eastAsia="en-US"/>
        </w:rPr>
        <w:t>Zgodnie z informacją pkt 14.22 i 14.23 drzwi należy wyposażyć w zamki typu master. Prosimy o wytyczne do stworzenia systemu klucza w tym informację, które drzwi należy włączyć do systemu, ile kluczy do każdego zamka, ile kluczy master i czy mają być dodatkowe podziały np. na piętra?</w:t>
      </w:r>
    </w:p>
    <w:p w14:paraId="571F45D2"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Odpowiedź:</w:t>
      </w:r>
    </w:p>
    <w:p w14:paraId="65C67FE6" w14:textId="410B5A3D" w:rsidR="0010693E" w:rsidRPr="0010693E" w:rsidRDefault="0010693E" w:rsidP="0010693E">
      <w:pPr>
        <w:rPr>
          <w:rFonts w:ascii="Verdana" w:eastAsia="Calibri" w:hAnsi="Verdana"/>
          <w:kern w:val="2"/>
          <w:sz w:val="18"/>
          <w:szCs w:val="18"/>
          <w:lang w:eastAsia="en-US"/>
        </w:rPr>
      </w:pPr>
      <w:r w:rsidRPr="0010693E">
        <w:rPr>
          <w:rFonts w:ascii="Verdana" w:eastAsia="Calibri" w:hAnsi="Verdana"/>
          <w:kern w:val="2"/>
          <w:sz w:val="18"/>
          <w:szCs w:val="18"/>
          <w:lang w:eastAsia="en-US"/>
        </w:rPr>
        <w:t>W zamki typu master należy wyposażyć każde drzwi  z wyjątkiem drzwi do łazienek w pokojach. Klucz master należy dostarczyć w ilości 3 szt</w:t>
      </w:r>
      <w:r w:rsidR="00BA6B8B">
        <w:rPr>
          <w:rFonts w:ascii="Verdana" w:eastAsia="Calibri" w:hAnsi="Verdana"/>
          <w:kern w:val="2"/>
          <w:sz w:val="18"/>
          <w:szCs w:val="18"/>
          <w:lang w:eastAsia="en-US"/>
        </w:rPr>
        <w:t>.</w:t>
      </w:r>
      <w:r w:rsidRPr="0010693E">
        <w:rPr>
          <w:rFonts w:ascii="Verdana" w:eastAsia="Calibri" w:hAnsi="Verdana"/>
          <w:kern w:val="2"/>
          <w:sz w:val="18"/>
          <w:szCs w:val="18"/>
          <w:lang w:eastAsia="en-US"/>
        </w:rPr>
        <w:t>, klucze pokojowe w ilości 5 szt., klucze piętra piwnicy, parteru i pięter 1 do 4 po 2 szt., klucz do pomieszczenia administracji 2 szt., klucz techniczny 2 szt., klucze dla studentów po 3 szt. (pokój</w:t>
      </w:r>
      <w:r w:rsidR="00BA6B8B">
        <w:rPr>
          <w:rFonts w:ascii="Verdana" w:eastAsia="Calibri" w:hAnsi="Verdana"/>
          <w:kern w:val="2"/>
          <w:sz w:val="18"/>
          <w:szCs w:val="18"/>
          <w:lang w:eastAsia="en-US"/>
        </w:rPr>
        <w:t xml:space="preserve"> </w:t>
      </w:r>
      <w:r w:rsidRPr="0010693E">
        <w:rPr>
          <w:rFonts w:ascii="Verdana" w:eastAsia="Calibri" w:hAnsi="Verdana"/>
          <w:kern w:val="2"/>
          <w:sz w:val="18"/>
          <w:szCs w:val="18"/>
          <w:lang w:eastAsia="en-US"/>
        </w:rPr>
        <w:t xml:space="preserve">i skład), klucze indywidualne do pomieszczeń technicznych i gospodarczych (w tym WC i WC </w:t>
      </w:r>
      <w:proofErr w:type="spellStart"/>
      <w:r w:rsidRPr="0010693E">
        <w:rPr>
          <w:rFonts w:ascii="Verdana" w:eastAsia="Calibri" w:hAnsi="Verdana"/>
          <w:kern w:val="2"/>
          <w:sz w:val="18"/>
          <w:szCs w:val="18"/>
          <w:lang w:eastAsia="en-US"/>
        </w:rPr>
        <w:t>OzN</w:t>
      </w:r>
      <w:proofErr w:type="spellEnd"/>
      <w:r w:rsidRPr="0010693E">
        <w:rPr>
          <w:rFonts w:ascii="Verdana" w:eastAsia="Calibri" w:hAnsi="Verdana"/>
          <w:kern w:val="2"/>
          <w:sz w:val="18"/>
          <w:szCs w:val="18"/>
          <w:lang w:eastAsia="en-US"/>
        </w:rPr>
        <w:t>) po 3 szt.</w:t>
      </w:r>
    </w:p>
    <w:p w14:paraId="032A411C" w14:textId="77777777" w:rsidR="0010693E" w:rsidRPr="0010693E" w:rsidRDefault="0010693E" w:rsidP="0010693E">
      <w:pPr>
        <w:rPr>
          <w:rFonts w:ascii="Verdana" w:eastAsia="Calibri" w:hAnsi="Verdana"/>
          <w:kern w:val="2"/>
          <w:sz w:val="18"/>
          <w:szCs w:val="18"/>
          <w:lang w:eastAsia="en-US"/>
        </w:rPr>
      </w:pPr>
    </w:p>
    <w:p w14:paraId="07109156"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Pytanie 14:</w:t>
      </w:r>
    </w:p>
    <w:p w14:paraId="3802D8C6" w14:textId="6B91AF9F" w:rsidR="0010693E" w:rsidRPr="00BA6B8B" w:rsidRDefault="0010693E" w:rsidP="0010693E">
      <w:pPr>
        <w:rPr>
          <w:rFonts w:ascii="Verdana" w:eastAsia="Calibri" w:hAnsi="Verdana"/>
          <w:i/>
          <w:kern w:val="2"/>
          <w:sz w:val="18"/>
          <w:szCs w:val="18"/>
          <w:lang w:eastAsia="en-US"/>
        </w:rPr>
      </w:pPr>
      <w:r w:rsidRPr="0010693E">
        <w:rPr>
          <w:rFonts w:ascii="Verdana" w:eastAsia="Calibri" w:hAnsi="Verdana"/>
          <w:i/>
          <w:kern w:val="2"/>
          <w:sz w:val="18"/>
          <w:szCs w:val="18"/>
          <w:lang w:eastAsia="en-US"/>
        </w:rPr>
        <w:t>Czy dla drzwi przesuwnych należy uwzględnić opaski wykończeniowe w otworach drzwiowych?</w:t>
      </w:r>
    </w:p>
    <w:p w14:paraId="6042FCE8"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Odpowiedź:</w:t>
      </w:r>
    </w:p>
    <w:p w14:paraId="04ED31B1" w14:textId="77777777" w:rsidR="0010693E" w:rsidRPr="0010693E" w:rsidRDefault="0010693E" w:rsidP="0010693E">
      <w:pPr>
        <w:rPr>
          <w:rFonts w:ascii="Verdana" w:eastAsia="Calibri" w:hAnsi="Verdana"/>
          <w:kern w:val="2"/>
          <w:sz w:val="18"/>
          <w:szCs w:val="18"/>
          <w:lang w:eastAsia="en-US"/>
        </w:rPr>
      </w:pPr>
      <w:r w:rsidRPr="0010693E">
        <w:rPr>
          <w:rFonts w:ascii="Verdana" w:eastAsia="Calibri" w:hAnsi="Verdana"/>
          <w:kern w:val="2"/>
          <w:sz w:val="18"/>
          <w:szCs w:val="18"/>
          <w:lang w:eastAsia="en-US"/>
        </w:rPr>
        <w:t>Należy uwzględnić opaski wykończeniowe w otworach drzwiowych dla drzwi przesuwnych.</w:t>
      </w:r>
    </w:p>
    <w:p w14:paraId="305FEAB0" w14:textId="77777777" w:rsidR="0010693E" w:rsidRPr="0010693E" w:rsidRDefault="0010693E" w:rsidP="0010693E">
      <w:pPr>
        <w:rPr>
          <w:rFonts w:ascii="Verdana" w:eastAsia="Calibri" w:hAnsi="Verdana"/>
          <w:kern w:val="2"/>
          <w:sz w:val="18"/>
          <w:szCs w:val="18"/>
          <w:lang w:eastAsia="en-US"/>
        </w:rPr>
      </w:pPr>
    </w:p>
    <w:p w14:paraId="6ABB2346"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Pytanie 15:</w:t>
      </w:r>
    </w:p>
    <w:p w14:paraId="28451D42" w14:textId="77777777" w:rsidR="0010693E" w:rsidRPr="0010693E" w:rsidRDefault="0010693E" w:rsidP="0010693E">
      <w:pPr>
        <w:rPr>
          <w:rFonts w:ascii="Verdana" w:eastAsia="Calibri" w:hAnsi="Verdana"/>
          <w:i/>
          <w:kern w:val="2"/>
          <w:sz w:val="18"/>
          <w:szCs w:val="18"/>
          <w:lang w:eastAsia="en-US"/>
        </w:rPr>
      </w:pPr>
      <w:r w:rsidRPr="0010693E">
        <w:rPr>
          <w:rFonts w:ascii="Verdana" w:eastAsia="Calibri" w:hAnsi="Verdana"/>
          <w:i/>
          <w:kern w:val="2"/>
          <w:sz w:val="18"/>
          <w:szCs w:val="18"/>
          <w:lang w:eastAsia="en-US"/>
        </w:rPr>
        <w:t>Na rzucie 3 piętra pojawiły się drzwi nr D-042, których brak w zestawieniu. Prosimy o wskazanie parametrów dla drzwi D-042.</w:t>
      </w:r>
    </w:p>
    <w:p w14:paraId="15136C2F"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Odpowiedź:</w:t>
      </w:r>
    </w:p>
    <w:p w14:paraId="252A1394" w14:textId="77777777" w:rsidR="0010693E" w:rsidRPr="0010693E" w:rsidRDefault="0010693E" w:rsidP="0010693E">
      <w:pPr>
        <w:rPr>
          <w:rFonts w:ascii="Verdana" w:eastAsia="Calibri" w:hAnsi="Verdana"/>
          <w:kern w:val="2"/>
          <w:sz w:val="18"/>
          <w:szCs w:val="18"/>
          <w:lang w:eastAsia="en-US"/>
        </w:rPr>
      </w:pPr>
      <w:r w:rsidRPr="0010693E">
        <w:rPr>
          <w:rFonts w:ascii="Verdana" w:eastAsia="Calibri" w:hAnsi="Verdana"/>
          <w:kern w:val="2"/>
          <w:sz w:val="18"/>
          <w:szCs w:val="18"/>
          <w:lang w:eastAsia="en-US"/>
        </w:rPr>
        <w:t>Parametry dla drzwi nr D-042 należy przyjąć jak dla drzwi D2.</w:t>
      </w:r>
    </w:p>
    <w:p w14:paraId="4784EC14" w14:textId="77777777" w:rsidR="0010693E" w:rsidRPr="0010693E" w:rsidRDefault="0010693E" w:rsidP="0010693E">
      <w:pPr>
        <w:rPr>
          <w:rFonts w:ascii="Verdana" w:eastAsia="Calibri" w:hAnsi="Verdana"/>
          <w:kern w:val="2"/>
          <w:sz w:val="18"/>
          <w:szCs w:val="18"/>
          <w:lang w:eastAsia="en-US"/>
        </w:rPr>
      </w:pPr>
    </w:p>
    <w:p w14:paraId="5161940E"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Pytanie 16:</w:t>
      </w:r>
    </w:p>
    <w:p w14:paraId="04D2C39C" w14:textId="4F0B6251" w:rsidR="0010693E" w:rsidRPr="0010693E" w:rsidRDefault="0010693E" w:rsidP="0010693E">
      <w:pPr>
        <w:rPr>
          <w:rFonts w:ascii="Verdana" w:eastAsia="Calibri" w:hAnsi="Verdana"/>
          <w:kern w:val="2"/>
          <w:sz w:val="18"/>
          <w:szCs w:val="18"/>
          <w:lang w:eastAsia="en-US"/>
        </w:rPr>
      </w:pPr>
      <w:r w:rsidRPr="0010693E">
        <w:rPr>
          <w:rFonts w:ascii="Verdana" w:eastAsia="Calibri" w:hAnsi="Verdana"/>
          <w:kern w:val="2"/>
          <w:sz w:val="18"/>
          <w:szCs w:val="18"/>
          <w:lang w:eastAsia="en-US"/>
        </w:rPr>
        <w:t>W zestawieniu stolarki Z2, drzwi D8 występują jako bezklasowe. Na rzucie parteru wskazano, że powinny mieć klasę EIS30. Prosimy o wyjaśnienie rozbieżności. Jednocześnie zwracamy uwagę, że zgodnie z wytycznymi producentów drzwi, drzwi p.poż winny być wyposażone w klamkę z zamkiem zamiast antaby.</w:t>
      </w:r>
    </w:p>
    <w:p w14:paraId="24A6DA4A"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Odpowiedź:</w:t>
      </w:r>
    </w:p>
    <w:p w14:paraId="30111F93" w14:textId="77777777" w:rsidR="0010693E" w:rsidRPr="0010693E" w:rsidRDefault="0010693E" w:rsidP="0010693E">
      <w:pPr>
        <w:rPr>
          <w:rFonts w:ascii="Verdana" w:eastAsia="Calibri" w:hAnsi="Verdana"/>
          <w:kern w:val="2"/>
          <w:sz w:val="18"/>
          <w:szCs w:val="18"/>
          <w:lang w:eastAsia="en-US"/>
        </w:rPr>
      </w:pPr>
      <w:r w:rsidRPr="0010693E">
        <w:rPr>
          <w:rFonts w:ascii="Verdana" w:eastAsia="Calibri" w:hAnsi="Verdana"/>
          <w:kern w:val="2"/>
          <w:sz w:val="18"/>
          <w:szCs w:val="18"/>
          <w:lang w:eastAsia="en-US"/>
        </w:rPr>
        <w:t>Drzwi D8 z zestawienia stolarki Z2 należy wykonać w klasie EIS30 zgodnie z rysunkami rzutów z antabą i klamką. Zastosowanie antaby wynika z zasad dotyczących osób ze szczególnymi potrzebami.</w:t>
      </w:r>
    </w:p>
    <w:p w14:paraId="699948B2" w14:textId="77777777" w:rsidR="0010693E" w:rsidRPr="0010693E" w:rsidRDefault="0010693E" w:rsidP="0010693E">
      <w:pPr>
        <w:rPr>
          <w:rFonts w:ascii="Verdana" w:eastAsia="Calibri" w:hAnsi="Verdana"/>
          <w:kern w:val="2"/>
          <w:sz w:val="18"/>
          <w:szCs w:val="18"/>
          <w:lang w:eastAsia="en-US"/>
        </w:rPr>
      </w:pPr>
    </w:p>
    <w:p w14:paraId="3886C13C"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Pytanie 17:</w:t>
      </w:r>
    </w:p>
    <w:p w14:paraId="24AFFC35" w14:textId="77777777" w:rsidR="0010693E" w:rsidRPr="0010693E" w:rsidRDefault="0010693E" w:rsidP="0010693E">
      <w:pPr>
        <w:rPr>
          <w:rFonts w:ascii="Verdana" w:eastAsia="Calibri" w:hAnsi="Verdana"/>
          <w:i/>
          <w:kern w:val="2"/>
          <w:sz w:val="18"/>
          <w:szCs w:val="18"/>
          <w:lang w:eastAsia="en-US"/>
        </w:rPr>
      </w:pPr>
      <w:r w:rsidRPr="0010693E">
        <w:rPr>
          <w:rFonts w:ascii="Verdana" w:eastAsia="Calibri" w:hAnsi="Verdana"/>
          <w:i/>
          <w:kern w:val="2"/>
          <w:sz w:val="18"/>
          <w:szCs w:val="18"/>
          <w:lang w:eastAsia="en-US"/>
        </w:rPr>
        <w:t>Wg opisu technicznego architektury pkt 14.17 z uwagi na nierówności płyt prefabrykowanych należy przyjąć pogrubienie tynków o 50%. Standardowa grubość tynku to 15mm. Czy w przypadku konieczności pogrubienia tynków z uwagi na nierówności płyt stropowych ponad 23mm, dla zachowania gładkości powierzchni Zamawiający dopuszcza zwiększenie wynagrodzenia wykonawcy?</w:t>
      </w:r>
    </w:p>
    <w:p w14:paraId="41FCBED0"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Odpowiedź:</w:t>
      </w:r>
    </w:p>
    <w:p w14:paraId="1830FF44" w14:textId="77777777" w:rsidR="0010693E" w:rsidRPr="0010693E" w:rsidRDefault="0010693E" w:rsidP="0010693E">
      <w:pPr>
        <w:rPr>
          <w:rFonts w:ascii="Verdana" w:eastAsia="Calibri" w:hAnsi="Verdana"/>
          <w:kern w:val="2"/>
          <w:sz w:val="18"/>
          <w:szCs w:val="18"/>
          <w:lang w:eastAsia="en-US"/>
        </w:rPr>
      </w:pPr>
      <w:r w:rsidRPr="0010693E">
        <w:rPr>
          <w:rFonts w:ascii="Verdana" w:eastAsia="Calibri" w:hAnsi="Verdana"/>
          <w:kern w:val="2"/>
          <w:sz w:val="18"/>
          <w:szCs w:val="18"/>
          <w:lang w:eastAsia="en-US"/>
        </w:rPr>
        <w:t>Zamawiający nie przewiduje zwiększenia wynagrodzenia Wykonawcy z tytułu konieczności pogrubienia tynków wynikającej z nierówności płyt prefabrykowanych. Wykonawca zobowiązany jest uwzględnić w cenie ofertowej wszelkie koszty związane z wykonaniem tynków zgodnie z dokumentacją projektową oraz uzyskaniem wymaganej równości i gładkości powierzchni, w tym ewentualne zwiększenie grubości warstw tynkarskich.</w:t>
      </w:r>
    </w:p>
    <w:p w14:paraId="43A52BC4" w14:textId="77777777" w:rsidR="0010693E" w:rsidRPr="0010693E" w:rsidRDefault="0010693E" w:rsidP="0010693E">
      <w:pPr>
        <w:rPr>
          <w:rFonts w:ascii="Verdana" w:eastAsia="Calibri" w:hAnsi="Verdana"/>
          <w:kern w:val="2"/>
          <w:sz w:val="18"/>
          <w:szCs w:val="18"/>
          <w:lang w:eastAsia="en-US"/>
        </w:rPr>
      </w:pPr>
    </w:p>
    <w:p w14:paraId="328CC503"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Pytanie 18:</w:t>
      </w:r>
    </w:p>
    <w:p w14:paraId="5D6ED084" w14:textId="77777777" w:rsidR="0010693E" w:rsidRPr="0010693E" w:rsidRDefault="0010693E" w:rsidP="0010693E">
      <w:pPr>
        <w:rPr>
          <w:rFonts w:ascii="Verdana" w:eastAsia="Calibri" w:hAnsi="Verdana"/>
          <w:i/>
          <w:kern w:val="2"/>
          <w:sz w:val="18"/>
          <w:szCs w:val="18"/>
          <w:lang w:eastAsia="en-US"/>
        </w:rPr>
      </w:pPr>
      <w:r w:rsidRPr="0010693E">
        <w:rPr>
          <w:rFonts w:ascii="Verdana" w:eastAsia="Calibri" w:hAnsi="Verdana"/>
          <w:i/>
          <w:kern w:val="2"/>
          <w:sz w:val="18"/>
          <w:szCs w:val="18"/>
          <w:lang w:eastAsia="en-US"/>
        </w:rPr>
        <w:t>Czy Zamawiający dopuszcza zdjęcie z wykonawcy gwarancji na wykonane tynki w przypadku konieczności ich pogrubienia ponad dopuszczalne przez producenta wartości?</w:t>
      </w:r>
    </w:p>
    <w:p w14:paraId="2B0F7850"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Odpowiedź:</w:t>
      </w:r>
    </w:p>
    <w:p w14:paraId="0B876D1B" w14:textId="77777777" w:rsidR="0010693E" w:rsidRPr="0010693E" w:rsidRDefault="0010693E" w:rsidP="0010693E">
      <w:pPr>
        <w:rPr>
          <w:rFonts w:ascii="Verdana" w:eastAsia="Calibri" w:hAnsi="Verdana"/>
          <w:kern w:val="2"/>
          <w:sz w:val="18"/>
          <w:szCs w:val="18"/>
          <w:lang w:eastAsia="en-US"/>
        </w:rPr>
      </w:pPr>
      <w:r w:rsidRPr="0010693E">
        <w:rPr>
          <w:rFonts w:ascii="Verdana" w:eastAsia="Calibri" w:hAnsi="Verdana"/>
          <w:kern w:val="2"/>
          <w:sz w:val="18"/>
          <w:szCs w:val="18"/>
          <w:lang w:eastAsia="en-US"/>
        </w:rPr>
        <w:t>Zamawiający nie wyraża zgody na wyłączenie ani ograniczenie odpowiedzialności Wykonawcy z tytułu gwarancji na wykonane tynki niezależnie od ich finalnej grubości.</w:t>
      </w:r>
    </w:p>
    <w:p w14:paraId="657168B1" w14:textId="77777777" w:rsidR="0010693E" w:rsidRPr="0010693E" w:rsidRDefault="0010693E" w:rsidP="0010693E">
      <w:pPr>
        <w:rPr>
          <w:rFonts w:ascii="Verdana" w:eastAsia="Calibri" w:hAnsi="Verdana"/>
          <w:kern w:val="2"/>
          <w:sz w:val="18"/>
          <w:szCs w:val="18"/>
          <w:lang w:eastAsia="en-US"/>
        </w:rPr>
      </w:pPr>
      <w:r w:rsidRPr="0010693E">
        <w:rPr>
          <w:rFonts w:ascii="Verdana" w:eastAsia="Calibri" w:hAnsi="Verdana"/>
          <w:kern w:val="2"/>
          <w:sz w:val="18"/>
          <w:szCs w:val="18"/>
          <w:lang w:eastAsia="en-US"/>
        </w:rPr>
        <w:t>W przypadku stwierdzenia konieczności wykonania tynku o grubości przekraczającej maksymalną grubość dopuszczoną przez producenta zastosowanego materiału, Wykonawca zobowiązany będzie, przed przystąpieniem do wykonania tych robót, zgłosić powyższą okoliczność Zamawiającemu oraz przedstawić do akceptacji rozwiązanie technologiczne zapewniające prawidłowe wykonanie robót, zgodne z dokumentacją projektową, zasadami wiedzy technicznej oraz zaleceniami producenta. W takich przypadkach należy zastosować odpowiednią technologię, system lub materiał umożliwiający wykonanie wymaganej grubości warstw bez przekraczania parametrów dopuszczonych przez producenta.</w:t>
      </w:r>
    </w:p>
    <w:p w14:paraId="4ACA3DDE" w14:textId="77777777" w:rsidR="0010693E" w:rsidRPr="0010693E" w:rsidRDefault="0010693E" w:rsidP="0010693E">
      <w:pPr>
        <w:rPr>
          <w:rFonts w:ascii="Verdana" w:eastAsia="Calibri" w:hAnsi="Verdana"/>
          <w:kern w:val="2"/>
          <w:sz w:val="18"/>
          <w:szCs w:val="18"/>
          <w:lang w:eastAsia="en-US"/>
        </w:rPr>
      </w:pPr>
      <w:r w:rsidRPr="0010693E">
        <w:rPr>
          <w:rFonts w:ascii="Verdana" w:eastAsia="Calibri" w:hAnsi="Verdana"/>
          <w:kern w:val="2"/>
          <w:sz w:val="18"/>
          <w:szCs w:val="18"/>
          <w:lang w:eastAsia="en-US"/>
        </w:rPr>
        <w:t>Zastosowanie materiału w sposób niezgodny z zaleceniami producenta, w szczególności poprzez przekroczenie dopuszczalnej grubości warstwy, nie będzie stanowiło podstawy do wyłączenia lub ograniczenia odpowiedzialności gwarancyjnej Wykonawcy.</w:t>
      </w:r>
    </w:p>
    <w:p w14:paraId="3B971459" w14:textId="77777777" w:rsidR="00DE687C" w:rsidRDefault="00DE687C" w:rsidP="0010693E">
      <w:pPr>
        <w:rPr>
          <w:rFonts w:ascii="Verdana" w:eastAsia="Calibri" w:hAnsi="Verdana"/>
          <w:b/>
          <w:kern w:val="2"/>
          <w:sz w:val="18"/>
          <w:szCs w:val="18"/>
          <w:lang w:eastAsia="en-US"/>
        </w:rPr>
      </w:pPr>
    </w:p>
    <w:p w14:paraId="7E398918" w14:textId="691090FC"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Pytanie 19:</w:t>
      </w:r>
    </w:p>
    <w:p w14:paraId="004D5934" w14:textId="77777777" w:rsidR="0010693E" w:rsidRPr="0010693E" w:rsidRDefault="0010693E" w:rsidP="0010693E">
      <w:pPr>
        <w:rPr>
          <w:rFonts w:ascii="Verdana" w:eastAsia="Calibri" w:hAnsi="Verdana"/>
          <w:i/>
          <w:kern w:val="2"/>
          <w:sz w:val="18"/>
          <w:szCs w:val="18"/>
          <w:lang w:eastAsia="en-US"/>
        </w:rPr>
      </w:pPr>
      <w:r w:rsidRPr="0010693E">
        <w:rPr>
          <w:rFonts w:ascii="Verdana" w:eastAsia="Calibri" w:hAnsi="Verdana"/>
          <w:i/>
          <w:kern w:val="2"/>
          <w:sz w:val="18"/>
          <w:szCs w:val="18"/>
          <w:lang w:eastAsia="en-US"/>
        </w:rPr>
        <w:lastRenderedPageBreak/>
        <w:t>Prosimy o potwierdzenie, że Zamawiający oczekuje wykonania gładzi gipsowych na tynkach gipsowych i cementowych w pełnym zakresie. W udostępnionym przedmiarze wskazano zaledwie 153 m2 gładzi gipsowych do wykonania.</w:t>
      </w:r>
    </w:p>
    <w:p w14:paraId="3CAA7810"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Odpowiedź:</w:t>
      </w:r>
    </w:p>
    <w:p w14:paraId="72CCC2D2" w14:textId="1D0A20C1" w:rsidR="0010693E" w:rsidRPr="00F72470" w:rsidRDefault="00F72470" w:rsidP="0010693E">
      <w:pPr>
        <w:rPr>
          <w:rFonts w:ascii="Verdana" w:eastAsia="Calibri" w:hAnsi="Verdana"/>
          <w:kern w:val="2"/>
          <w:sz w:val="18"/>
          <w:szCs w:val="18"/>
          <w:lang w:eastAsia="en-US"/>
        </w:rPr>
      </w:pPr>
      <w:r w:rsidRPr="00F72470">
        <w:rPr>
          <w:rFonts w:ascii="Verdana" w:eastAsia="Calibri" w:hAnsi="Verdana"/>
          <w:kern w:val="2"/>
          <w:sz w:val="18"/>
          <w:szCs w:val="18"/>
          <w:lang w:eastAsia="en-US"/>
        </w:rPr>
        <w:t>Zamawiający przypomina, że zgodnie z pkt. 21.3 SWZ 21.3. przedmiary robót są materiałem pomocniczym dołączonym do SWZ celem ułatwienia Wykonawcy obliczenia ceny oferty. Podane w przedmiarach podstawy wyceny i ilości należy traktować jako orientacyjne. Gładzie należy wykonać w pełnym zakresie na tynkach gipsowych i cementowo-wapiennych</w:t>
      </w:r>
      <w:r w:rsidR="0010693E" w:rsidRPr="00F72470">
        <w:rPr>
          <w:rFonts w:ascii="Verdana" w:eastAsia="Calibri" w:hAnsi="Verdana"/>
          <w:kern w:val="2"/>
          <w:sz w:val="18"/>
          <w:szCs w:val="18"/>
          <w:lang w:eastAsia="en-US"/>
        </w:rPr>
        <w:t>.</w:t>
      </w:r>
    </w:p>
    <w:p w14:paraId="1A6DD17F" w14:textId="77777777" w:rsidR="0010693E" w:rsidRPr="0010693E" w:rsidRDefault="0010693E" w:rsidP="0010693E">
      <w:pPr>
        <w:rPr>
          <w:rFonts w:ascii="Verdana" w:eastAsia="Calibri" w:hAnsi="Verdana"/>
          <w:kern w:val="2"/>
          <w:sz w:val="18"/>
          <w:szCs w:val="18"/>
          <w:lang w:eastAsia="en-US"/>
        </w:rPr>
      </w:pPr>
    </w:p>
    <w:p w14:paraId="020AAE76"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Pytanie 20:</w:t>
      </w:r>
    </w:p>
    <w:p w14:paraId="6ED3969E" w14:textId="77777777" w:rsidR="0010693E" w:rsidRPr="0010693E" w:rsidRDefault="0010693E" w:rsidP="0010693E">
      <w:pPr>
        <w:rPr>
          <w:rFonts w:ascii="Verdana" w:eastAsia="Calibri" w:hAnsi="Verdana"/>
          <w:i/>
          <w:kern w:val="2"/>
          <w:sz w:val="18"/>
          <w:szCs w:val="18"/>
          <w:lang w:eastAsia="en-US"/>
        </w:rPr>
      </w:pPr>
      <w:r w:rsidRPr="0010693E">
        <w:rPr>
          <w:rFonts w:ascii="Verdana" w:eastAsia="Calibri" w:hAnsi="Verdana"/>
          <w:i/>
          <w:kern w:val="2"/>
          <w:sz w:val="18"/>
          <w:szCs w:val="18"/>
          <w:lang w:eastAsia="en-US"/>
        </w:rPr>
        <w:t>Na wizualizacji holu wejściowego, w obrębie wejścia do portierni na ścianach znajduje się drewnopodobne wykończenie. Prosimy o doprecyzowanie czy są to panele drewniane, tapeta lub inny materiał.</w:t>
      </w:r>
    </w:p>
    <w:p w14:paraId="0AC4B57D"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Odpowiedź:</w:t>
      </w:r>
    </w:p>
    <w:p w14:paraId="377338F4" w14:textId="77777777" w:rsidR="0010693E" w:rsidRPr="0010693E" w:rsidRDefault="0010693E" w:rsidP="0010693E">
      <w:pPr>
        <w:rPr>
          <w:rFonts w:ascii="Verdana" w:eastAsia="Calibri" w:hAnsi="Verdana"/>
          <w:kern w:val="2"/>
          <w:sz w:val="18"/>
          <w:szCs w:val="18"/>
          <w:lang w:eastAsia="en-US"/>
        </w:rPr>
      </w:pPr>
      <w:r w:rsidRPr="0010693E">
        <w:rPr>
          <w:rFonts w:ascii="Verdana" w:eastAsia="Calibri" w:hAnsi="Verdana"/>
          <w:kern w:val="2"/>
          <w:sz w:val="18"/>
          <w:szCs w:val="18"/>
          <w:lang w:eastAsia="en-US"/>
        </w:rPr>
        <w:t>Do wyceny należy przyjąć płytki ceramiczne drewnopodobne.</w:t>
      </w:r>
    </w:p>
    <w:p w14:paraId="14016B92" w14:textId="77777777" w:rsidR="0010693E" w:rsidRPr="0010693E" w:rsidRDefault="0010693E" w:rsidP="0010693E">
      <w:pPr>
        <w:rPr>
          <w:rFonts w:ascii="Verdana" w:eastAsia="Calibri" w:hAnsi="Verdana"/>
          <w:kern w:val="2"/>
          <w:sz w:val="18"/>
          <w:szCs w:val="18"/>
          <w:lang w:eastAsia="en-US"/>
        </w:rPr>
      </w:pPr>
    </w:p>
    <w:p w14:paraId="158887AC"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Pytanie 21:</w:t>
      </w:r>
    </w:p>
    <w:p w14:paraId="31C99DD6" w14:textId="77777777" w:rsidR="0010693E" w:rsidRPr="0010693E" w:rsidRDefault="0010693E" w:rsidP="0010693E">
      <w:pPr>
        <w:rPr>
          <w:rFonts w:ascii="Verdana" w:eastAsia="Calibri" w:hAnsi="Verdana"/>
          <w:i/>
          <w:kern w:val="2"/>
          <w:sz w:val="18"/>
          <w:szCs w:val="18"/>
          <w:lang w:eastAsia="en-US"/>
        </w:rPr>
      </w:pPr>
      <w:r w:rsidRPr="0010693E">
        <w:rPr>
          <w:rFonts w:ascii="Verdana" w:eastAsia="Calibri" w:hAnsi="Verdana"/>
          <w:i/>
          <w:kern w:val="2"/>
          <w:sz w:val="18"/>
          <w:szCs w:val="18"/>
          <w:lang w:eastAsia="en-US"/>
        </w:rPr>
        <w:t>Prosimy o informację, czy płyta klimatyczna w kanale technologicznym opisana na detalu D15, ma pozostać w stanie surowym czy należy wykończyć ją tynkiem</w:t>
      </w:r>
    </w:p>
    <w:p w14:paraId="3912E3B9"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Odpowiedź:</w:t>
      </w:r>
    </w:p>
    <w:p w14:paraId="24B707BA" w14:textId="77777777" w:rsidR="0010693E" w:rsidRPr="0010693E" w:rsidRDefault="0010693E" w:rsidP="0010693E">
      <w:pPr>
        <w:rPr>
          <w:rFonts w:ascii="Verdana" w:eastAsia="Calibri" w:hAnsi="Verdana"/>
          <w:kern w:val="2"/>
          <w:sz w:val="18"/>
          <w:szCs w:val="18"/>
          <w:lang w:eastAsia="en-US"/>
        </w:rPr>
      </w:pPr>
      <w:r w:rsidRPr="0010693E">
        <w:rPr>
          <w:rFonts w:ascii="Verdana" w:eastAsia="Calibri" w:hAnsi="Verdana"/>
          <w:kern w:val="2"/>
          <w:sz w:val="18"/>
          <w:szCs w:val="18"/>
          <w:lang w:eastAsia="en-US"/>
        </w:rPr>
        <w:t>Płytę klimatyczną w kanale technologicznym należy pozostawić w stanie surowym.</w:t>
      </w:r>
    </w:p>
    <w:p w14:paraId="7F40178C" w14:textId="77777777" w:rsidR="0010693E" w:rsidRPr="0010693E" w:rsidRDefault="0010693E" w:rsidP="0010693E">
      <w:pPr>
        <w:rPr>
          <w:rFonts w:ascii="Verdana" w:eastAsia="Calibri" w:hAnsi="Verdana"/>
          <w:kern w:val="2"/>
          <w:sz w:val="18"/>
          <w:szCs w:val="18"/>
          <w:lang w:eastAsia="en-US"/>
        </w:rPr>
      </w:pPr>
    </w:p>
    <w:p w14:paraId="58D4420E"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Pytanie 22:</w:t>
      </w:r>
    </w:p>
    <w:p w14:paraId="61F6F803" w14:textId="77777777" w:rsidR="0010693E" w:rsidRPr="0010693E" w:rsidRDefault="0010693E" w:rsidP="0010693E">
      <w:pPr>
        <w:rPr>
          <w:rFonts w:ascii="Verdana" w:eastAsia="Calibri" w:hAnsi="Verdana"/>
          <w:i/>
          <w:kern w:val="2"/>
          <w:sz w:val="18"/>
          <w:szCs w:val="18"/>
          <w:lang w:eastAsia="en-US"/>
        </w:rPr>
      </w:pPr>
      <w:r w:rsidRPr="0010693E">
        <w:rPr>
          <w:rFonts w:ascii="Verdana" w:eastAsia="Calibri" w:hAnsi="Verdana"/>
          <w:i/>
          <w:kern w:val="2"/>
          <w:sz w:val="18"/>
          <w:szCs w:val="18"/>
          <w:lang w:eastAsia="en-US"/>
        </w:rPr>
        <w:t>W projekcie brak informacji dotyczących wymiarów i formy kostki betonowej chodników. Prosimy o wskazanie rodzaju kostki betonowej, którą należy uwzględnić w wycenie.</w:t>
      </w:r>
    </w:p>
    <w:p w14:paraId="3427C3C6"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Odpowiedź:</w:t>
      </w:r>
    </w:p>
    <w:p w14:paraId="748E623C" w14:textId="77777777" w:rsidR="0010693E" w:rsidRPr="0010693E" w:rsidRDefault="0010693E" w:rsidP="0010693E">
      <w:pPr>
        <w:rPr>
          <w:rFonts w:ascii="Verdana" w:eastAsia="Calibri" w:hAnsi="Verdana"/>
          <w:kern w:val="2"/>
          <w:sz w:val="18"/>
          <w:szCs w:val="18"/>
          <w:lang w:eastAsia="en-US"/>
        </w:rPr>
      </w:pPr>
      <w:r w:rsidRPr="0010693E">
        <w:rPr>
          <w:rFonts w:ascii="Verdana" w:eastAsia="Calibri" w:hAnsi="Verdana"/>
          <w:kern w:val="2"/>
          <w:sz w:val="18"/>
          <w:szCs w:val="18"/>
          <w:lang w:eastAsia="en-US"/>
        </w:rPr>
        <w:t xml:space="preserve">Należy uwzględnić kostkę w nawiązaniu do nowo położonej przy akademikach DS7 i DS8 – </w:t>
      </w:r>
      <w:proofErr w:type="spellStart"/>
      <w:r w:rsidRPr="0010693E">
        <w:rPr>
          <w:rFonts w:ascii="Verdana" w:eastAsia="Calibri" w:hAnsi="Verdana"/>
          <w:kern w:val="2"/>
          <w:sz w:val="18"/>
          <w:szCs w:val="18"/>
          <w:lang w:eastAsia="en-US"/>
        </w:rPr>
        <w:t>Urbanit</w:t>
      </w:r>
      <w:proofErr w:type="spellEnd"/>
      <w:r w:rsidRPr="0010693E">
        <w:rPr>
          <w:rFonts w:ascii="Verdana" w:eastAsia="Calibri" w:hAnsi="Verdana"/>
          <w:kern w:val="2"/>
          <w:sz w:val="18"/>
          <w:szCs w:val="18"/>
          <w:lang w:eastAsia="en-US"/>
        </w:rPr>
        <w:t xml:space="preserve"> gr. 8cm lub równoważna, kolor szary.</w:t>
      </w:r>
    </w:p>
    <w:p w14:paraId="7893B21E" w14:textId="77777777" w:rsidR="0010693E" w:rsidRPr="0010693E" w:rsidRDefault="0010693E" w:rsidP="0010693E">
      <w:pPr>
        <w:rPr>
          <w:rFonts w:ascii="Verdana" w:eastAsia="Calibri" w:hAnsi="Verdana"/>
          <w:kern w:val="2"/>
          <w:sz w:val="18"/>
          <w:szCs w:val="18"/>
          <w:lang w:eastAsia="en-US"/>
        </w:rPr>
      </w:pPr>
    </w:p>
    <w:p w14:paraId="55252282"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Pytanie 23:</w:t>
      </w:r>
    </w:p>
    <w:p w14:paraId="0CA9A794" w14:textId="342B855E" w:rsidR="0010693E" w:rsidRPr="0010693E" w:rsidRDefault="0010693E" w:rsidP="0010693E">
      <w:pPr>
        <w:rPr>
          <w:rFonts w:ascii="Verdana" w:eastAsia="Calibri" w:hAnsi="Verdana"/>
          <w:i/>
          <w:kern w:val="2"/>
          <w:sz w:val="18"/>
          <w:szCs w:val="18"/>
          <w:lang w:eastAsia="en-US"/>
        </w:rPr>
      </w:pPr>
      <w:r w:rsidRPr="0010693E">
        <w:rPr>
          <w:rFonts w:ascii="Verdana" w:eastAsia="Calibri" w:hAnsi="Verdana"/>
          <w:i/>
          <w:kern w:val="2"/>
          <w:sz w:val="18"/>
          <w:szCs w:val="18"/>
          <w:lang w:eastAsia="en-US"/>
        </w:rPr>
        <w:t xml:space="preserve">Prosimy o przekazanie wytycznych dotyczących sposobu montażu </w:t>
      </w:r>
      <w:proofErr w:type="spellStart"/>
      <w:r w:rsidRPr="0010693E">
        <w:rPr>
          <w:rFonts w:ascii="Verdana" w:eastAsia="Calibri" w:hAnsi="Verdana"/>
          <w:i/>
          <w:kern w:val="2"/>
          <w:sz w:val="18"/>
          <w:szCs w:val="18"/>
          <w:lang w:eastAsia="en-US"/>
        </w:rPr>
        <w:t>półpodziemnych</w:t>
      </w:r>
      <w:proofErr w:type="spellEnd"/>
      <w:r w:rsidRPr="0010693E">
        <w:rPr>
          <w:rFonts w:ascii="Verdana" w:eastAsia="Calibri" w:hAnsi="Verdana"/>
          <w:i/>
          <w:kern w:val="2"/>
          <w:sz w:val="18"/>
          <w:szCs w:val="18"/>
          <w:lang w:eastAsia="en-US"/>
        </w:rPr>
        <w:t xml:space="preserve"> pojemników na odpady. Czy w zakresie oferty należy uwzględnić wykonanie nowych nawierzchni betonowych w obrębie pojemników? Czy w komplecie z </w:t>
      </w:r>
      <w:r w:rsidR="006C5846">
        <w:rPr>
          <w:rFonts w:ascii="Verdana" w:eastAsia="Calibri" w:hAnsi="Verdana"/>
          <w:i/>
          <w:kern w:val="2"/>
          <w:sz w:val="18"/>
          <w:szCs w:val="18"/>
          <w:lang w:eastAsia="en-US"/>
        </w:rPr>
        <w:t>p</w:t>
      </w:r>
      <w:r w:rsidRPr="0010693E">
        <w:rPr>
          <w:rFonts w:ascii="Verdana" w:eastAsia="Calibri" w:hAnsi="Verdana"/>
          <w:i/>
          <w:kern w:val="2"/>
          <w:sz w:val="18"/>
          <w:szCs w:val="18"/>
          <w:lang w:eastAsia="en-US"/>
        </w:rPr>
        <w:t>ojemnikami należy dostarczyć worki typu Big-</w:t>
      </w:r>
      <w:proofErr w:type="spellStart"/>
      <w:r w:rsidRPr="0010693E">
        <w:rPr>
          <w:rFonts w:ascii="Verdana" w:eastAsia="Calibri" w:hAnsi="Verdana"/>
          <w:i/>
          <w:kern w:val="2"/>
          <w:sz w:val="18"/>
          <w:szCs w:val="18"/>
          <w:lang w:eastAsia="en-US"/>
        </w:rPr>
        <w:t>bag</w:t>
      </w:r>
      <w:proofErr w:type="spellEnd"/>
      <w:r w:rsidRPr="0010693E">
        <w:rPr>
          <w:rFonts w:ascii="Verdana" w:eastAsia="Calibri" w:hAnsi="Verdana"/>
          <w:i/>
          <w:kern w:val="2"/>
          <w:sz w:val="18"/>
          <w:szCs w:val="18"/>
          <w:lang w:eastAsia="en-US"/>
        </w:rPr>
        <w:t>?</w:t>
      </w:r>
    </w:p>
    <w:p w14:paraId="6C7C3127"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Odpowiedź:</w:t>
      </w:r>
    </w:p>
    <w:p w14:paraId="73769AA7" w14:textId="77777777" w:rsidR="0010693E" w:rsidRPr="0010693E" w:rsidRDefault="0010693E" w:rsidP="0010693E">
      <w:pPr>
        <w:rPr>
          <w:rFonts w:ascii="Verdana" w:eastAsia="Calibri" w:hAnsi="Verdana"/>
          <w:kern w:val="2"/>
          <w:sz w:val="18"/>
          <w:szCs w:val="18"/>
          <w:lang w:eastAsia="en-US"/>
        </w:rPr>
      </w:pPr>
      <w:r w:rsidRPr="0010693E">
        <w:rPr>
          <w:rFonts w:ascii="Verdana" w:eastAsia="Calibri" w:hAnsi="Verdana"/>
          <w:kern w:val="2"/>
          <w:sz w:val="18"/>
          <w:szCs w:val="18"/>
          <w:lang w:eastAsia="en-US"/>
        </w:rPr>
        <w:t xml:space="preserve">Montaż </w:t>
      </w:r>
      <w:proofErr w:type="spellStart"/>
      <w:r w:rsidRPr="0010693E">
        <w:rPr>
          <w:rFonts w:ascii="Verdana" w:eastAsia="Calibri" w:hAnsi="Verdana"/>
          <w:kern w:val="2"/>
          <w:sz w:val="18"/>
          <w:szCs w:val="18"/>
          <w:lang w:eastAsia="en-US"/>
        </w:rPr>
        <w:t>półpodziemnych</w:t>
      </w:r>
      <w:proofErr w:type="spellEnd"/>
      <w:r w:rsidRPr="0010693E">
        <w:rPr>
          <w:rFonts w:ascii="Verdana" w:eastAsia="Calibri" w:hAnsi="Verdana"/>
          <w:kern w:val="2"/>
          <w:sz w:val="18"/>
          <w:szCs w:val="18"/>
          <w:lang w:eastAsia="en-US"/>
        </w:rPr>
        <w:t xml:space="preserve"> pojemników na odpady należy wykonać zgodnie z technologią przyjętą przez wybranego do wyceny dostawcę pojemników. W zakresie oferty należy uwzględnić wykonanie nowych nawierzchni betonowych w obrębie montowanych pojemników. W komplecie z pojemnikami należy również przewidzieć </w:t>
      </w:r>
      <w:r w:rsidRPr="00F72470">
        <w:rPr>
          <w:rFonts w:ascii="Verdana" w:eastAsia="Calibri" w:hAnsi="Verdana"/>
          <w:kern w:val="2"/>
          <w:sz w:val="18"/>
          <w:szCs w:val="18"/>
          <w:lang w:eastAsia="en-US"/>
        </w:rPr>
        <w:t>dostawę worków typu Big-</w:t>
      </w:r>
      <w:proofErr w:type="spellStart"/>
      <w:r w:rsidRPr="00F72470">
        <w:rPr>
          <w:rFonts w:ascii="Verdana" w:eastAsia="Calibri" w:hAnsi="Verdana"/>
          <w:kern w:val="2"/>
          <w:sz w:val="18"/>
          <w:szCs w:val="18"/>
          <w:lang w:eastAsia="en-US"/>
        </w:rPr>
        <w:t>bag</w:t>
      </w:r>
      <w:proofErr w:type="spellEnd"/>
      <w:r w:rsidRPr="00F72470">
        <w:rPr>
          <w:rFonts w:ascii="Verdana" w:eastAsia="Calibri" w:hAnsi="Verdana"/>
          <w:kern w:val="2"/>
          <w:sz w:val="18"/>
          <w:szCs w:val="18"/>
          <w:lang w:eastAsia="en-US"/>
        </w:rPr>
        <w:t>.</w:t>
      </w:r>
    </w:p>
    <w:p w14:paraId="325FC155" w14:textId="77777777" w:rsidR="0010693E" w:rsidRPr="0010693E" w:rsidRDefault="0010693E" w:rsidP="0010693E">
      <w:pPr>
        <w:rPr>
          <w:rFonts w:ascii="Verdana" w:eastAsia="Calibri" w:hAnsi="Verdana"/>
          <w:kern w:val="2"/>
          <w:sz w:val="18"/>
          <w:szCs w:val="18"/>
          <w:lang w:eastAsia="en-US"/>
        </w:rPr>
      </w:pPr>
    </w:p>
    <w:p w14:paraId="1E88A662"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Pytanie 24:</w:t>
      </w:r>
    </w:p>
    <w:p w14:paraId="7B63C288" w14:textId="77777777" w:rsidR="0010693E" w:rsidRPr="0010693E" w:rsidRDefault="0010693E" w:rsidP="0010693E">
      <w:pPr>
        <w:rPr>
          <w:rFonts w:ascii="Verdana" w:eastAsia="Calibri" w:hAnsi="Verdana"/>
          <w:i/>
          <w:kern w:val="2"/>
          <w:sz w:val="18"/>
          <w:szCs w:val="18"/>
          <w:lang w:eastAsia="en-US"/>
        </w:rPr>
      </w:pPr>
      <w:r w:rsidRPr="0010693E">
        <w:rPr>
          <w:rFonts w:ascii="Verdana" w:eastAsia="Calibri" w:hAnsi="Verdana"/>
          <w:i/>
          <w:kern w:val="2"/>
          <w:sz w:val="18"/>
          <w:szCs w:val="18"/>
          <w:lang w:eastAsia="en-US"/>
        </w:rPr>
        <w:t xml:space="preserve">Przedmiar robót wskazuje aby stojaki w </w:t>
      </w:r>
      <w:proofErr w:type="spellStart"/>
      <w:r w:rsidRPr="0010693E">
        <w:rPr>
          <w:rFonts w:ascii="Verdana" w:eastAsia="Calibri" w:hAnsi="Verdana"/>
          <w:i/>
          <w:kern w:val="2"/>
          <w:sz w:val="18"/>
          <w:szCs w:val="18"/>
          <w:lang w:eastAsia="en-US"/>
        </w:rPr>
        <w:t>rowerowni</w:t>
      </w:r>
      <w:proofErr w:type="spellEnd"/>
      <w:r w:rsidRPr="0010693E">
        <w:rPr>
          <w:rFonts w:ascii="Verdana" w:eastAsia="Calibri" w:hAnsi="Verdana"/>
          <w:i/>
          <w:kern w:val="2"/>
          <w:sz w:val="18"/>
          <w:szCs w:val="18"/>
          <w:lang w:eastAsia="en-US"/>
        </w:rPr>
        <w:t xml:space="preserve"> mieściły 24 rowery. Rysunek ZA3 zakłada „przykładowe” trzy stojaki dwupoziomowe i jeden pionowy o łącznej pojemności 60 rowerów. Prosimy o informację, czy należy przyjąć 24 miejsca parkingowe dla dowolnej formy stojaków, czy należy dostarczyć komplet zgodnie z rys. ZA3.</w:t>
      </w:r>
    </w:p>
    <w:p w14:paraId="30D8BA2D"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Odpowiedź:</w:t>
      </w:r>
    </w:p>
    <w:p w14:paraId="056B301C" w14:textId="77777777" w:rsidR="0010693E" w:rsidRPr="0010693E" w:rsidRDefault="0010693E" w:rsidP="0010693E">
      <w:pPr>
        <w:rPr>
          <w:rFonts w:ascii="Verdana" w:eastAsia="Calibri" w:hAnsi="Verdana"/>
          <w:kern w:val="2"/>
          <w:sz w:val="18"/>
          <w:szCs w:val="18"/>
          <w:lang w:eastAsia="en-US"/>
        </w:rPr>
      </w:pPr>
      <w:r w:rsidRPr="0010693E">
        <w:rPr>
          <w:rFonts w:ascii="Verdana" w:eastAsia="Calibri" w:hAnsi="Verdana"/>
          <w:kern w:val="2"/>
          <w:sz w:val="18"/>
          <w:szCs w:val="18"/>
          <w:lang w:eastAsia="en-US"/>
        </w:rPr>
        <w:t xml:space="preserve">Należy dostarczyć komplet stojaków </w:t>
      </w:r>
      <w:r w:rsidRPr="00CA35FC">
        <w:rPr>
          <w:rFonts w:ascii="Verdana" w:eastAsia="Calibri" w:hAnsi="Verdana"/>
          <w:kern w:val="2"/>
          <w:sz w:val="18"/>
          <w:szCs w:val="18"/>
          <w:lang w:eastAsia="en-US"/>
        </w:rPr>
        <w:t>rowerowych zgodnie z rys. ZA3.</w:t>
      </w:r>
    </w:p>
    <w:p w14:paraId="34574E8F" w14:textId="77777777" w:rsidR="0010693E" w:rsidRPr="0010693E" w:rsidRDefault="0010693E" w:rsidP="0010693E">
      <w:pPr>
        <w:rPr>
          <w:rFonts w:ascii="Verdana" w:eastAsia="Calibri" w:hAnsi="Verdana"/>
          <w:kern w:val="2"/>
          <w:sz w:val="18"/>
          <w:szCs w:val="18"/>
          <w:lang w:eastAsia="en-US"/>
        </w:rPr>
      </w:pPr>
    </w:p>
    <w:p w14:paraId="146D860A"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Pytanie 25:</w:t>
      </w:r>
    </w:p>
    <w:p w14:paraId="48BBE90D" w14:textId="25D22E0D" w:rsidR="0010693E" w:rsidRPr="0010693E" w:rsidRDefault="0010693E" w:rsidP="0010693E">
      <w:pPr>
        <w:rPr>
          <w:rFonts w:ascii="Verdana" w:eastAsia="Calibri" w:hAnsi="Verdana"/>
          <w:i/>
          <w:kern w:val="2"/>
          <w:sz w:val="18"/>
          <w:szCs w:val="18"/>
          <w:lang w:eastAsia="en-US"/>
        </w:rPr>
      </w:pPr>
      <w:r w:rsidRPr="0010693E">
        <w:rPr>
          <w:rFonts w:ascii="Verdana" w:eastAsia="Calibri" w:hAnsi="Verdana"/>
          <w:i/>
          <w:kern w:val="2"/>
          <w:sz w:val="18"/>
          <w:szCs w:val="18"/>
          <w:lang w:eastAsia="en-US"/>
        </w:rPr>
        <w:t>W udostępnionym przedmiarze robót ujęto korytowanie do 20cm oraz nową kostkę z podsypką gr. 10cm. Zgodnie z zapisami opisu technicznego PW architektury, korytowanie powinno być głębsze, a podbudowa u</w:t>
      </w:r>
      <w:r w:rsidR="006C5846">
        <w:rPr>
          <w:rFonts w:ascii="Verdana" w:eastAsia="Calibri" w:hAnsi="Verdana"/>
          <w:i/>
          <w:kern w:val="2"/>
          <w:sz w:val="18"/>
          <w:szCs w:val="18"/>
          <w:lang w:eastAsia="en-US"/>
        </w:rPr>
        <w:t>z</w:t>
      </w:r>
      <w:r w:rsidRPr="0010693E">
        <w:rPr>
          <w:rFonts w:ascii="Verdana" w:eastAsia="Calibri" w:hAnsi="Verdana"/>
          <w:i/>
          <w:kern w:val="2"/>
          <w:sz w:val="18"/>
          <w:szCs w:val="18"/>
          <w:lang w:eastAsia="en-US"/>
        </w:rPr>
        <w:t>upełniona dodatkowo o kruszywo grube i średnie o łącznej gr. 35cm z geowłókniną. Prosimy o wyjaśnienie, czy należy uwzględnić wymianę podbudowy w pełnym zakresie opisanym w dokumentacji lub czy należy wykorzystać istniejącą podbudowę.</w:t>
      </w:r>
    </w:p>
    <w:p w14:paraId="4F95D045"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Odpowiedź:</w:t>
      </w:r>
    </w:p>
    <w:p w14:paraId="4163B6B7" w14:textId="5361AE5E" w:rsidR="0010693E" w:rsidRPr="00852CE1" w:rsidRDefault="00852CE1" w:rsidP="0010693E">
      <w:pPr>
        <w:rPr>
          <w:rFonts w:ascii="Verdana" w:eastAsia="Calibri" w:hAnsi="Verdana"/>
          <w:kern w:val="2"/>
          <w:sz w:val="18"/>
          <w:szCs w:val="18"/>
          <w:lang w:eastAsia="en-US"/>
        </w:rPr>
      </w:pPr>
      <w:r w:rsidRPr="00852CE1">
        <w:rPr>
          <w:rFonts w:ascii="Verdana" w:eastAsia="Calibri" w:hAnsi="Verdana"/>
          <w:kern w:val="2"/>
          <w:sz w:val="18"/>
          <w:szCs w:val="18"/>
          <w:lang w:eastAsia="en-US"/>
        </w:rPr>
        <w:t>Zamawiający informuje, że zgodnie z pkt. 21.3 SWZ 21.3. przedmiary robót są materiałem pomocniczym dołączonym do SWZ celem ułatwienia Wykonawcy obliczenia ceny oferty. Podane w przedmiarach podstawy wyceny i ilości należy traktować jako orientacyjne. Należy dostarczyć komplet stojaków rowerowych zgodnie z rys. ZA3</w:t>
      </w:r>
      <w:r w:rsidR="0010693E" w:rsidRPr="00852CE1">
        <w:rPr>
          <w:rFonts w:ascii="Verdana" w:eastAsia="Calibri" w:hAnsi="Verdana"/>
          <w:kern w:val="2"/>
          <w:sz w:val="18"/>
          <w:szCs w:val="18"/>
          <w:lang w:eastAsia="en-US"/>
        </w:rPr>
        <w:t>.</w:t>
      </w:r>
    </w:p>
    <w:p w14:paraId="2A82A48F" w14:textId="77777777" w:rsidR="0010693E" w:rsidRPr="0010693E" w:rsidRDefault="0010693E" w:rsidP="0010693E">
      <w:pPr>
        <w:rPr>
          <w:rFonts w:ascii="Verdana" w:eastAsia="Calibri" w:hAnsi="Verdana"/>
          <w:kern w:val="2"/>
          <w:sz w:val="18"/>
          <w:szCs w:val="18"/>
          <w:lang w:eastAsia="en-US"/>
        </w:rPr>
      </w:pPr>
    </w:p>
    <w:p w14:paraId="70EFB9EB"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Pytanie 26:</w:t>
      </w:r>
    </w:p>
    <w:p w14:paraId="37BC6083" w14:textId="77777777" w:rsidR="0010693E" w:rsidRPr="0010693E" w:rsidRDefault="0010693E" w:rsidP="0010693E">
      <w:pPr>
        <w:rPr>
          <w:rFonts w:ascii="Verdana" w:eastAsia="Calibri" w:hAnsi="Verdana"/>
          <w:i/>
          <w:kern w:val="2"/>
          <w:sz w:val="18"/>
          <w:szCs w:val="18"/>
          <w:lang w:eastAsia="en-US"/>
        </w:rPr>
      </w:pPr>
      <w:r w:rsidRPr="0010693E">
        <w:rPr>
          <w:rFonts w:ascii="Verdana" w:eastAsia="Calibri" w:hAnsi="Verdana"/>
          <w:i/>
          <w:kern w:val="2"/>
          <w:sz w:val="18"/>
          <w:szCs w:val="18"/>
          <w:lang w:eastAsia="en-US"/>
        </w:rPr>
        <w:t xml:space="preserve">W opisie technicznym PW architektury w punkcie 14.44 wskazano, że zakres wymiany trawników zaznaczono na rys. ZA1. Biorąc pod uwagę udostępniony przedmiar prac, prosimy o potwierdzenie, </w:t>
      </w:r>
      <w:r w:rsidRPr="00852CE1">
        <w:rPr>
          <w:rFonts w:ascii="Verdana" w:eastAsia="Calibri" w:hAnsi="Verdana"/>
          <w:i/>
          <w:kern w:val="2"/>
          <w:sz w:val="18"/>
          <w:szCs w:val="18"/>
          <w:lang w:eastAsia="en-US"/>
        </w:rPr>
        <w:t>że wymiana trawników ogranicza się do obszaru oznaczonego w legendzie „trawnik projektowany”, a nie do całego obszaru oznaczonego zielonym szrafem.</w:t>
      </w:r>
    </w:p>
    <w:p w14:paraId="3B587AA3"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lastRenderedPageBreak/>
        <w:t>Odpowiedź:</w:t>
      </w:r>
    </w:p>
    <w:p w14:paraId="4C65959B" w14:textId="5C8E439B" w:rsidR="0010693E" w:rsidRPr="00852CE1" w:rsidRDefault="00852CE1" w:rsidP="0010693E">
      <w:pPr>
        <w:rPr>
          <w:rFonts w:ascii="Verdana" w:eastAsia="Calibri" w:hAnsi="Verdana"/>
          <w:kern w:val="2"/>
          <w:sz w:val="18"/>
          <w:szCs w:val="18"/>
          <w:lang w:eastAsia="en-US"/>
        </w:rPr>
      </w:pPr>
      <w:r w:rsidRPr="00852CE1">
        <w:rPr>
          <w:rFonts w:ascii="Verdana" w:eastAsia="Calibri" w:hAnsi="Verdana"/>
          <w:kern w:val="2"/>
          <w:sz w:val="18"/>
          <w:szCs w:val="18"/>
          <w:lang w:eastAsia="en-US"/>
        </w:rPr>
        <w:t>Obszary, na których należy założyć „trawniki projektowane” są zaznaczone na rysunku ZA1 „zielonym szrafem” (zgodnie z legendą).</w:t>
      </w:r>
    </w:p>
    <w:p w14:paraId="6A8FBF9E" w14:textId="77777777" w:rsidR="0010693E" w:rsidRPr="0010693E" w:rsidRDefault="0010693E" w:rsidP="0010693E">
      <w:pPr>
        <w:rPr>
          <w:rFonts w:ascii="Verdana" w:eastAsia="Calibri" w:hAnsi="Verdana"/>
          <w:kern w:val="2"/>
          <w:sz w:val="18"/>
          <w:szCs w:val="18"/>
          <w:lang w:eastAsia="en-US"/>
        </w:rPr>
      </w:pPr>
    </w:p>
    <w:p w14:paraId="27B7121A"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Pytanie 27:</w:t>
      </w:r>
    </w:p>
    <w:p w14:paraId="353E3308" w14:textId="77777777" w:rsidR="0010693E" w:rsidRPr="0010693E" w:rsidRDefault="0010693E" w:rsidP="0010693E">
      <w:pPr>
        <w:rPr>
          <w:rFonts w:ascii="Verdana" w:eastAsia="Calibri" w:hAnsi="Verdana"/>
          <w:i/>
          <w:kern w:val="2"/>
          <w:sz w:val="18"/>
          <w:szCs w:val="18"/>
          <w:lang w:eastAsia="en-US"/>
        </w:rPr>
      </w:pPr>
      <w:r w:rsidRPr="0010693E">
        <w:rPr>
          <w:rFonts w:ascii="Verdana" w:eastAsia="Calibri" w:hAnsi="Verdana"/>
          <w:i/>
          <w:kern w:val="2"/>
          <w:sz w:val="18"/>
          <w:szCs w:val="18"/>
          <w:lang w:eastAsia="en-US"/>
        </w:rPr>
        <w:t xml:space="preserve">Czy parametr </w:t>
      </w:r>
      <w:proofErr w:type="spellStart"/>
      <w:r w:rsidRPr="0010693E">
        <w:rPr>
          <w:rFonts w:ascii="Verdana" w:eastAsia="Calibri" w:hAnsi="Verdana"/>
          <w:i/>
          <w:kern w:val="2"/>
          <w:sz w:val="18"/>
          <w:szCs w:val="18"/>
          <w:lang w:eastAsia="en-US"/>
        </w:rPr>
        <w:t>trudnozapalności</w:t>
      </w:r>
      <w:proofErr w:type="spellEnd"/>
      <w:r w:rsidRPr="0010693E">
        <w:rPr>
          <w:rFonts w:ascii="Verdana" w:eastAsia="Calibri" w:hAnsi="Verdana"/>
          <w:i/>
          <w:kern w:val="2"/>
          <w:sz w:val="18"/>
          <w:szCs w:val="18"/>
          <w:lang w:eastAsia="en-US"/>
        </w:rPr>
        <w:t xml:space="preserve"> płyty meblowej zapisany w opisie technicznym projektu wykonawczego aranżacji meblowej jest wymagany? Zgodnie z zapisami Rozporządzenia Ministra Infrastruktury z dnia 12 kwietnia 2002 r. w sprawie warunków technicznych, jakim powinny odpowiadać budynki i ich usytuowanie taki parametr nie jest obowiązkowy dla tego obiektu.</w:t>
      </w:r>
    </w:p>
    <w:p w14:paraId="4A9D22AA"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Odpowiedź:</w:t>
      </w:r>
    </w:p>
    <w:p w14:paraId="0947A5CF" w14:textId="77777777" w:rsidR="0010693E" w:rsidRPr="0010693E" w:rsidRDefault="0010693E" w:rsidP="0010693E">
      <w:pPr>
        <w:rPr>
          <w:rFonts w:ascii="Verdana" w:eastAsia="Calibri" w:hAnsi="Verdana"/>
          <w:kern w:val="2"/>
          <w:sz w:val="18"/>
          <w:szCs w:val="18"/>
          <w:lang w:eastAsia="en-US"/>
        </w:rPr>
      </w:pPr>
      <w:r w:rsidRPr="0010693E">
        <w:rPr>
          <w:rFonts w:ascii="Verdana" w:eastAsia="Calibri" w:hAnsi="Verdana"/>
          <w:kern w:val="2"/>
          <w:sz w:val="18"/>
          <w:szCs w:val="18"/>
          <w:lang w:eastAsia="en-US"/>
        </w:rPr>
        <w:t xml:space="preserve">Parametr </w:t>
      </w:r>
      <w:proofErr w:type="spellStart"/>
      <w:r w:rsidRPr="0010693E">
        <w:rPr>
          <w:rFonts w:ascii="Verdana" w:eastAsia="Calibri" w:hAnsi="Verdana"/>
          <w:kern w:val="2"/>
          <w:sz w:val="18"/>
          <w:szCs w:val="18"/>
          <w:lang w:eastAsia="en-US"/>
        </w:rPr>
        <w:t>trudnozapalności</w:t>
      </w:r>
      <w:proofErr w:type="spellEnd"/>
      <w:r w:rsidRPr="0010693E">
        <w:rPr>
          <w:rFonts w:ascii="Verdana" w:eastAsia="Calibri" w:hAnsi="Verdana"/>
          <w:kern w:val="2"/>
          <w:sz w:val="18"/>
          <w:szCs w:val="18"/>
          <w:lang w:eastAsia="en-US"/>
        </w:rPr>
        <w:t xml:space="preserve"> płyty meblowej zapisany w opisie technicznym projektu wykonawczego aranżacji meblowej jest wymagany.</w:t>
      </w:r>
    </w:p>
    <w:p w14:paraId="6E4D9280" w14:textId="77777777" w:rsidR="0010693E" w:rsidRPr="0010693E" w:rsidRDefault="0010693E" w:rsidP="0010693E">
      <w:pPr>
        <w:rPr>
          <w:rFonts w:ascii="Verdana" w:eastAsia="Calibri" w:hAnsi="Verdana"/>
          <w:kern w:val="2"/>
          <w:sz w:val="18"/>
          <w:szCs w:val="18"/>
          <w:lang w:eastAsia="en-US"/>
        </w:rPr>
      </w:pPr>
    </w:p>
    <w:p w14:paraId="30FA193C"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Pytanie 28:</w:t>
      </w:r>
    </w:p>
    <w:p w14:paraId="05A6D975" w14:textId="77777777" w:rsidR="0010693E" w:rsidRPr="0010693E" w:rsidRDefault="0010693E" w:rsidP="0010693E">
      <w:pPr>
        <w:rPr>
          <w:rFonts w:ascii="Verdana" w:eastAsia="Calibri" w:hAnsi="Verdana"/>
          <w:i/>
          <w:kern w:val="2"/>
          <w:sz w:val="18"/>
          <w:szCs w:val="18"/>
          <w:lang w:eastAsia="en-US"/>
        </w:rPr>
      </w:pPr>
      <w:r w:rsidRPr="0010693E">
        <w:rPr>
          <w:rFonts w:ascii="Verdana" w:eastAsia="Calibri" w:hAnsi="Verdana"/>
          <w:i/>
          <w:kern w:val="2"/>
          <w:sz w:val="18"/>
          <w:szCs w:val="18"/>
          <w:lang w:eastAsia="en-US"/>
        </w:rPr>
        <w:t>W opisie technicznym mebli w pkt 8 zawarto informację, ze wizualizacje są „ w zakresie kolorystyki i formy pomieszczeń oraz mebli z detalem i wyposażenia wiążące dla wykonawcy”. Z uwagi, że elementy wyposażenia takie jak np., drzwi (kolor), żaluzje, lampki biurkowe zostały opisane w pozostałej części dokumentacji w sposób odmienny od przedstawionych na wizualizacji, prosimy o wskazanie dokumentu nadrzędnego.</w:t>
      </w:r>
    </w:p>
    <w:p w14:paraId="78CBCBD7"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Odpowiedź:</w:t>
      </w:r>
    </w:p>
    <w:p w14:paraId="3D57FEF3" w14:textId="77777777" w:rsidR="0010693E" w:rsidRPr="0010693E" w:rsidRDefault="0010693E" w:rsidP="0010693E">
      <w:pPr>
        <w:rPr>
          <w:rFonts w:ascii="Verdana" w:eastAsia="Calibri" w:hAnsi="Verdana"/>
          <w:kern w:val="2"/>
          <w:sz w:val="18"/>
          <w:szCs w:val="18"/>
          <w:lang w:eastAsia="en-US"/>
        </w:rPr>
      </w:pPr>
      <w:r w:rsidRPr="0010693E">
        <w:rPr>
          <w:rFonts w:ascii="Verdana" w:eastAsia="Calibri" w:hAnsi="Verdana"/>
          <w:kern w:val="2"/>
          <w:sz w:val="18"/>
          <w:szCs w:val="18"/>
          <w:lang w:eastAsia="en-US"/>
        </w:rPr>
        <w:t>Lampki biurowe należy wykonać zgodnie z dokumentacją. Kolor drzwi - popielaty (zgodnie z opisem technicznym). Żaluzje materiałowe, pionowe.</w:t>
      </w:r>
    </w:p>
    <w:p w14:paraId="0AE626B8" w14:textId="77777777" w:rsidR="0010693E" w:rsidRPr="0010693E" w:rsidRDefault="0010693E" w:rsidP="0010693E">
      <w:pPr>
        <w:rPr>
          <w:rFonts w:ascii="Verdana" w:eastAsia="Calibri" w:hAnsi="Verdana"/>
          <w:kern w:val="2"/>
          <w:sz w:val="18"/>
          <w:szCs w:val="18"/>
          <w:lang w:eastAsia="en-US"/>
        </w:rPr>
      </w:pPr>
    </w:p>
    <w:p w14:paraId="3A681F1C"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Pytanie 29:</w:t>
      </w:r>
    </w:p>
    <w:p w14:paraId="477E4CD6" w14:textId="77777777" w:rsidR="0010693E" w:rsidRPr="0010693E" w:rsidRDefault="0010693E" w:rsidP="0010693E">
      <w:pPr>
        <w:rPr>
          <w:rFonts w:ascii="Verdana" w:eastAsia="Calibri" w:hAnsi="Verdana"/>
          <w:i/>
          <w:kern w:val="2"/>
          <w:sz w:val="18"/>
          <w:szCs w:val="18"/>
          <w:lang w:eastAsia="en-US"/>
        </w:rPr>
      </w:pPr>
      <w:r w:rsidRPr="0010693E">
        <w:rPr>
          <w:rFonts w:ascii="Verdana" w:eastAsia="Calibri" w:hAnsi="Verdana"/>
          <w:i/>
          <w:kern w:val="2"/>
          <w:sz w:val="18"/>
          <w:szCs w:val="18"/>
          <w:lang w:eastAsia="en-US"/>
        </w:rPr>
        <w:t>Według rzutu wyposażenia salki klubowej 411, do wyceny należy przyjąć 11 puf i 4 stoliki. W zestawieniu wyposażenia zawarto 10 puf i 3 stoliki. Prosimy o wskazanie właściwej ilości.</w:t>
      </w:r>
    </w:p>
    <w:p w14:paraId="3C98CE67"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Odpowiedź:</w:t>
      </w:r>
    </w:p>
    <w:p w14:paraId="786710A9" w14:textId="77777777" w:rsidR="00852CE1" w:rsidRPr="00852CE1" w:rsidRDefault="00852CE1" w:rsidP="00852CE1">
      <w:pPr>
        <w:rPr>
          <w:rFonts w:ascii="Verdana" w:eastAsia="Calibri" w:hAnsi="Verdana"/>
          <w:kern w:val="2"/>
          <w:sz w:val="18"/>
          <w:szCs w:val="18"/>
          <w:lang w:eastAsia="en-US"/>
        </w:rPr>
      </w:pPr>
      <w:r w:rsidRPr="00852CE1">
        <w:rPr>
          <w:rFonts w:ascii="Verdana" w:eastAsia="Calibri" w:hAnsi="Verdana"/>
          <w:kern w:val="2"/>
          <w:sz w:val="18"/>
          <w:szCs w:val="18"/>
          <w:lang w:eastAsia="en-US"/>
        </w:rPr>
        <w:t>Do wyceny należy przyjąć ilości zgodnie z rysunkiem rzutu salki klubowej:</w:t>
      </w:r>
    </w:p>
    <w:p w14:paraId="24F7186F" w14:textId="77777777" w:rsidR="00852CE1" w:rsidRPr="00852CE1" w:rsidRDefault="00852CE1" w:rsidP="00852CE1">
      <w:pPr>
        <w:rPr>
          <w:rFonts w:ascii="Verdana" w:eastAsia="Calibri" w:hAnsi="Verdana"/>
          <w:kern w:val="2"/>
          <w:sz w:val="18"/>
          <w:szCs w:val="18"/>
          <w:lang w:eastAsia="en-US"/>
        </w:rPr>
      </w:pPr>
      <w:r w:rsidRPr="00852CE1">
        <w:rPr>
          <w:rFonts w:ascii="Verdana" w:eastAsia="Calibri" w:hAnsi="Verdana"/>
          <w:kern w:val="2"/>
          <w:sz w:val="18"/>
          <w:szCs w:val="18"/>
          <w:lang w:eastAsia="en-US"/>
        </w:rPr>
        <w:t>Prawidłowe ilości z rysunku rzutu salki klubowej: 11 puf i 4 stoliki.</w:t>
      </w:r>
    </w:p>
    <w:p w14:paraId="4D3308C7" w14:textId="367129AD" w:rsidR="0010693E" w:rsidRPr="00852CE1" w:rsidRDefault="00852CE1" w:rsidP="00852CE1">
      <w:pPr>
        <w:rPr>
          <w:rFonts w:ascii="Verdana" w:eastAsia="Calibri" w:hAnsi="Verdana"/>
          <w:kern w:val="2"/>
          <w:sz w:val="18"/>
          <w:szCs w:val="18"/>
          <w:lang w:eastAsia="en-US"/>
        </w:rPr>
      </w:pPr>
      <w:r w:rsidRPr="00852CE1">
        <w:rPr>
          <w:rFonts w:ascii="Verdana" w:eastAsia="Calibri" w:hAnsi="Verdana"/>
          <w:kern w:val="2"/>
          <w:sz w:val="18"/>
          <w:szCs w:val="18"/>
          <w:lang w:eastAsia="en-US"/>
        </w:rPr>
        <w:t>Nieprawidłowe ilości z zestawienia wyposażenia: 10 puf, 3 stoliki</w:t>
      </w:r>
      <w:r w:rsidR="0010693E" w:rsidRPr="00852CE1">
        <w:rPr>
          <w:rFonts w:ascii="Verdana" w:eastAsia="Calibri" w:hAnsi="Verdana"/>
          <w:kern w:val="2"/>
          <w:sz w:val="18"/>
          <w:szCs w:val="18"/>
          <w:lang w:eastAsia="en-US"/>
        </w:rPr>
        <w:t>.</w:t>
      </w:r>
    </w:p>
    <w:p w14:paraId="46906B0F" w14:textId="77777777" w:rsidR="0010693E" w:rsidRPr="0010693E" w:rsidRDefault="0010693E" w:rsidP="0010693E">
      <w:pPr>
        <w:rPr>
          <w:rFonts w:ascii="Verdana" w:eastAsia="Calibri" w:hAnsi="Verdana"/>
          <w:kern w:val="2"/>
          <w:sz w:val="18"/>
          <w:szCs w:val="18"/>
          <w:lang w:eastAsia="en-US"/>
        </w:rPr>
      </w:pPr>
    </w:p>
    <w:p w14:paraId="2D67FEE2"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Pytanie 30:</w:t>
      </w:r>
    </w:p>
    <w:p w14:paraId="09A9F52D" w14:textId="77777777" w:rsidR="0010693E" w:rsidRPr="0010693E" w:rsidRDefault="0010693E" w:rsidP="0010693E">
      <w:pPr>
        <w:rPr>
          <w:rFonts w:ascii="Verdana" w:eastAsia="Calibri" w:hAnsi="Verdana"/>
          <w:i/>
          <w:kern w:val="2"/>
          <w:sz w:val="18"/>
          <w:szCs w:val="18"/>
          <w:lang w:eastAsia="en-US"/>
        </w:rPr>
      </w:pPr>
      <w:r w:rsidRPr="0010693E">
        <w:rPr>
          <w:rFonts w:ascii="Verdana" w:eastAsia="Calibri" w:hAnsi="Verdana"/>
          <w:i/>
          <w:kern w:val="2"/>
          <w:sz w:val="18"/>
          <w:szCs w:val="18"/>
          <w:lang w:eastAsia="en-US"/>
        </w:rPr>
        <w:t>Prosimy o potwierdzenie, że koryta kablowe przechodzące przez przedsionki pożarowe należy obudować do klasy EI60. W projekcie brak informacji na ten temat.</w:t>
      </w:r>
    </w:p>
    <w:p w14:paraId="326876E4"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Odpowiedź:</w:t>
      </w:r>
    </w:p>
    <w:p w14:paraId="6CA5D195" w14:textId="77777777" w:rsidR="0010693E" w:rsidRPr="0010693E" w:rsidRDefault="0010693E" w:rsidP="0010693E">
      <w:pPr>
        <w:rPr>
          <w:rFonts w:ascii="Verdana" w:eastAsia="Calibri" w:hAnsi="Verdana"/>
          <w:kern w:val="2"/>
          <w:sz w:val="18"/>
          <w:szCs w:val="18"/>
          <w:lang w:eastAsia="en-US"/>
        </w:rPr>
      </w:pPr>
      <w:r w:rsidRPr="0010693E">
        <w:rPr>
          <w:rFonts w:ascii="Verdana" w:eastAsia="Calibri" w:hAnsi="Verdana"/>
          <w:kern w:val="2"/>
          <w:sz w:val="18"/>
          <w:szCs w:val="18"/>
          <w:lang w:eastAsia="en-US"/>
        </w:rPr>
        <w:t>Tak, koryta kablowe przechodzące przez przedsionki pożarowe należy obudować do klasy EI60, zgodnie z opisem technicznym w pkt. 14.18.</w:t>
      </w:r>
    </w:p>
    <w:p w14:paraId="757F9273" w14:textId="77777777" w:rsidR="0010693E" w:rsidRPr="0010693E" w:rsidRDefault="0010693E" w:rsidP="0010693E">
      <w:pPr>
        <w:rPr>
          <w:rFonts w:ascii="Verdana" w:eastAsia="Calibri" w:hAnsi="Verdana"/>
          <w:kern w:val="2"/>
          <w:sz w:val="18"/>
          <w:szCs w:val="18"/>
          <w:lang w:eastAsia="en-US"/>
        </w:rPr>
      </w:pPr>
    </w:p>
    <w:p w14:paraId="3A222CF4"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Pytanie 31:</w:t>
      </w:r>
    </w:p>
    <w:p w14:paraId="4C236B20" w14:textId="77777777" w:rsidR="0010693E" w:rsidRPr="0010693E" w:rsidRDefault="0010693E" w:rsidP="0010693E">
      <w:pPr>
        <w:rPr>
          <w:rFonts w:ascii="Verdana" w:eastAsia="Calibri" w:hAnsi="Verdana"/>
          <w:i/>
          <w:kern w:val="2"/>
          <w:sz w:val="18"/>
          <w:szCs w:val="18"/>
          <w:lang w:eastAsia="en-US"/>
        </w:rPr>
      </w:pPr>
      <w:r w:rsidRPr="0010693E">
        <w:rPr>
          <w:rFonts w:ascii="Verdana" w:eastAsia="Calibri" w:hAnsi="Verdana"/>
          <w:i/>
          <w:kern w:val="2"/>
          <w:sz w:val="18"/>
          <w:szCs w:val="18"/>
          <w:lang w:eastAsia="en-US"/>
        </w:rPr>
        <w:t xml:space="preserve">Prosimy o doprecyzowanie informacji opisanych w pkt 14.7 PW architektury dotyczących izolacji akustycznych w pomieszczeniach technicznych. Czy projekt zakłada wykonanie izolacji akustycznej podłogi pływającej o wskaźniku zmniejszenia poziomu uderzeniowego do 32 </w:t>
      </w:r>
      <w:proofErr w:type="spellStart"/>
      <w:r w:rsidRPr="0010693E">
        <w:rPr>
          <w:rFonts w:ascii="Verdana" w:eastAsia="Calibri" w:hAnsi="Verdana"/>
          <w:i/>
          <w:kern w:val="2"/>
          <w:sz w:val="18"/>
          <w:szCs w:val="18"/>
          <w:lang w:eastAsia="en-US"/>
        </w:rPr>
        <w:t>dB</w:t>
      </w:r>
      <w:proofErr w:type="spellEnd"/>
      <w:r w:rsidRPr="0010693E">
        <w:rPr>
          <w:rFonts w:ascii="Verdana" w:eastAsia="Calibri" w:hAnsi="Verdana"/>
          <w:i/>
          <w:kern w:val="2"/>
          <w:sz w:val="18"/>
          <w:szCs w:val="18"/>
          <w:lang w:eastAsia="en-US"/>
        </w:rPr>
        <w:t xml:space="preserve"> tylko pod posadzką pralni i suszarni tj. pom. 111A? Czy izolacja akustyczna w postaci zabudowy </w:t>
      </w:r>
      <w:proofErr w:type="spellStart"/>
      <w:r w:rsidRPr="0010693E">
        <w:rPr>
          <w:rFonts w:ascii="Verdana" w:eastAsia="Calibri" w:hAnsi="Verdana"/>
          <w:i/>
          <w:kern w:val="2"/>
          <w:sz w:val="18"/>
          <w:szCs w:val="18"/>
          <w:lang w:eastAsia="en-US"/>
        </w:rPr>
        <w:t>gk</w:t>
      </w:r>
      <w:proofErr w:type="spellEnd"/>
      <w:r w:rsidRPr="0010693E">
        <w:rPr>
          <w:rFonts w:ascii="Verdana" w:eastAsia="Calibri" w:hAnsi="Verdana"/>
          <w:i/>
          <w:kern w:val="2"/>
          <w:sz w:val="18"/>
          <w:szCs w:val="18"/>
          <w:lang w:eastAsia="en-US"/>
        </w:rPr>
        <w:t xml:space="preserve"> o parametrze RW 59dB ma zostać wykonana tylko na ścianie w osi 4 i suficie pomieszczenia pralni i suszarni pom. 111A? Czy serwerownia wymaga dodatkowych izolacji akustycznych?</w:t>
      </w:r>
    </w:p>
    <w:p w14:paraId="521B77AB" w14:textId="77777777" w:rsidR="0010693E" w:rsidRPr="00CB51B8" w:rsidRDefault="0010693E" w:rsidP="0010693E">
      <w:pPr>
        <w:rPr>
          <w:rFonts w:ascii="Verdana" w:eastAsia="Calibri" w:hAnsi="Verdana"/>
          <w:b/>
          <w:bCs/>
          <w:kern w:val="2"/>
          <w:sz w:val="18"/>
          <w:szCs w:val="18"/>
          <w:lang w:eastAsia="en-US"/>
        </w:rPr>
      </w:pPr>
      <w:r w:rsidRPr="00CB51B8">
        <w:rPr>
          <w:rFonts w:ascii="Verdana" w:eastAsia="Calibri" w:hAnsi="Verdana"/>
          <w:b/>
          <w:bCs/>
          <w:kern w:val="2"/>
          <w:sz w:val="18"/>
          <w:szCs w:val="18"/>
          <w:lang w:eastAsia="en-US"/>
        </w:rPr>
        <w:t>Odpowiedź:</w:t>
      </w:r>
    </w:p>
    <w:p w14:paraId="02CAC094" w14:textId="77777777" w:rsidR="0010693E" w:rsidRPr="0010693E" w:rsidRDefault="0010693E" w:rsidP="0010693E">
      <w:pPr>
        <w:rPr>
          <w:rFonts w:ascii="Verdana" w:eastAsia="Calibri" w:hAnsi="Verdana"/>
          <w:kern w:val="2"/>
          <w:sz w:val="18"/>
          <w:szCs w:val="18"/>
          <w:lang w:eastAsia="en-US"/>
        </w:rPr>
      </w:pPr>
      <w:r w:rsidRPr="0010693E">
        <w:rPr>
          <w:rFonts w:ascii="Verdana" w:eastAsia="Calibri" w:hAnsi="Verdana"/>
          <w:kern w:val="2"/>
          <w:sz w:val="18"/>
          <w:szCs w:val="18"/>
          <w:lang w:eastAsia="en-US"/>
        </w:rPr>
        <w:t>Zapis pkt 14.7 PW architektury dotyczących izolacji akustycznych w pomieszczeniach technicznych dotyczy pomieszczeń „głośnych” tj. pralni i suszarni. Serwerownia nie wymaga tych izolacji.</w:t>
      </w:r>
    </w:p>
    <w:p w14:paraId="6F799AD6" w14:textId="77777777" w:rsidR="0010693E" w:rsidRPr="0010693E" w:rsidRDefault="0010693E" w:rsidP="0010693E">
      <w:pPr>
        <w:rPr>
          <w:rFonts w:ascii="Verdana" w:eastAsia="Calibri" w:hAnsi="Verdana"/>
          <w:kern w:val="2"/>
          <w:sz w:val="18"/>
          <w:szCs w:val="18"/>
          <w:lang w:eastAsia="en-US"/>
        </w:rPr>
      </w:pPr>
    </w:p>
    <w:p w14:paraId="2735E407"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Pytanie 32:</w:t>
      </w:r>
    </w:p>
    <w:p w14:paraId="5979A3C1" w14:textId="77777777" w:rsidR="0010693E" w:rsidRPr="0010693E" w:rsidRDefault="0010693E" w:rsidP="0010693E">
      <w:pPr>
        <w:rPr>
          <w:rFonts w:ascii="Verdana" w:eastAsia="Calibri" w:hAnsi="Verdana"/>
          <w:i/>
          <w:kern w:val="2"/>
          <w:sz w:val="18"/>
          <w:szCs w:val="18"/>
          <w:lang w:eastAsia="en-US"/>
        </w:rPr>
      </w:pPr>
      <w:r w:rsidRPr="0010693E">
        <w:rPr>
          <w:rFonts w:ascii="Verdana" w:eastAsia="Calibri" w:hAnsi="Verdana"/>
          <w:i/>
          <w:kern w:val="2"/>
          <w:sz w:val="18"/>
          <w:szCs w:val="18"/>
          <w:lang w:eastAsia="en-US"/>
        </w:rPr>
        <w:t>Czy dostawa telewizora do Sali telewizyjnej jest w zakresie wykonawcy?</w:t>
      </w:r>
    </w:p>
    <w:p w14:paraId="570F52D6"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Odpowiedź:</w:t>
      </w:r>
    </w:p>
    <w:p w14:paraId="01E9D248" w14:textId="77777777" w:rsidR="0010693E" w:rsidRPr="0010693E" w:rsidRDefault="0010693E" w:rsidP="0010693E">
      <w:pPr>
        <w:rPr>
          <w:rFonts w:ascii="Verdana" w:eastAsia="Calibri" w:hAnsi="Verdana"/>
          <w:kern w:val="2"/>
          <w:sz w:val="18"/>
          <w:szCs w:val="18"/>
          <w:lang w:eastAsia="en-US"/>
        </w:rPr>
      </w:pPr>
      <w:r w:rsidRPr="0010693E">
        <w:rPr>
          <w:rFonts w:ascii="Verdana" w:eastAsia="Calibri" w:hAnsi="Verdana"/>
          <w:kern w:val="2"/>
          <w:sz w:val="18"/>
          <w:szCs w:val="18"/>
          <w:lang w:eastAsia="en-US"/>
        </w:rPr>
        <w:t>Nie, dostawa telewizora do Sali telewizyjnej jest po stronie Zamawiającego.</w:t>
      </w:r>
    </w:p>
    <w:p w14:paraId="0A95442C" w14:textId="77777777" w:rsidR="0010693E" w:rsidRPr="0010693E" w:rsidRDefault="0010693E" w:rsidP="0010693E">
      <w:pPr>
        <w:rPr>
          <w:rFonts w:ascii="Verdana" w:eastAsia="Calibri" w:hAnsi="Verdana"/>
          <w:kern w:val="2"/>
          <w:sz w:val="18"/>
          <w:szCs w:val="18"/>
          <w:lang w:eastAsia="en-US"/>
        </w:rPr>
      </w:pPr>
    </w:p>
    <w:p w14:paraId="1B6500F6" w14:textId="77777777" w:rsidR="0010693E" w:rsidRPr="00CA35FC" w:rsidRDefault="0010693E" w:rsidP="0010693E">
      <w:pPr>
        <w:rPr>
          <w:rFonts w:ascii="Verdana" w:eastAsia="Calibri" w:hAnsi="Verdana"/>
          <w:b/>
          <w:kern w:val="2"/>
          <w:sz w:val="18"/>
          <w:szCs w:val="18"/>
          <w:lang w:eastAsia="en-US"/>
        </w:rPr>
      </w:pPr>
      <w:r w:rsidRPr="00CA35FC">
        <w:rPr>
          <w:rFonts w:ascii="Verdana" w:eastAsia="Calibri" w:hAnsi="Verdana"/>
          <w:b/>
          <w:kern w:val="2"/>
          <w:sz w:val="18"/>
          <w:szCs w:val="18"/>
          <w:lang w:eastAsia="en-US"/>
        </w:rPr>
        <w:t>Pytanie 33:</w:t>
      </w:r>
    </w:p>
    <w:p w14:paraId="0CE2A0F5" w14:textId="77777777" w:rsidR="0010693E" w:rsidRPr="00CB51B8" w:rsidRDefault="0010693E" w:rsidP="0010693E">
      <w:pPr>
        <w:rPr>
          <w:rFonts w:ascii="Verdana" w:eastAsia="Calibri" w:hAnsi="Verdana"/>
          <w:i/>
          <w:color w:val="000000" w:themeColor="text1"/>
          <w:kern w:val="2"/>
          <w:sz w:val="18"/>
          <w:szCs w:val="18"/>
          <w:lang w:eastAsia="en-US"/>
        </w:rPr>
      </w:pPr>
      <w:r w:rsidRPr="00CB51B8">
        <w:rPr>
          <w:rFonts w:ascii="Verdana" w:eastAsia="Calibri" w:hAnsi="Verdana"/>
          <w:i/>
          <w:color w:val="000000" w:themeColor="text1"/>
          <w:kern w:val="2"/>
          <w:sz w:val="18"/>
          <w:szCs w:val="18"/>
          <w:lang w:eastAsia="en-US"/>
        </w:rPr>
        <w:t>Z uwagi na intensywną eksploatację w takim obiekcie jak dom studencki sprzętów AGD i RTV, zwracamy się z zapytaniem, czy Zamawiający dopuszcza skrócenie ważności gwarancji na dostarczane sprzęty do okresu standardowej gwarancji udzielanej przez producentów sprzętu tj. 24 miesiące?</w:t>
      </w:r>
    </w:p>
    <w:p w14:paraId="1EF2ACF6"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Odpowiedź:</w:t>
      </w:r>
    </w:p>
    <w:p w14:paraId="5EE22B69" w14:textId="5F00D7D0" w:rsidR="0010693E" w:rsidRPr="0010693E" w:rsidRDefault="00852CE1" w:rsidP="0010693E">
      <w:pPr>
        <w:rPr>
          <w:rFonts w:ascii="Verdana" w:eastAsia="Calibri" w:hAnsi="Verdana"/>
          <w:kern w:val="2"/>
          <w:sz w:val="18"/>
          <w:szCs w:val="18"/>
          <w:lang w:eastAsia="en-US"/>
        </w:rPr>
      </w:pPr>
      <w:r w:rsidRPr="00852CE1">
        <w:rPr>
          <w:rFonts w:ascii="Verdana" w:eastAsia="Calibri" w:hAnsi="Verdana"/>
          <w:kern w:val="2"/>
          <w:sz w:val="18"/>
          <w:szCs w:val="18"/>
          <w:lang w:eastAsia="en-US"/>
        </w:rPr>
        <w:t xml:space="preserve">Zamawiający nie dopuszcza skrócenia okresu gwarancji na dostarczany sprzęt AGD i RTV do standardowego okresu gwarancji producenta wynoszącego 24 miesiące. Wymagany okres gwarancji na dostarczany sprzęt AGD i RTV jest tożsamy z okresem gwarancji udzielanej przez </w:t>
      </w:r>
      <w:r w:rsidRPr="00852CE1">
        <w:rPr>
          <w:rFonts w:ascii="Verdana" w:eastAsia="Calibri" w:hAnsi="Verdana"/>
          <w:kern w:val="2"/>
          <w:sz w:val="18"/>
          <w:szCs w:val="18"/>
          <w:lang w:eastAsia="en-US"/>
        </w:rPr>
        <w:lastRenderedPageBreak/>
        <w:t>Wykonawcę na całość przedmiotu zamówienia (bez wyjątków opisanych w np. dokumencie gwarancyjnym – Załącznik nr 1 do wzoru umowy).</w:t>
      </w:r>
    </w:p>
    <w:p w14:paraId="42480E8C" w14:textId="77777777" w:rsidR="0010693E" w:rsidRPr="0010693E" w:rsidRDefault="0010693E" w:rsidP="0010693E">
      <w:pPr>
        <w:rPr>
          <w:rFonts w:ascii="Verdana" w:eastAsia="Calibri" w:hAnsi="Verdana"/>
          <w:kern w:val="2"/>
          <w:sz w:val="18"/>
          <w:szCs w:val="18"/>
          <w:lang w:eastAsia="en-US"/>
        </w:rPr>
      </w:pPr>
    </w:p>
    <w:p w14:paraId="6162F197"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Pytanie 34:</w:t>
      </w:r>
    </w:p>
    <w:p w14:paraId="2BDB1ACE" w14:textId="77777777" w:rsidR="0010693E" w:rsidRPr="0010693E" w:rsidRDefault="0010693E" w:rsidP="0010693E">
      <w:pPr>
        <w:rPr>
          <w:rFonts w:ascii="Verdana" w:eastAsia="Calibri" w:hAnsi="Verdana"/>
          <w:i/>
          <w:kern w:val="2"/>
          <w:sz w:val="18"/>
          <w:szCs w:val="18"/>
          <w:lang w:eastAsia="en-US"/>
        </w:rPr>
      </w:pPr>
      <w:r w:rsidRPr="0010693E">
        <w:rPr>
          <w:rFonts w:ascii="Verdana" w:eastAsia="Calibri" w:hAnsi="Verdana"/>
          <w:i/>
          <w:kern w:val="2"/>
          <w:sz w:val="18"/>
          <w:szCs w:val="18"/>
          <w:lang w:eastAsia="en-US"/>
        </w:rPr>
        <w:t>Prosimy o potwierdzenie, że udostępniony przedmiar robót stanowi jedynie funkcję pomocniczą i nie określa przedmiotu umowy, a zakres prac podlegający wycenie opisany został w dokumentacji projektowej i specyfikacji robót.</w:t>
      </w:r>
    </w:p>
    <w:p w14:paraId="096D7BC1"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Odpowiedź:</w:t>
      </w:r>
    </w:p>
    <w:p w14:paraId="483155C8" w14:textId="77777777" w:rsidR="0010693E" w:rsidRPr="0010693E" w:rsidRDefault="0010693E" w:rsidP="0010693E">
      <w:pPr>
        <w:rPr>
          <w:rFonts w:ascii="Verdana" w:eastAsia="Calibri" w:hAnsi="Verdana"/>
          <w:kern w:val="2"/>
          <w:sz w:val="18"/>
          <w:szCs w:val="18"/>
          <w:lang w:eastAsia="en-US"/>
        </w:rPr>
      </w:pPr>
      <w:r w:rsidRPr="0010693E">
        <w:rPr>
          <w:rFonts w:ascii="Verdana" w:eastAsia="Calibri" w:hAnsi="Verdana"/>
          <w:kern w:val="2"/>
          <w:sz w:val="18"/>
          <w:szCs w:val="18"/>
          <w:lang w:eastAsia="en-US"/>
        </w:rPr>
        <w:t>Zamawiający potwierdza, że udostępniony przedmiar robót stanowi jedynie funkcję pomocniczą i nie określa przedmiotu umowy, a zakres prac podlegający wycenie opisany został w dokumentacji projektowej i specyfikacji robót.</w:t>
      </w:r>
    </w:p>
    <w:p w14:paraId="5B9CD003" w14:textId="77777777" w:rsidR="0010693E" w:rsidRPr="0010693E" w:rsidRDefault="0010693E" w:rsidP="0010693E">
      <w:pPr>
        <w:rPr>
          <w:rFonts w:ascii="Verdana" w:eastAsia="Calibri" w:hAnsi="Verdana"/>
          <w:kern w:val="2"/>
          <w:sz w:val="18"/>
          <w:szCs w:val="18"/>
          <w:lang w:eastAsia="en-US"/>
        </w:rPr>
      </w:pPr>
    </w:p>
    <w:p w14:paraId="29E4FC67"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Pytanie 35:</w:t>
      </w:r>
    </w:p>
    <w:p w14:paraId="50B3B1D1" w14:textId="77777777" w:rsidR="0010693E" w:rsidRPr="0010693E" w:rsidRDefault="0010693E" w:rsidP="0010693E">
      <w:pPr>
        <w:rPr>
          <w:rFonts w:ascii="Verdana" w:eastAsia="Calibri" w:hAnsi="Verdana"/>
          <w:i/>
          <w:kern w:val="2"/>
          <w:sz w:val="18"/>
          <w:szCs w:val="18"/>
          <w:lang w:eastAsia="en-US"/>
        </w:rPr>
      </w:pPr>
      <w:r w:rsidRPr="0010693E">
        <w:rPr>
          <w:rFonts w:ascii="Verdana" w:eastAsia="Calibri" w:hAnsi="Verdana"/>
          <w:i/>
          <w:kern w:val="2"/>
          <w:sz w:val="18"/>
          <w:szCs w:val="18"/>
          <w:lang w:eastAsia="en-US"/>
        </w:rPr>
        <w:t>Zgodnie z zapisem SWZ: „roboty tzw. „głośne” można prowadzić w dni robocze od godz. 8:00 i do godz. 16:00 od poniedziałku do piątku”. Z uwagi na krótki termin realizacji prosimy o wydłużenie czasu na prowadzenie robót głośnych od godziny 7:00 do 19:00 od poniedziałku do soboty.</w:t>
      </w:r>
    </w:p>
    <w:p w14:paraId="1D9D116A"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Odpowiedź:</w:t>
      </w:r>
    </w:p>
    <w:p w14:paraId="4AE9467C" w14:textId="77777777" w:rsidR="00852CE1" w:rsidRPr="00852CE1" w:rsidRDefault="00852CE1" w:rsidP="00852CE1">
      <w:pPr>
        <w:rPr>
          <w:rFonts w:ascii="Verdana" w:eastAsia="Calibri" w:hAnsi="Verdana"/>
          <w:kern w:val="2"/>
          <w:sz w:val="18"/>
          <w:szCs w:val="18"/>
          <w:lang w:eastAsia="en-US"/>
        </w:rPr>
      </w:pPr>
      <w:r w:rsidRPr="00852CE1">
        <w:rPr>
          <w:rFonts w:ascii="Verdana" w:eastAsia="Calibri" w:hAnsi="Verdana"/>
          <w:kern w:val="2"/>
          <w:sz w:val="18"/>
          <w:szCs w:val="18"/>
          <w:lang w:eastAsia="en-US"/>
        </w:rPr>
        <w:t>Zamawiający zmienia czas prowadzenia „robót tzw. głośnych”:</w:t>
      </w:r>
    </w:p>
    <w:p w14:paraId="77900A02" w14:textId="1BECD397" w:rsidR="00852CE1" w:rsidRPr="00852CE1" w:rsidRDefault="00852CE1" w:rsidP="00852CE1">
      <w:pPr>
        <w:rPr>
          <w:rFonts w:ascii="Verdana" w:eastAsia="Calibri" w:hAnsi="Verdana"/>
          <w:kern w:val="2"/>
          <w:sz w:val="18"/>
          <w:szCs w:val="18"/>
          <w:lang w:eastAsia="en-US"/>
        </w:rPr>
      </w:pPr>
      <w:r w:rsidRPr="00852CE1">
        <w:rPr>
          <w:rFonts w:ascii="Verdana" w:eastAsia="Calibri" w:hAnsi="Verdana"/>
          <w:kern w:val="2"/>
          <w:sz w:val="18"/>
          <w:szCs w:val="18"/>
          <w:lang w:eastAsia="en-US"/>
        </w:rPr>
        <w:t>Było: w dni robocze od godz. 8:00 i do godz. 16:00 od poniedziałku do piątku</w:t>
      </w:r>
    </w:p>
    <w:p w14:paraId="2DB1C5FB" w14:textId="690B476F" w:rsidR="0010693E" w:rsidRPr="00852CE1" w:rsidRDefault="00852CE1" w:rsidP="00852CE1">
      <w:pPr>
        <w:rPr>
          <w:rFonts w:ascii="Verdana" w:eastAsia="Calibri" w:hAnsi="Verdana"/>
          <w:kern w:val="2"/>
          <w:sz w:val="18"/>
          <w:szCs w:val="18"/>
          <w:lang w:eastAsia="en-US"/>
        </w:rPr>
      </w:pPr>
      <w:r w:rsidRPr="00852CE1">
        <w:rPr>
          <w:rFonts w:ascii="Verdana" w:eastAsia="Calibri" w:hAnsi="Verdana"/>
          <w:kern w:val="2"/>
          <w:sz w:val="18"/>
          <w:szCs w:val="18"/>
          <w:lang w:eastAsia="en-US"/>
        </w:rPr>
        <w:t>Powinno być: w dni robocze od poniedziałku do piątku, w godzinach od 8:00 do 18:00</w:t>
      </w:r>
      <w:r w:rsidR="0010693E" w:rsidRPr="00852CE1">
        <w:rPr>
          <w:rFonts w:ascii="Verdana" w:eastAsia="Calibri" w:hAnsi="Verdana"/>
          <w:kern w:val="2"/>
          <w:sz w:val="18"/>
          <w:szCs w:val="18"/>
          <w:lang w:eastAsia="en-US"/>
        </w:rPr>
        <w:t>.</w:t>
      </w:r>
    </w:p>
    <w:p w14:paraId="249B72A2" w14:textId="77777777" w:rsidR="0010693E" w:rsidRPr="0010693E" w:rsidRDefault="0010693E" w:rsidP="0010693E">
      <w:pPr>
        <w:rPr>
          <w:rFonts w:ascii="Verdana" w:eastAsia="Calibri" w:hAnsi="Verdana"/>
          <w:kern w:val="2"/>
          <w:sz w:val="18"/>
          <w:szCs w:val="18"/>
          <w:lang w:eastAsia="en-US"/>
        </w:rPr>
      </w:pPr>
    </w:p>
    <w:p w14:paraId="7A898930"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Pytanie 36:</w:t>
      </w:r>
    </w:p>
    <w:p w14:paraId="0960FC90" w14:textId="77777777" w:rsidR="0010693E" w:rsidRPr="0010693E" w:rsidRDefault="0010693E" w:rsidP="0010693E">
      <w:pPr>
        <w:rPr>
          <w:rFonts w:ascii="Verdana" w:eastAsia="Calibri" w:hAnsi="Verdana"/>
          <w:i/>
          <w:kern w:val="2"/>
          <w:sz w:val="18"/>
          <w:szCs w:val="18"/>
          <w:lang w:eastAsia="en-US"/>
        </w:rPr>
      </w:pPr>
      <w:r w:rsidRPr="0010693E">
        <w:rPr>
          <w:rFonts w:ascii="Verdana" w:eastAsia="Calibri" w:hAnsi="Verdana"/>
          <w:i/>
          <w:kern w:val="2"/>
          <w:sz w:val="18"/>
          <w:szCs w:val="18"/>
          <w:lang w:eastAsia="en-US"/>
        </w:rPr>
        <w:t>Z uwagi na krótki termin realizacji Zamówienia prosimy o określenie terminu, w jakim Zamawiający i Projektant zobowiązani są do udzielenia odpowiedzi na złożoną przez Wykonawcę „Kartę zatwierdzenia/zamiany materiałów i urządzeń wskazanych przez Zamawiającego na etapie realizacji”. Wnioskujemy o ograniczenie czasu na odpowiedź przez Projektanta i Zamawiającego do 3 dni roboczych od wysłania karty w formie elektronicznej. W przypadku braku odpowiedzi, kartę należy traktować jako zatwierdzoną.</w:t>
      </w:r>
    </w:p>
    <w:p w14:paraId="0929B4BF"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Odpowiedź:</w:t>
      </w:r>
    </w:p>
    <w:p w14:paraId="2007C09B" w14:textId="70C05EEA" w:rsidR="0010693E" w:rsidRPr="0010693E" w:rsidRDefault="0010693E" w:rsidP="0010693E">
      <w:pPr>
        <w:rPr>
          <w:rFonts w:ascii="Verdana" w:eastAsia="Calibri" w:hAnsi="Verdana"/>
          <w:kern w:val="2"/>
          <w:sz w:val="18"/>
          <w:szCs w:val="18"/>
          <w:lang w:eastAsia="en-US"/>
        </w:rPr>
      </w:pPr>
      <w:r w:rsidRPr="0010693E">
        <w:rPr>
          <w:rFonts w:ascii="Verdana" w:eastAsia="Calibri" w:hAnsi="Verdana"/>
          <w:kern w:val="2"/>
          <w:sz w:val="18"/>
          <w:szCs w:val="18"/>
          <w:lang w:eastAsia="en-US"/>
        </w:rPr>
        <w:t xml:space="preserve">Na etapie realizacji robót budowlanych Zamawiający i Projektant </w:t>
      </w:r>
      <w:r w:rsidRPr="00852CE1">
        <w:rPr>
          <w:rFonts w:ascii="Verdana" w:eastAsia="Calibri" w:hAnsi="Verdana"/>
          <w:kern w:val="2"/>
          <w:sz w:val="18"/>
          <w:szCs w:val="18"/>
          <w:lang w:eastAsia="en-US"/>
        </w:rPr>
        <w:t>dołożą wszelkich starań by bez</w:t>
      </w:r>
      <w:r w:rsidRPr="0010693E">
        <w:rPr>
          <w:rFonts w:ascii="Verdana" w:eastAsia="Calibri" w:hAnsi="Verdana"/>
          <w:kern w:val="2"/>
          <w:sz w:val="18"/>
          <w:szCs w:val="18"/>
          <w:lang w:eastAsia="en-US"/>
        </w:rPr>
        <w:t xml:space="preserve"> zbędnej zwłoki udzielać odpowiedzi na składane przez Wykonawcę Karty zatwierdzenia/zamiany materiałów i urządzeń. </w:t>
      </w:r>
    </w:p>
    <w:p w14:paraId="3E183047" w14:textId="77777777" w:rsidR="0010693E" w:rsidRPr="0010693E" w:rsidRDefault="0010693E" w:rsidP="0010693E">
      <w:pPr>
        <w:rPr>
          <w:rFonts w:ascii="Verdana" w:eastAsia="Calibri" w:hAnsi="Verdana"/>
          <w:kern w:val="2"/>
          <w:sz w:val="18"/>
          <w:szCs w:val="18"/>
          <w:lang w:eastAsia="en-US"/>
        </w:rPr>
      </w:pPr>
    </w:p>
    <w:p w14:paraId="4100E23E"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Pytanie 37:</w:t>
      </w:r>
    </w:p>
    <w:p w14:paraId="59F4452E" w14:textId="77777777" w:rsidR="0010693E" w:rsidRPr="0010693E" w:rsidRDefault="0010693E" w:rsidP="0010693E">
      <w:pPr>
        <w:rPr>
          <w:rFonts w:ascii="Verdana" w:eastAsia="Calibri" w:hAnsi="Verdana"/>
          <w:i/>
          <w:kern w:val="2"/>
          <w:sz w:val="18"/>
          <w:szCs w:val="18"/>
          <w:lang w:eastAsia="en-US"/>
        </w:rPr>
      </w:pPr>
      <w:r w:rsidRPr="0010693E">
        <w:rPr>
          <w:rFonts w:ascii="Verdana" w:eastAsia="Calibri" w:hAnsi="Verdana"/>
          <w:i/>
          <w:kern w:val="2"/>
          <w:sz w:val="18"/>
          <w:szCs w:val="18"/>
          <w:lang w:eastAsia="en-US"/>
        </w:rPr>
        <w:t>Zgodnie z zapisami decyzji pozwolenia na budowę, Inwestor nie został zobligowany do uzyskani pozwolenia na użytkowanie obiektu. W związku z powyższym wnioskujemy o skrócenie terminu określonego w par. 12 pkt 3 wzoru umowy z 35 dni do 14 dni.</w:t>
      </w:r>
    </w:p>
    <w:p w14:paraId="540ED0F1"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Odpowiedź:</w:t>
      </w:r>
    </w:p>
    <w:p w14:paraId="57729DDE" w14:textId="77777777" w:rsidR="0010693E" w:rsidRDefault="0010693E" w:rsidP="0010693E">
      <w:pPr>
        <w:rPr>
          <w:rFonts w:ascii="Verdana" w:eastAsia="Calibri" w:hAnsi="Verdana"/>
          <w:color w:val="EE0000"/>
          <w:kern w:val="2"/>
          <w:sz w:val="18"/>
          <w:szCs w:val="18"/>
          <w:lang w:eastAsia="en-US"/>
        </w:rPr>
      </w:pPr>
      <w:r w:rsidRPr="0010693E">
        <w:rPr>
          <w:rFonts w:ascii="Verdana" w:eastAsia="Calibri" w:hAnsi="Verdana"/>
          <w:kern w:val="2"/>
          <w:sz w:val="18"/>
          <w:szCs w:val="18"/>
          <w:lang w:eastAsia="en-US"/>
        </w:rPr>
        <w:t xml:space="preserve">Zamawiający wyraża zgodę na skrócenie terminu pisemnego zgłoszenia gotowości do odbioru końcowego, </w:t>
      </w:r>
      <w:r w:rsidRPr="00852CE1">
        <w:rPr>
          <w:rFonts w:ascii="Verdana" w:eastAsia="Calibri" w:hAnsi="Verdana"/>
          <w:kern w:val="2"/>
          <w:sz w:val="18"/>
          <w:szCs w:val="18"/>
          <w:lang w:eastAsia="en-US"/>
        </w:rPr>
        <w:t>określonego w § 12 ust. 3 wzoru umowy z 35 dni do 14 dni.</w:t>
      </w:r>
    </w:p>
    <w:p w14:paraId="48DD8E44" w14:textId="77777777" w:rsidR="00852CE1" w:rsidRDefault="00852CE1" w:rsidP="0010693E">
      <w:pPr>
        <w:rPr>
          <w:rFonts w:ascii="Verdana" w:eastAsia="Calibri" w:hAnsi="Verdana"/>
          <w:color w:val="EE0000"/>
          <w:kern w:val="2"/>
          <w:sz w:val="18"/>
          <w:szCs w:val="18"/>
          <w:lang w:eastAsia="en-US"/>
        </w:rPr>
      </w:pPr>
    </w:p>
    <w:p w14:paraId="17A167DA" w14:textId="2896FE5F" w:rsidR="00852CE1" w:rsidRPr="0010693E" w:rsidRDefault="00852CE1" w:rsidP="0010693E">
      <w:pPr>
        <w:rPr>
          <w:rFonts w:ascii="Verdana" w:eastAsia="Calibri" w:hAnsi="Verdana"/>
          <w:kern w:val="2"/>
          <w:sz w:val="18"/>
          <w:szCs w:val="18"/>
          <w:lang w:eastAsia="en-US"/>
        </w:rPr>
      </w:pPr>
      <w:r>
        <w:rPr>
          <w:rFonts w:ascii="Verdana" w:eastAsia="Calibri" w:hAnsi="Verdana"/>
          <w:color w:val="EE0000"/>
          <w:kern w:val="2"/>
          <w:sz w:val="18"/>
          <w:szCs w:val="18"/>
          <w:lang w:eastAsia="en-US"/>
        </w:rPr>
        <w:t xml:space="preserve">Zamawiający zamieszcza NOWY OBOWIĄZUJĄCY WZÓR UMOWY </w:t>
      </w:r>
    </w:p>
    <w:p w14:paraId="2A09FD63" w14:textId="77777777" w:rsidR="0010693E" w:rsidRPr="0010693E" w:rsidRDefault="0010693E" w:rsidP="0010693E">
      <w:pPr>
        <w:rPr>
          <w:rFonts w:ascii="Verdana" w:eastAsia="Calibri" w:hAnsi="Verdana"/>
          <w:kern w:val="2"/>
          <w:sz w:val="18"/>
          <w:szCs w:val="18"/>
          <w:lang w:eastAsia="en-US"/>
        </w:rPr>
      </w:pPr>
    </w:p>
    <w:p w14:paraId="5C4A7609"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Pytanie 38:</w:t>
      </w:r>
    </w:p>
    <w:p w14:paraId="2F9F2484" w14:textId="45A838BA" w:rsidR="0010693E" w:rsidRPr="0010693E" w:rsidRDefault="0010693E" w:rsidP="0010693E">
      <w:pPr>
        <w:rPr>
          <w:rFonts w:ascii="Verdana" w:eastAsia="Calibri" w:hAnsi="Verdana"/>
          <w:i/>
          <w:kern w:val="2"/>
          <w:sz w:val="18"/>
          <w:szCs w:val="18"/>
          <w:lang w:eastAsia="en-US"/>
        </w:rPr>
      </w:pPr>
      <w:r w:rsidRPr="0010693E">
        <w:rPr>
          <w:rFonts w:ascii="Verdana" w:eastAsia="Calibri" w:hAnsi="Verdana"/>
          <w:i/>
          <w:kern w:val="2"/>
          <w:sz w:val="18"/>
          <w:szCs w:val="18"/>
          <w:lang w:eastAsia="en-US"/>
        </w:rPr>
        <w:t>Z uwagi na cenotwórczy charakter zapisu załącznika gwarancyjnego, prosimy o potwierdzenie, że w wycenie należy uwzględnić koszty wykonywania serwisów i konserwacji elementów i urządzeń podlegających uregulowaniu w polskim prawie oraz kartach gwarancyjnych, a po stronie Zamawiającego jest jedynie pokrycie kosztów materiałów eksploatacyjnych</w:t>
      </w:r>
      <w:r w:rsidR="002B2849">
        <w:rPr>
          <w:rFonts w:ascii="Verdana" w:eastAsia="Calibri" w:hAnsi="Verdana"/>
          <w:i/>
          <w:kern w:val="2"/>
          <w:sz w:val="18"/>
          <w:szCs w:val="18"/>
          <w:lang w:eastAsia="en-US"/>
        </w:rPr>
        <w:t>.</w:t>
      </w:r>
    </w:p>
    <w:p w14:paraId="0A7BC98B"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Odpowiedź:</w:t>
      </w:r>
    </w:p>
    <w:p w14:paraId="49EF95AA" w14:textId="77777777" w:rsidR="0010693E" w:rsidRPr="0010693E" w:rsidRDefault="0010693E" w:rsidP="0010693E">
      <w:pPr>
        <w:rPr>
          <w:rFonts w:ascii="Verdana" w:eastAsia="Calibri" w:hAnsi="Verdana"/>
          <w:kern w:val="2"/>
          <w:sz w:val="18"/>
          <w:szCs w:val="18"/>
          <w:lang w:eastAsia="en-US"/>
        </w:rPr>
      </w:pPr>
      <w:r w:rsidRPr="0010693E">
        <w:rPr>
          <w:rFonts w:ascii="Verdana" w:eastAsia="Calibri" w:hAnsi="Verdana"/>
          <w:kern w:val="2"/>
          <w:sz w:val="18"/>
          <w:szCs w:val="18"/>
          <w:lang w:eastAsia="en-US"/>
        </w:rPr>
        <w:t>Zamawiający potwierdza, że w wycenie należy uwzględnić koszty wykonywania serwisów i konserwacji elementów i urządzeń podlegających uregulowaniu w polskim prawie oraz kartach gwarancyjnych. Po stronie Zamawiającego jest jedynie pokrycie kosztów materiałów eksploatacyjnych.</w:t>
      </w:r>
    </w:p>
    <w:p w14:paraId="49CCDBFC" w14:textId="77777777" w:rsidR="0010693E" w:rsidRPr="0010693E" w:rsidRDefault="0010693E" w:rsidP="0010693E">
      <w:pPr>
        <w:rPr>
          <w:rFonts w:ascii="Verdana" w:eastAsia="Calibri" w:hAnsi="Verdana"/>
          <w:kern w:val="2"/>
          <w:sz w:val="18"/>
          <w:szCs w:val="18"/>
          <w:lang w:eastAsia="en-US"/>
        </w:rPr>
      </w:pPr>
    </w:p>
    <w:p w14:paraId="53202BC9"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Pytanie 39:</w:t>
      </w:r>
    </w:p>
    <w:p w14:paraId="143CA4AD" w14:textId="77777777" w:rsidR="0010693E" w:rsidRPr="0010693E" w:rsidRDefault="0010693E" w:rsidP="0010693E">
      <w:pPr>
        <w:rPr>
          <w:rFonts w:ascii="Verdana" w:eastAsia="Calibri" w:hAnsi="Verdana"/>
          <w:i/>
          <w:kern w:val="2"/>
          <w:sz w:val="18"/>
          <w:szCs w:val="18"/>
          <w:lang w:eastAsia="en-US"/>
        </w:rPr>
      </w:pPr>
      <w:r w:rsidRPr="0010693E">
        <w:rPr>
          <w:rFonts w:ascii="Verdana" w:eastAsia="Calibri" w:hAnsi="Verdana"/>
          <w:i/>
          <w:kern w:val="2"/>
          <w:sz w:val="18"/>
          <w:szCs w:val="18"/>
          <w:lang w:eastAsia="en-US"/>
        </w:rPr>
        <w:t>Prosimy o potwierdzenie, że obiekt zostanie przekazany GW bez dotychczasowego wyposażenia</w:t>
      </w:r>
    </w:p>
    <w:p w14:paraId="37B1EFEA"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Odpowiedź:</w:t>
      </w:r>
    </w:p>
    <w:p w14:paraId="404DA592" w14:textId="77777777" w:rsidR="0010693E" w:rsidRPr="0010693E" w:rsidRDefault="0010693E" w:rsidP="0010693E">
      <w:pPr>
        <w:rPr>
          <w:rFonts w:ascii="Verdana" w:eastAsia="Calibri" w:hAnsi="Verdana"/>
          <w:kern w:val="2"/>
          <w:sz w:val="18"/>
          <w:szCs w:val="18"/>
          <w:lang w:eastAsia="en-US"/>
        </w:rPr>
      </w:pPr>
      <w:r w:rsidRPr="0010693E">
        <w:rPr>
          <w:rFonts w:ascii="Verdana" w:eastAsia="Calibri" w:hAnsi="Verdana"/>
          <w:kern w:val="2"/>
          <w:sz w:val="18"/>
          <w:szCs w:val="18"/>
          <w:lang w:eastAsia="en-US"/>
        </w:rPr>
        <w:t>Obiekt zostanie przekazany Wykonawcy bez większości dotychczasowego wyposażenia. Część pozostałego wyposażenia:</w:t>
      </w:r>
    </w:p>
    <w:p w14:paraId="7DD5A967" w14:textId="77777777" w:rsidR="0010693E" w:rsidRPr="0010693E" w:rsidRDefault="0010693E" w:rsidP="0010693E">
      <w:pPr>
        <w:numPr>
          <w:ilvl w:val="0"/>
          <w:numId w:val="8"/>
        </w:numPr>
        <w:contextualSpacing/>
        <w:rPr>
          <w:rFonts w:ascii="Verdana" w:eastAsia="Calibri" w:hAnsi="Verdana"/>
          <w:kern w:val="2"/>
          <w:sz w:val="18"/>
          <w:szCs w:val="18"/>
          <w:lang w:eastAsia="en-US"/>
        </w:rPr>
      </w:pPr>
      <w:r w:rsidRPr="0010693E">
        <w:rPr>
          <w:rFonts w:ascii="Verdana" w:eastAsia="Calibri" w:hAnsi="Verdana"/>
          <w:kern w:val="2"/>
          <w:sz w:val="18"/>
          <w:szCs w:val="18"/>
          <w:lang w:eastAsia="en-US"/>
        </w:rPr>
        <w:t>wymagająca protokolarnego przekazania Zamawiającemu po zdemontowaniu,</w:t>
      </w:r>
    </w:p>
    <w:p w14:paraId="08D0CCAE" w14:textId="77777777" w:rsidR="0010693E" w:rsidRPr="0010693E" w:rsidRDefault="0010693E" w:rsidP="0010693E">
      <w:pPr>
        <w:numPr>
          <w:ilvl w:val="0"/>
          <w:numId w:val="8"/>
        </w:numPr>
        <w:contextualSpacing/>
        <w:rPr>
          <w:rFonts w:ascii="Verdana" w:eastAsia="Calibri" w:hAnsi="Verdana"/>
          <w:kern w:val="2"/>
          <w:sz w:val="18"/>
          <w:szCs w:val="18"/>
          <w:lang w:eastAsia="en-US"/>
        </w:rPr>
      </w:pPr>
      <w:r w:rsidRPr="0010693E">
        <w:rPr>
          <w:rFonts w:ascii="Verdana" w:eastAsia="Calibri" w:hAnsi="Verdana"/>
          <w:kern w:val="2"/>
          <w:sz w:val="18"/>
          <w:szCs w:val="18"/>
          <w:lang w:eastAsia="en-US"/>
        </w:rPr>
        <w:t>wymagająca demontażu, bezpiecznego przechowania i ponownego montażu,</w:t>
      </w:r>
    </w:p>
    <w:p w14:paraId="4D48F737" w14:textId="77777777" w:rsidR="0010693E" w:rsidRPr="0010693E" w:rsidRDefault="0010693E" w:rsidP="0010693E">
      <w:pPr>
        <w:numPr>
          <w:ilvl w:val="0"/>
          <w:numId w:val="8"/>
        </w:numPr>
        <w:contextualSpacing/>
        <w:rPr>
          <w:rFonts w:ascii="Verdana" w:eastAsia="Calibri" w:hAnsi="Verdana"/>
          <w:kern w:val="2"/>
          <w:sz w:val="18"/>
          <w:szCs w:val="18"/>
          <w:lang w:eastAsia="en-US"/>
        </w:rPr>
      </w:pPr>
      <w:r w:rsidRPr="0010693E">
        <w:rPr>
          <w:rFonts w:ascii="Verdana" w:eastAsia="Calibri" w:hAnsi="Verdana"/>
          <w:kern w:val="2"/>
          <w:sz w:val="18"/>
          <w:szCs w:val="18"/>
          <w:lang w:eastAsia="en-US"/>
        </w:rPr>
        <w:t>wymagająca zapewnienia działania przez cały czas realizacji robót,</w:t>
      </w:r>
    </w:p>
    <w:p w14:paraId="0340E82E" w14:textId="77777777" w:rsidR="0010693E" w:rsidRPr="0010693E" w:rsidRDefault="0010693E" w:rsidP="0010693E">
      <w:pPr>
        <w:numPr>
          <w:ilvl w:val="0"/>
          <w:numId w:val="8"/>
        </w:numPr>
        <w:contextualSpacing/>
        <w:rPr>
          <w:rFonts w:ascii="Verdana" w:eastAsia="Calibri" w:hAnsi="Verdana"/>
          <w:kern w:val="2"/>
          <w:sz w:val="18"/>
          <w:szCs w:val="18"/>
          <w:lang w:eastAsia="en-US"/>
        </w:rPr>
      </w:pPr>
      <w:r w:rsidRPr="0010693E">
        <w:rPr>
          <w:rFonts w:ascii="Verdana" w:eastAsia="Calibri" w:hAnsi="Verdana"/>
          <w:kern w:val="2"/>
          <w:sz w:val="18"/>
          <w:szCs w:val="18"/>
          <w:lang w:eastAsia="en-US"/>
        </w:rPr>
        <w:t>wymagająca zabezpieczenia przed demontażem i zniszczeniem,</w:t>
      </w:r>
    </w:p>
    <w:p w14:paraId="6C17CF1A" w14:textId="77777777" w:rsidR="0010693E" w:rsidRPr="0010693E" w:rsidRDefault="0010693E" w:rsidP="0010693E">
      <w:pPr>
        <w:rPr>
          <w:rFonts w:ascii="Verdana" w:eastAsia="Calibri" w:hAnsi="Verdana"/>
          <w:kern w:val="2"/>
          <w:sz w:val="18"/>
          <w:szCs w:val="18"/>
          <w:lang w:eastAsia="en-US"/>
        </w:rPr>
      </w:pPr>
      <w:r w:rsidRPr="0010693E">
        <w:rPr>
          <w:rFonts w:ascii="Verdana" w:eastAsia="Calibri" w:hAnsi="Verdana"/>
          <w:kern w:val="2"/>
          <w:sz w:val="18"/>
          <w:szCs w:val="18"/>
          <w:lang w:eastAsia="en-US"/>
        </w:rPr>
        <w:t xml:space="preserve">została wskazana w pkt. 4.1 SWZ (strona 8 i 9).   </w:t>
      </w:r>
    </w:p>
    <w:p w14:paraId="34D8067A" w14:textId="77777777" w:rsidR="0010693E" w:rsidRPr="0010693E" w:rsidRDefault="0010693E" w:rsidP="0010693E">
      <w:pPr>
        <w:rPr>
          <w:rFonts w:ascii="Verdana" w:eastAsia="Calibri" w:hAnsi="Verdana"/>
          <w:kern w:val="2"/>
          <w:sz w:val="18"/>
          <w:szCs w:val="18"/>
          <w:lang w:eastAsia="en-US"/>
        </w:rPr>
      </w:pPr>
    </w:p>
    <w:p w14:paraId="5E7D3C14" w14:textId="77777777" w:rsidR="0010693E" w:rsidRPr="0010693E" w:rsidRDefault="0010693E" w:rsidP="0010693E">
      <w:pPr>
        <w:rPr>
          <w:rFonts w:ascii="Verdana" w:eastAsia="Calibri" w:hAnsi="Verdana"/>
          <w:b/>
          <w:kern w:val="2"/>
          <w:sz w:val="18"/>
          <w:szCs w:val="18"/>
          <w:lang w:eastAsia="en-US"/>
        </w:rPr>
      </w:pPr>
      <w:bookmarkStart w:id="0" w:name="_Hlk237020700"/>
      <w:r w:rsidRPr="0010693E">
        <w:rPr>
          <w:rFonts w:ascii="Verdana" w:eastAsia="Calibri" w:hAnsi="Verdana"/>
          <w:b/>
          <w:kern w:val="2"/>
          <w:sz w:val="18"/>
          <w:szCs w:val="18"/>
          <w:lang w:eastAsia="en-US"/>
        </w:rPr>
        <w:t>Pytanie 40:</w:t>
      </w:r>
    </w:p>
    <w:p w14:paraId="0576A93B" w14:textId="77777777" w:rsidR="0010693E" w:rsidRPr="0010693E" w:rsidRDefault="0010693E" w:rsidP="0010693E">
      <w:pPr>
        <w:rPr>
          <w:rFonts w:ascii="Verdana" w:eastAsia="Calibri" w:hAnsi="Verdana"/>
          <w:kern w:val="2"/>
          <w:sz w:val="18"/>
          <w:szCs w:val="18"/>
          <w:lang w:eastAsia="en-US"/>
        </w:rPr>
      </w:pPr>
      <w:r w:rsidRPr="0010693E">
        <w:rPr>
          <w:rFonts w:ascii="Verdana" w:eastAsia="Calibri" w:hAnsi="Verdana"/>
          <w:i/>
          <w:kern w:val="2"/>
          <w:sz w:val="18"/>
          <w:szCs w:val="18"/>
          <w:lang w:eastAsia="en-US"/>
        </w:rPr>
        <w:t xml:space="preserve">Prosimy o informację czy urządzenia przewidziane w ramach systemów SSP, CCTV, KD, </w:t>
      </w:r>
      <w:proofErr w:type="spellStart"/>
      <w:r w:rsidRPr="0010693E">
        <w:rPr>
          <w:rFonts w:ascii="Verdana" w:eastAsia="Calibri" w:hAnsi="Verdana"/>
          <w:i/>
          <w:kern w:val="2"/>
          <w:sz w:val="18"/>
          <w:szCs w:val="18"/>
          <w:lang w:eastAsia="en-US"/>
        </w:rPr>
        <w:t>wideodomofonowego</w:t>
      </w:r>
      <w:proofErr w:type="spellEnd"/>
      <w:r w:rsidRPr="0010693E">
        <w:rPr>
          <w:rFonts w:ascii="Verdana" w:eastAsia="Calibri" w:hAnsi="Verdana"/>
          <w:i/>
          <w:kern w:val="2"/>
          <w:sz w:val="18"/>
          <w:szCs w:val="18"/>
          <w:lang w:eastAsia="en-US"/>
        </w:rPr>
        <w:t xml:space="preserve"> oraz sieci LAN, poza spełnieniem parametrów technicznych określonych w dokumentacji projektowej i SWZ, muszą również zapewniać pełną</w:t>
      </w:r>
      <w:r w:rsidRPr="0010693E">
        <w:rPr>
          <w:rFonts w:ascii="Verdana" w:eastAsia="Calibri" w:hAnsi="Verdana"/>
          <w:kern w:val="2"/>
          <w:sz w:val="18"/>
          <w:szCs w:val="18"/>
          <w:lang w:eastAsia="en-US"/>
        </w:rPr>
        <w:t xml:space="preserve"> </w:t>
      </w:r>
      <w:r w:rsidRPr="0010693E">
        <w:rPr>
          <w:rFonts w:ascii="Verdana" w:eastAsia="Calibri" w:hAnsi="Verdana"/>
          <w:i/>
          <w:kern w:val="2"/>
          <w:sz w:val="18"/>
          <w:szCs w:val="18"/>
          <w:lang w:eastAsia="en-US"/>
        </w:rPr>
        <w:t>kompatybilność z istniejącymi systemami funkcjonującymi w obiektach Zamawiającego oraz możliwość ich włączenia do istniejącej infrastruktury i centralnego zarządzania. Prosimy o potwierdzenie, że Wykonawca powinien uwzględnić w ofercie urządzenia kompatybilne z istniejącymi systemami Zamawiającego, wraz ze wszystkimi niezbędnymi licencjami, modułami, konfiguracją, programowaniem i uruchomieniem wymaganymi do ich prawidłowej integracji. Jednocześnie prosimy o informację, czy zastosowanie urządzeń spełniających wyłącznie wyspecyfikowane parametry techniczne, lecz nieumożliwiających bezpośredniej integracji z istniejącymi systemami Zamawiającego, może być uznane za niespełnienie wymagań dokumentacji postępowania.</w:t>
      </w:r>
    </w:p>
    <w:p w14:paraId="1F26DE10"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Odpowiedź:</w:t>
      </w:r>
    </w:p>
    <w:p w14:paraId="3121C848" w14:textId="77777777" w:rsidR="0010693E" w:rsidRPr="0010693E" w:rsidRDefault="0010693E" w:rsidP="0010693E">
      <w:pPr>
        <w:rPr>
          <w:rFonts w:ascii="Verdana" w:eastAsia="Calibri" w:hAnsi="Verdana"/>
          <w:kern w:val="2"/>
          <w:sz w:val="18"/>
          <w:szCs w:val="18"/>
          <w:lang w:eastAsia="en-US"/>
        </w:rPr>
      </w:pPr>
      <w:r w:rsidRPr="0010693E">
        <w:rPr>
          <w:rFonts w:ascii="Verdana" w:eastAsia="Calibri" w:hAnsi="Verdana"/>
          <w:kern w:val="2"/>
          <w:sz w:val="18"/>
          <w:szCs w:val="18"/>
          <w:lang w:eastAsia="en-US"/>
        </w:rPr>
        <w:t xml:space="preserve">Zgodnie z dokumentacją projektową urządzenia przewidziane w ramach systemów SSP, CCTV, KD, </w:t>
      </w:r>
      <w:proofErr w:type="spellStart"/>
      <w:r w:rsidRPr="0010693E">
        <w:rPr>
          <w:rFonts w:ascii="Verdana" w:eastAsia="Calibri" w:hAnsi="Verdana"/>
          <w:kern w:val="2"/>
          <w:sz w:val="18"/>
          <w:szCs w:val="18"/>
          <w:lang w:eastAsia="en-US"/>
        </w:rPr>
        <w:t>wideodomofonowego</w:t>
      </w:r>
      <w:proofErr w:type="spellEnd"/>
      <w:r w:rsidRPr="0010693E">
        <w:rPr>
          <w:rFonts w:ascii="Verdana" w:eastAsia="Calibri" w:hAnsi="Verdana"/>
          <w:kern w:val="2"/>
          <w:sz w:val="18"/>
          <w:szCs w:val="18"/>
          <w:lang w:eastAsia="en-US"/>
        </w:rPr>
        <w:t xml:space="preserve"> oraz sieci LAN muszą zapewniać pełną kompatybilność z istniejącymi systemami. Dostarczane w ramach niniejszego postępowania urządzenia muszą posiadać wszystkie niezbędne  licencje, moduły i muszą być skonfigurowane.</w:t>
      </w:r>
    </w:p>
    <w:p w14:paraId="570B6074" w14:textId="77777777" w:rsidR="0010693E" w:rsidRPr="0010693E" w:rsidRDefault="0010693E" w:rsidP="0010693E">
      <w:pPr>
        <w:rPr>
          <w:rFonts w:ascii="Verdana" w:eastAsia="Calibri" w:hAnsi="Verdana"/>
          <w:kern w:val="2"/>
          <w:sz w:val="18"/>
          <w:szCs w:val="18"/>
          <w:lang w:eastAsia="en-US"/>
        </w:rPr>
      </w:pPr>
    </w:p>
    <w:p w14:paraId="6A801442"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Pytanie 41:</w:t>
      </w:r>
    </w:p>
    <w:p w14:paraId="4E962B2D" w14:textId="77777777" w:rsidR="0010693E" w:rsidRPr="0010693E" w:rsidRDefault="0010693E" w:rsidP="0010693E">
      <w:pPr>
        <w:rPr>
          <w:rFonts w:ascii="Verdana" w:eastAsia="Calibri" w:hAnsi="Verdana"/>
          <w:i/>
          <w:kern w:val="2"/>
          <w:sz w:val="18"/>
          <w:szCs w:val="18"/>
          <w:lang w:eastAsia="en-US"/>
        </w:rPr>
      </w:pPr>
      <w:r w:rsidRPr="0010693E">
        <w:rPr>
          <w:rFonts w:ascii="Verdana" w:eastAsia="Calibri" w:hAnsi="Verdana"/>
          <w:i/>
          <w:kern w:val="2"/>
          <w:sz w:val="18"/>
          <w:szCs w:val="18"/>
          <w:lang w:eastAsia="en-US"/>
        </w:rPr>
        <w:t>W dokumentacji projektowej dla opraw oświetleniowych przewidzianych m.in. w pokojach mieszkalnych wskazano wymaganie zapewnienia możliwości pełnego sterowania oprawą przy użyciu interfejsu komunikacyjnego DALI. Jednocześnie w przedmiotowych pomieszczeniach  nie przewidziano systemu sterowania ani magistrali DALI. Prosimy o potwierdzenie, że pomimo braku instalacji sterowania DALI w tych pomieszczeniach, wszystkie oprawy, dla których dokumentacja określa takie wymaganie, należy dostarczyć w wykonaniu wyposażonym w zasilacz/układ sterujący z interfejsem DALI, zgodnie z wymaganiami specyfikacji.</w:t>
      </w:r>
    </w:p>
    <w:p w14:paraId="00B69A9F"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Odpowiedź:</w:t>
      </w:r>
    </w:p>
    <w:p w14:paraId="78567CAE" w14:textId="77777777" w:rsidR="0010693E" w:rsidRPr="00FE01E8" w:rsidRDefault="0010693E" w:rsidP="0010693E">
      <w:pPr>
        <w:rPr>
          <w:rFonts w:ascii="Verdana" w:eastAsia="Calibri" w:hAnsi="Verdana"/>
          <w:kern w:val="2"/>
          <w:sz w:val="18"/>
          <w:szCs w:val="18"/>
          <w:lang w:eastAsia="en-US"/>
        </w:rPr>
      </w:pPr>
      <w:r w:rsidRPr="0010693E">
        <w:rPr>
          <w:rFonts w:ascii="Verdana" w:eastAsia="Calibri" w:hAnsi="Verdana"/>
          <w:kern w:val="2"/>
          <w:sz w:val="18"/>
          <w:szCs w:val="18"/>
          <w:lang w:eastAsia="en-US"/>
        </w:rPr>
        <w:t xml:space="preserve">Zamawiający potwierdza, że należy dostarczyć oprawy oświetleniowe m.in. w pokojach mieszkalnych z możliwością sterowania przy użyciu interfejsu DALI </w:t>
      </w:r>
      <w:r w:rsidRPr="00FE01E8">
        <w:rPr>
          <w:rFonts w:ascii="Verdana" w:eastAsia="Calibri" w:hAnsi="Verdana"/>
          <w:kern w:val="2"/>
          <w:sz w:val="18"/>
          <w:szCs w:val="18"/>
          <w:lang w:eastAsia="en-US"/>
        </w:rPr>
        <w:t>zgodnie ze specyfikacją, mimo iż nie przewidziano takiego sterowania na tym etapie.</w:t>
      </w:r>
    </w:p>
    <w:p w14:paraId="214D5734" w14:textId="77777777" w:rsidR="0010693E" w:rsidRPr="0010693E" w:rsidRDefault="0010693E" w:rsidP="0010693E">
      <w:pPr>
        <w:rPr>
          <w:rFonts w:ascii="Verdana" w:eastAsia="Calibri" w:hAnsi="Verdana"/>
          <w:kern w:val="2"/>
          <w:sz w:val="18"/>
          <w:szCs w:val="18"/>
          <w:lang w:eastAsia="en-US"/>
        </w:rPr>
      </w:pPr>
    </w:p>
    <w:p w14:paraId="2F173AA3"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Pytanie 42:</w:t>
      </w:r>
    </w:p>
    <w:p w14:paraId="29314367" w14:textId="77777777" w:rsidR="0010693E" w:rsidRPr="0010693E" w:rsidRDefault="0010693E" w:rsidP="0010693E">
      <w:pPr>
        <w:rPr>
          <w:rFonts w:ascii="Verdana" w:eastAsia="Calibri" w:hAnsi="Verdana"/>
          <w:i/>
          <w:kern w:val="2"/>
          <w:sz w:val="18"/>
          <w:szCs w:val="18"/>
          <w:lang w:eastAsia="en-US"/>
        </w:rPr>
      </w:pPr>
      <w:r w:rsidRPr="0010693E">
        <w:rPr>
          <w:rFonts w:ascii="Verdana" w:eastAsia="Calibri" w:hAnsi="Verdana"/>
          <w:i/>
          <w:kern w:val="2"/>
          <w:sz w:val="18"/>
          <w:szCs w:val="18"/>
          <w:lang w:eastAsia="en-US"/>
        </w:rPr>
        <w:t xml:space="preserve">W dokumentacji projektowej występują rozbieżności w zakresie wymaganej klasy reakcji na ogień przewodów i kabli. Przykładowo, w zestawieniu materiałowym dla instalacji automatyki sterowania ogrzewaniem wskazano przewody w klasie </w:t>
      </w:r>
      <w:proofErr w:type="spellStart"/>
      <w:r w:rsidRPr="0010693E">
        <w:rPr>
          <w:rFonts w:ascii="Verdana" w:eastAsia="Calibri" w:hAnsi="Verdana"/>
          <w:i/>
          <w:kern w:val="2"/>
          <w:sz w:val="18"/>
          <w:szCs w:val="18"/>
          <w:lang w:eastAsia="en-US"/>
        </w:rPr>
        <w:t>Eca</w:t>
      </w:r>
      <w:proofErr w:type="spellEnd"/>
      <w:r w:rsidRPr="0010693E">
        <w:rPr>
          <w:rFonts w:ascii="Verdana" w:eastAsia="Calibri" w:hAnsi="Verdana"/>
          <w:i/>
          <w:kern w:val="2"/>
          <w:sz w:val="18"/>
          <w:szCs w:val="18"/>
          <w:lang w:eastAsia="en-US"/>
        </w:rPr>
        <w:t>, podczas gdy zgodnie z wymaganiami określonymi dla obiektu instalowane przewody i kable powinny spełniać wymagania klasy B2ca. Prosimy o potwierdzenie, że niezależnie od oznaczeń oraz typów przewodów i kabli wskazanych w zestawieniach materiałowych, dla wszystkich instalacji objętych przedmiotem zamówienia należy stosować przewody i kable spełniające wymaganą dla obiektu klasę reakcji na ogień B2ca. Prosimy również o potwierdzenie, że wymaganie to dotyczy wszystkich instalacji elektrycznych i teletechnicznych, w tym instalacji automatyki i sterowania.</w:t>
      </w:r>
    </w:p>
    <w:p w14:paraId="56474477"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Odpowiedź:</w:t>
      </w:r>
    </w:p>
    <w:p w14:paraId="071A5E47" w14:textId="77777777" w:rsidR="0010693E" w:rsidRPr="0010693E" w:rsidRDefault="0010693E" w:rsidP="0010693E">
      <w:pPr>
        <w:rPr>
          <w:rFonts w:ascii="Verdana" w:eastAsia="Calibri" w:hAnsi="Verdana"/>
          <w:kern w:val="2"/>
          <w:sz w:val="18"/>
          <w:szCs w:val="18"/>
          <w:lang w:eastAsia="en-US"/>
        </w:rPr>
      </w:pPr>
      <w:r w:rsidRPr="0010693E">
        <w:rPr>
          <w:rFonts w:ascii="Verdana" w:eastAsia="Calibri" w:hAnsi="Verdana"/>
          <w:kern w:val="2"/>
          <w:sz w:val="18"/>
          <w:szCs w:val="18"/>
          <w:lang w:eastAsia="en-US"/>
        </w:rPr>
        <w:t>Zamawiający potwierdza, że dla wszystkich instalacji elektrycznych i teletechnicznych dla wszystkich instalacji objętych przedmiotem zamówienia należy stosować przewody i kable spełniające wymaganą dla obiektu klasę reakcji na ogień B2ca w obrębie dróg komunikacji.</w:t>
      </w:r>
    </w:p>
    <w:p w14:paraId="43D92DFA" w14:textId="77777777" w:rsidR="0010693E" w:rsidRPr="0010693E" w:rsidRDefault="0010693E" w:rsidP="0010693E">
      <w:pPr>
        <w:rPr>
          <w:rFonts w:ascii="Verdana" w:eastAsia="Calibri" w:hAnsi="Verdana"/>
          <w:kern w:val="2"/>
          <w:sz w:val="18"/>
          <w:szCs w:val="18"/>
          <w:lang w:eastAsia="en-US"/>
        </w:rPr>
      </w:pPr>
      <w:bookmarkStart w:id="1" w:name="_Hlk237020592"/>
    </w:p>
    <w:p w14:paraId="7DC596C6"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Pytanie 43:</w:t>
      </w:r>
    </w:p>
    <w:p w14:paraId="20362AA9" w14:textId="77777777" w:rsidR="0010693E" w:rsidRPr="0010693E" w:rsidRDefault="0010693E" w:rsidP="0010693E">
      <w:pPr>
        <w:rPr>
          <w:rFonts w:ascii="Verdana" w:eastAsia="Calibri" w:hAnsi="Verdana"/>
          <w:i/>
          <w:kern w:val="2"/>
          <w:sz w:val="18"/>
          <w:szCs w:val="18"/>
          <w:lang w:eastAsia="en-US"/>
        </w:rPr>
      </w:pPr>
      <w:r w:rsidRPr="0010693E">
        <w:rPr>
          <w:rFonts w:ascii="Verdana" w:eastAsia="Calibri" w:hAnsi="Verdana"/>
          <w:i/>
          <w:kern w:val="2"/>
          <w:sz w:val="18"/>
          <w:szCs w:val="18"/>
          <w:lang w:eastAsia="en-US"/>
        </w:rPr>
        <w:t>Nawiązując do zapisu opisu technicznego, prosimy o informację czy w zakresie oferty należy uwzględnić demontaż opraw oświetlenia podstawowego i awaryjnego umożliwiający ich ponowne wykorzystanie przez Zamawiającego, czy Zamawiający wykona demontaż we własnym zakresie?</w:t>
      </w:r>
    </w:p>
    <w:p w14:paraId="3AC7608C"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Odpowiedź:</w:t>
      </w:r>
    </w:p>
    <w:bookmarkEnd w:id="0"/>
    <w:p w14:paraId="0DCFA378" w14:textId="77777777" w:rsidR="0010693E" w:rsidRPr="0010693E" w:rsidRDefault="0010693E" w:rsidP="0010693E">
      <w:pPr>
        <w:rPr>
          <w:rFonts w:ascii="Verdana" w:eastAsia="Calibri" w:hAnsi="Verdana"/>
          <w:kern w:val="2"/>
          <w:sz w:val="18"/>
          <w:szCs w:val="18"/>
          <w:lang w:eastAsia="en-US"/>
        </w:rPr>
      </w:pPr>
      <w:r w:rsidRPr="0010693E">
        <w:rPr>
          <w:rFonts w:ascii="Verdana" w:eastAsia="Calibri" w:hAnsi="Verdana"/>
          <w:kern w:val="2"/>
          <w:sz w:val="18"/>
          <w:szCs w:val="18"/>
          <w:lang w:eastAsia="en-US"/>
        </w:rPr>
        <w:t>Zamawiający potwierdza, że w zakresie oferty należy uwzględnić demontaż opraw oświetlenia podstawowego i awaryjnego w sposób umożliwiający ponowne wykorzystanie opraw, a demontaż ma zostać wykonany przez Wykonawcę.</w:t>
      </w:r>
    </w:p>
    <w:p w14:paraId="3D608C89" w14:textId="77777777" w:rsidR="0010693E" w:rsidRPr="0010693E" w:rsidRDefault="0010693E" w:rsidP="0010693E">
      <w:pPr>
        <w:rPr>
          <w:rFonts w:ascii="Verdana" w:eastAsia="Calibri" w:hAnsi="Verdana"/>
          <w:kern w:val="2"/>
          <w:sz w:val="18"/>
          <w:szCs w:val="18"/>
          <w:lang w:eastAsia="en-US"/>
        </w:rPr>
      </w:pPr>
    </w:p>
    <w:p w14:paraId="3BFC3AD6" w14:textId="77777777" w:rsidR="0010693E" w:rsidRPr="00852CE1" w:rsidRDefault="0010693E" w:rsidP="0010693E">
      <w:pPr>
        <w:rPr>
          <w:rFonts w:ascii="Verdana" w:eastAsia="Calibri" w:hAnsi="Verdana"/>
          <w:b/>
          <w:bCs/>
          <w:kern w:val="2"/>
          <w:sz w:val="18"/>
          <w:szCs w:val="18"/>
          <w:lang w:eastAsia="en-US"/>
        </w:rPr>
      </w:pPr>
      <w:r w:rsidRPr="00852CE1">
        <w:rPr>
          <w:rFonts w:ascii="Verdana" w:eastAsia="Calibri" w:hAnsi="Verdana"/>
          <w:b/>
          <w:bCs/>
          <w:kern w:val="2"/>
          <w:sz w:val="18"/>
          <w:szCs w:val="18"/>
          <w:lang w:eastAsia="en-US"/>
        </w:rPr>
        <w:t>Pytanie 44:</w:t>
      </w:r>
    </w:p>
    <w:p w14:paraId="566A0021" w14:textId="77777777" w:rsidR="0010693E" w:rsidRPr="0010693E" w:rsidRDefault="0010693E" w:rsidP="0010693E">
      <w:pPr>
        <w:rPr>
          <w:rFonts w:ascii="Verdana" w:eastAsia="Calibri" w:hAnsi="Verdana"/>
          <w:i/>
          <w:kern w:val="2"/>
          <w:sz w:val="18"/>
          <w:szCs w:val="18"/>
          <w:lang w:eastAsia="en-US"/>
        </w:rPr>
      </w:pPr>
      <w:r w:rsidRPr="0010693E">
        <w:rPr>
          <w:rFonts w:ascii="Verdana" w:eastAsia="Calibri" w:hAnsi="Verdana"/>
          <w:i/>
          <w:kern w:val="2"/>
          <w:sz w:val="18"/>
          <w:szCs w:val="18"/>
          <w:lang w:eastAsia="en-US"/>
        </w:rPr>
        <w:t xml:space="preserve">Czy Zamawiający dopuszcza zastosowanie urządzenia równoważnego, którego wskazany parametr będzie różnił się od wartości podanej w dokumentacji projektowej, pod warunkiem zachowania wymaganej funkcjonalności, wydajności oraz pozostałych parametrów technicznych instalacji? Jeżeli tak, prosimy o określenie dopuszczalnego zakresu/tolerancji dla przedmiotowego parametru tj. np. centrala wentylacyjna i agregat chłodniczy firmy </w:t>
      </w:r>
      <w:proofErr w:type="spellStart"/>
      <w:r w:rsidRPr="0010693E">
        <w:rPr>
          <w:rFonts w:ascii="Verdana" w:eastAsia="Calibri" w:hAnsi="Verdana"/>
          <w:i/>
          <w:kern w:val="2"/>
          <w:sz w:val="18"/>
          <w:szCs w:val="18"/>
          <w:lang w:eastAsia="en-US"/>
        </w:rPr>
        <w:t>Swegon</w:t>
      </w:r>
      <w:proofErr w:type="spellEnd"/>
    </w:p>
    <w:p w14:paraId="2FC8B825"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Odpowiedź:</w:t>
      </w:r>
    </w:p>
    <w:p w14:paraId="424D3E68" w14:textId="77777777" w:rsidR="0010693E" w:rsidRPr="0010693E" w:rsidRDefault="0010693E" w:rsidP="0010693E">
      <w:pPr>
        <w:rPr>
          <w:rFonts w:ascii="Verdana" w:eastAsia="Calibri" w:hAnsi="Verdana"/>
          <w:kern w:val="2"/>
          <w:sz w:val="18"/>
          <w:szCs w:val="18"/>
          <w:lang w:eastAsia="en-US"/>
        </w:rPr>
      </w:pPr>
      <w:r w:rsidRPr="0010693E">
        <w:rPr>
          <w:rFonts w:ascii="Verdana" w:eastAsia="Calibri" w:hAnsi="Verdana"/>
          <w:kern w:val="2"/>
          <w:sz w:val="18"/>
          <w:szCs w:val="18"/>
          <w:lang w:eastAsia="en-US"/>
        </w:rPr>
        <w:lastRenderedPageBreak/>
        <w:t>Pojęcie równoważności wskazuje na parametry "nie gorsze" w każdym parametrze. Nie dopuszczamy zamiany urządzeń powodującą obniżenie parametrów w żadnym zakresie.</w:t>
      </w:r>
    </w:p>
    <w:p w14:paraId="285FE2E4" w14:textId="77777777" w:rsidR="0010693E" w:rsidRPr="0010693E" w:rsidRDefault="0010693E" w:rsidP="0010693E">
      <w:pPr>
        <w:rPr>
          <w:rFonts w:ascii="Verdana" w:eastAsia="Calibri" w:hAnsi="Verdana"/>
          <w:kern w:val="2"/>
          <w:sz w:val="18"/>
          <w:szCs w:val="18"/>
          <w:lang w:eastAsia="en-US"/>
        </w:rPr>
      </w:pPr>
      <w:r w:rsidRPr="0010693E">
        <w:rPr>
          <w:rFonts w:ascii="Verdana" w:eastAsia="Calibri" w:hAnsi="Verdana"/>
          <w:kern w:val="2"/>
          <w:sz w:val="18"/>
          <w:szCs w:val="18"/>
          <w:lang w:eastAsia="en-US"/>
        </w:rPr>
        <w:t xml:space="preserve">Dodatkowo z uwagi na przyjęty przez Zamawiającego zbiorczy system nadzoru i zarządzania centralami wentylacyjnymi produkt zamienny musi komunikować się i być kompatybilny z oprogramowaniem firmy </w:t>
      </w:r>
      <w:proofErr w:type="spellStart"/>
      <w:r w:rsidRPr="0010693E">
        <w:rPr>
          <w:rFonts w:ascii="Verdana" w:eastAsia="Calibri" w:hAnsi="Verdana"/>
          <w:kern w:val="2"/>
          <w:sz w:val="18"/>
          <w:szCs w:val="18"/>
          <w:lang w:eastAsia="en-US"/>
        </w:rPr>
        <w:t>Swegon</w:t>
      </w:r>
      <w:proofErr w:type="spellEnd"/>
      <w:r w:rsidRPr="0010693E">
        <w:rPr>
          <w:rFonts w:ascii="Verdana" w:eastAsia="Calibri" w:hAnsi="Verdana"/>
          <w:kern w:val="2"/>
          <w:sz w:val="18"/>
          <w:szCs w:val="18"/>
          <w:lang w:eastAsia="en-US"/>
        </w:rPr>
        <w:t xml:space="preserve"> (istniejąca aplikacja wykorzystywana przez Zamawiającego)</w:t>
      </w:r>
    </w:p>
    <w:p w14:paraId="24CC87C3" w14:textId="77777777" w:rsidR="0010693E" w:rsidRPr="0010693E" w:rsidRDefault="0010693E" w:rsidP="0010693E">
      <w:pPr>
        <w:rPr>
          <w:rFonts w:ascii="Verdana" w:eastAsia="Calibri" w:hAnsi="Verdana"/>
          <w:kern w:val="2"/>
          <w:sz w:val="18"/>
          <w:szCs w:val="18"/>
          <w:lang w:eastAsia="en-US"/>
        </w:rPr>
      </w:pPr>
    </w:p>
    <w:p w14:paraId="558102C7"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Pytanie 45:</w:t>
      </w:r>
    </w:p>
    <w:p w14:paraId="51547C4F" w14:textId="77777777" w:rsidR="0010693E" w:rsidRPr="0010693E" w:rsidRDefault="0010693E" w:rsidP="0010693E">
      <w:pPr>
        <w:rPr>
          <w:rFonts w:ascii="Verdana" w:eastAsia="Calibri" w:hAnsi="Verdana"/>
          <w:i/>
          <w:kern w:val="2"/>
          <w:sz w:val="18"/>
          <w:szCs w:val="18"/>
          <w:lang w:eastAsia="en-US"/>
        </w:rPr>
      </w:pPr>
      <w:r w:rsidRPr="0010693E">
        <w:rPr>
          <w:rFonts w:ascii="Verdana" w:eastAsia="Calibri" w:hAnsi="Verdana"/>
          <w:i/>
          <w:kern w:val="2"/>
          <w:sz w:val="18"/>
          <w:szCs w:val="18"/>
          <w:lang w:eastAsia="en-US"/>
        </w:rPr>
        <w:t xml:space="preserve">Czy Zamawiający dopuszcza stosowanie różnych Producentów dla jednego systemu wentylacyjnego np. Centrala wentylacyjna </w:t>
      </w:r>
      <w:proofErr w:type="spellStart"/>
      <w:r w:rsidRPr="0010693E">
        <w:rPr>
          <w:rFonts w:ascii="Verdana" w:eastAsia="Calibri" w:hAnsi="Verdana"/>
          <w:i/>
          <w:kern w:val="2"/>
          <w:sz w:val="18"/>
          <w:szCs w:val="18"/>
          <w:lang w:eastAsia="en-US"/>
        </w:rPr>
        <w:t>Swegon</w:t>
      </w:r>
      <w:proofErr w:type="spellEnd"/>
      <w:r w:rsidRPr="0010693E">
        <w:rPr>
          <w:rFonts w:ascii="Verdana" w:eastAsia="Calibri" w:hAnsi="Verdana"/>
          <w:i/>
          <w:kern w:val="2"/>
          <w:sz w:val="18"/>
          <w:szCs w:val="18"/>
          <w:lang w:eastAsia="en-US"/>
        </w:rPr>
        <w:t xml:space="preserve"> i kratki wentylacyjne, tłumiki innego Producenta? czy ze względu na funkcjonalność i przeliczone parametry, zmiana podlegałaby wykonania nowej dokumentacji projektowej?</w:t>
      </w:r>
    </w:p>
    <w:p w14:paraId="5F484734"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Odpowiedź:</w:t>
      </w:r>
    </w:p>
    <w:p w14:paraId="72E08648" w14:textId="77777777" w:rsidR="0010693E" w:rsidRPr="0010693E" w:rsidRDefault="0010693E" w:rsidP="0010693E">
      <w:pPr>
        <w:rPr>
          <w:rFonts w:ascii="Verdana" w:eastAsia="Calibri" w:hAnsi="Verdana"/>
          <w:kern w:val="2"/>
          <w:sz w:val="18"/>
          <w:szCs w:val="18"/>
          <w:lang w:eastAsia="en-US"/>
        </w:rPr>
      </w:pPr>
      <w:r w:rsidRPr="0010693E">
        <w:rPr>
          <w:rFonts w:ascii="Verdana" w:eastAsia="Calibri" w:hAnsi="Verdana"/>
          <w:kern w:val="2"/>
          <w:sz w:val="18"/>
          <w:szCs w:val="18"/>
          <w:lang w:eastAsia="en-US"/>
        </w:rPr>
        <w:t>Zamawiający dopuszcza stosowanie różnych producentów pod warunkiem dochowania wszystkich parametrów technicznych, w tym i gabarytowych oraz przedstawienia rozwiązań zamiennych zaakceptowanych przez autora projektu (głównego i branżowego). Dotyczy to zwłaszcza kratek i tłumików (parametr hałasu i tłumienia dla urządzeń wentylacyjnych w zakresie całej oktawy). W zakresie centrali wentylacyjnej wymogi opisano w odpowiedzi na pytanie 44</w:t>
      </w:r>
    </w:p>
    <w:p w14:paraId="27B7AF28" w14:textId="77777777" w:rsidR="0010693E" w:rsidRPr="0010693E" w:rsidRDefault="0010693E" w:rsidP="0010693E">
      <w:pPr>
        <w:rPr>
          <w:rFonts w:ascii="Verdana" w:eastAsia="Calibri" w:hAnsi="Verdana"/>
          <w:kern w:val="2"/>
          <w:sz w:val="18"/>
          <w:szCs w:val="18"/>
          <w:lang w:eastAsia="en-US"/>
        </w:rPr>
      </w:pPr>
    </w:p>
    <w:p w14:paraId="4CC76753"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Pytanie 46:</w:t>
      </w:r>
    </w:p>
    <w:p w14:paraId="18D3B42B" w14:textId="77777777" w:rsidR="0010693E" w:rsidRPr="0010693E" w:rsidRDefault="0010693E" w:rsidP="0010693E">
      <w:pPr>
        <w:rPr>
          <w:rFonts w:ascii="Verdana" w:eastAsia="Calibri" w:hAnsi="Verdana"/>
          <w:i/>
          <w:kern w:val="2"/>
          <w:sz w:val="18"/>
          <w:szCs w:val="18"/>
          <w:lang w:eastAsia="en-US"/>
        </w:rPr>
      </w:pPr>
      <w:r w:rsidRPr="0010693E">
        <w:rPr>
          <w:rFonts w:ascii="Verdana" w:eastAsia="Calibri" w:hAnsi="Verdana"/>
          <w:i/>
          <w:kern w:val="2"/>
          <w:sz w:val="18"/>
          <w:szCs w:val="18"/>
          <w:lang w:eastAsia="en-US"/>
        </w:rPr>
        <w:t xml:space="preserve">Czy należy uwzględnić w wycenie wymianę istniejących przyłączy </w:t>
      </w:r>
      <w:proofErr w:type="spellStart"/>
      <w:r w:rsidRPr="0010693E">
        <w:rPr>
          <w:rFonts w:ascii="Verdana" w:eastAsia="Calibri" w:hAnsi="Verdana"/>
          <w:i/>
          <w:kern w:val="2"/>
          <w:sz w:val="18"/>
          <w:szCs w:val="18"/>
          <w:lang w:eastAsia="en-US"/>
        </w:rPr>
        <w:t>wodkan</w:t>
      </w:r>
      <w:proofErr w:type="spellEnd"/>
      <w:r w:rsidRPr="0010693E">
        <w:rPr>
          <w:rFonts w:ascii="Verdana" w:eastAsia="Calibri" w:hAnsi="Verdana"/>
          <w:i/>
          <w:kern w:val="2"/>
          <w:sz w:val="18"/>
          <w:szCs w:val="18"/>
          <w:lang w:eastAsia="en-US"/>
        </w:rPr>
        <w:t xml:space="preserve">, przyłącz </w:t>
      </w:r>
      <w:proofErr w:type="spellStart"/>
      <w:r w:rsidRPr="0010693E">
        <w:rPr>
          <w:rFonts w:ascii="Verdana" w:eastAsia="Calibri" w:hAnsi="Verdana"/>
          <w:i/>
          <w:kern w:val="2"/>
          <w:sz w:val="18"/>
          <w:szCs w:val="18"/>
          <w:lang w:eastAsia="en-US"/>
        </w:rPr>
        <w:t>Mpec</w:t>
      </w:r>
      <w:proofErr w:type="spellEnd"/>
      <w:r w:rsidRPr="0010693E">
        <w:rPr>
          <w:rFonts w:ascii="Verdana" w:eastAsia="Calibri" w:hAnsi="Verdana"/>
          <w:i/>
          <w:kern w:val="2"/>
          <w:sz w:val="18"/>
          <w:szCs w:val="18"/>
          <w:lang w:eastAsia="en-US"/>
        </w:rPr>
        <w:t xml:space="preserve"> lub ich armatury wraz z dostosowaniem ich układu zgodnie z dokumentacja projektową?</w:t>
      </w:r>
    </w:p>
    <w:p w14:paraId="6328A181"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Odpowiedź:</w:t>
      </w:r>
    </w:p>
    <w:p w14:paraId="28C8C255" w14:textId="77777777" w:rsidR="0010693E" w:rsidRPr="0010693E" w:rsidRDefault="0010693E" w:rsidP="0010693E">
      <w:pPr>
        <w:rPr>
          <w:rFonts w:ascii="Verdana" w:eastAsia="Calibri" w:hAnsi="Verdana"/>
          <w:kern w:val="2"/>
          <w:sz w:val="18"/>
          <w:szCs w:val="18"/>
          <w:lang w:eastAsia="en-US"/>
        </w:rPr>
      </w:pPr>
      <w:r w:rsidRPr="0010693E">
        <w:rPr>
          <w:rFonts w:ascii="Verdana" w:eastAsia="Calibri" w:hAnsi="Verdana"/>
          <w:kern w:val="2"/>
          <w:sz w:val="18"/>
          <w:szCs w:val="18"/>
          <w:lang w:eastAsia="en-US"/>
        </w:rPr>
        <w:t>Zakres wymiany przyłączy jest opisany w dokumentacji projektowej:</w:t>
      </w:r>
    </w:p>
    <w:p w14:paraId="38D40302" w14:textId="77777777" w:rsidR="0010693E" w:rsidRPr="0010693E" w:rsidRDefault="0010693E" w:rsidP="0010693E">
      <w:pPr>
        <w:numPr>
          <w:ilvl w:val="0"/>
          <w:numId w:val="9"/>
        </w:numPr>
        <w:contextualSpacing/>
        <w:rPr>
          <w:rFonts w:ascii="Verdana" w:eastAsia="Calibri" w:hAnsi="Verdana"/>
          <w:kern w:val="2"/>
          <w:sz w:val="18"/>
          <w:szCs w:val="18"/>
          <w:lang w:eastAsia="en-US"/>
        </w:rPr>
      </w:pPr>
      <w:r w:rsidRPr="0010693E">
        <w:rPr>
          <w:rFonts w:ascii="Verdana" w:eastAsia="Calibri" w:hAnsi="Verdana"/>
          <w:kern w:val="2"/>
          <w:sz w:val="18"/>
          <w:szCs w:val="18"/>
          <w:lang w:eastAsia="en-US"/>
        </w:rPr>
        <w:t>Przyłącz wody - zmiana w zakresie układu wodomierza w pomieszczeniu.</w:t>
      </w:r>
    </w:p>
    <w:p w14:paraId="38842C2F" w14:textId="77777777" w:rsidR="0010693E" w:rsidRPr="0010693E" w:rsidRDefault="0010693E" w:rsidP="0010693E">
      <w:pPr>
        <w:numPr>
          <w:ilvl w:val="0"/>
          <w:numId w:val="9"/>
        </w:numPr>
        <w:contextualSpacing/>
        <w:rPr>
          <w:rFonts w:ascii="Verdana" w:eastAsia="Calibri" w:hAnsi="Verdana"/>
          <w:kern w:val="2"/>
          <w:sz w:val="18"/>
          <w:szCs w:val="18"/>
          <w:lang w:eastAsia="en-US"/>
        </w:rPr>
      </w:pPr>
      <w:r w:rsidRPr="0010693E">
        <w:rPr>
          <w:rFonts w:ascii="Verdana" w:eastAsia="Calibri" w:hAnsi="Verdana"/>
          <w:kern w:val="2"/>
          <w:sz w:val="18"/>
          <w:szCs w:val="18"/>
          <w:lang w:eastAsia="en-US"/>
        </w:rPr>
        <w:t xml:space="preserve">Przyłącz kanalizacji - wykonanie instalacji wewnętrznej </w:t>
      </w:r>
      <w:proofErr w:type="spellStart"/>
      <w:r w:rsidRPr="0010693E">
        <w:rPr>
          <w:rFonts w:ascii="Verdana" w:eastAsia="Calibri" w:hAnsi="Verdana"/>
          <w:kern w:val="2"/>
          <w:sz w:val="18"/>
          <w:szCs w:val="18"/>
          <w:lang w:eastAsia="en-US"/>
        </w:rPr>
        <w:t>pozabudynkowej</w:t>
      </w:r>
      <w:proofErr w:type="spellEnd"/>
      <w:r w:rsidRPr="0010693E">
        <w:rPr>
          <w:rFonts w:ascii="Verdana" w:eastAsia="Calibri" w:hAnsi="Verdana"/>
          <w:kern w:val="2"/>
          <w:sz w:val="18"/>
          <w:szCs w:val="18"/>
          <w:lang w:eastAsia="en-US"/>
        </w:rPr>
        <w:t xml:space="preserve"> w zakresie kanalizacji sanitarnej i deszczowej.</w:t>
      </w:r>
    </w:p>
    <w:p w14:paraId="419FD35A" w14:textId="77777777" w:rsidR="0010693E" w:rsidRPr="0010693E" w:rsidRDefault="0010693E" w:rsidP="0010693E">
      <w:pPr>
        <w:numPr>
          <w:ilvl w:val="0"/>
          <w:numId w:val="9"/>
        </w:numPr>
        <w:contextualSpacing/>
        <w:rPr>
          <w:rFonts w:ascii="Verdana" w:eastAsia="Calibri" w:hAnsi="Verdana"/>
          <w:kern w:val="2"/>
          <w:sz w:val="18"/>
          <w:szCs w:val="18"/>
          <w:lang w:eastAsia="en-US"/>
        </w:rPr>
      </w:pPr>
      <w:r w:rsidRPr="0010693E">
        <w:rPr>
          <w:rFonts w:ascii="Verdana" w:eastAsia="Calibri" w:hAnsi="Verdana"/>
          <w:kern w:val="2"/>
          <w:sz w:val="18"/>
          <w:szCs w:val="18"/>
          <w:lang w:eastAsia="en-US"/>
        </w:rPr>
        <w:t>Przyłącza kanalizacji ogólnospławnej - bez zmian.</w:t>
      </w:r>
    </w:p>
    <w:p w14:paraId="2B7BFA17" w14:textId="77777777" w:rsidR="0010693E" w:rsidRPr="0010693E" w:rsidRDefault="0010693E" w:rsidP="0010693E">
      <w:pPr>
        <w:numPr>
          <w:ilvl w:val="0"/>
          <w:numId w:val="9"/>
        </w:numPr>
        <w:contextualSpacing/>
        <w:rPr>
          <w:rFonts w:ascii="Verdana" w:eastAsia="Calibri" w:hAnsi="Verdana"/>
          <w:kern w:val="2"/>
          <w:sz w:val="18"/>
          <w:szCs w:val="18"/>
          <w:lang w:eastAsia="en-US"/>
        </w:rPr>
      </w:pPr>
      <w:r w:rsidRPr="0010693E">
        <w:rPr>
          <w:rFonts w:ascii="Verdana" w:eastAsia="Calibri" w:hAnsi="Verdana"/>
          <w:kern w:val="2"/>
          <w:sz w:val="18"/>
          <w:szCs w:val="18"/>
          <w:lang w:eastAsia="en-US"/>
        </w:rPr>
        <w:t>Przyłącz grzewczy - montaż zaworów odcinających w pomieszczeniu wymiennikowni przy ścianie zewnętrznej zgodnie ze schematem projektu wymiennikowni (poz. 53, 57), poprzedzone redukcją dn40/dn50.</w:t>
      </w:r>
    </w:p>
    <w:p w14:paraId="59E0CDF3" w14:textId="77777777" w:rsidR="0010693E" w:rsidRPr="0010693E" w:rsidRDefault="0010693E" w:rsidP="0010693E">
      <w:pPr>
        <w:rPr>
          <w:rFonts w:ascii="Verdana" w:eastAsia="Calibri" w:hAnsi="Verdana"/>
          <w:kern w:val="2"/>
          <w:sz w:val="18"/>
          <w:szCs w:val="18"/>
          <w:lang w:eastAsia="en-US"/>
        </w:rPr>
      </w:pPr>
    </w:p>
    <w:p w14:paraId="2049B793"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Pytanie 47:</w:t>
      </w:r>
    </w:p>
    <w:p w14:paraId="47144324" w14:textId="77777777" w:rsidR="0010693E" w:rsidRPr="0010693E" w:rsidRDefault="0010693E" w:rsidP="0010693E">
      <w:pPr>
        <w:rPr>
          <w:rFonts w:ascii="Verdana" w:eastAsia="Calibri" w:hAnsi="Verdana"/>
          <w:i/>
          <w:kern w:val="2"/>
          <w:sz w:val="18"/>
          <w:szCs w:val="18"/>
          <w:lang w:eastAsia="en-US"/>
        </w:rPr>
      </w:pPr>
      <w:r w:rsidRPr="0010693E">
        <w:rPr>
          <w:rFonts w:ascii="Verdana" w:eastAsia="Calibri" w:hAnsi="Verdana"/>
          <w:i/>
          <w:kern w:val="2"/>
          <w:sz w:val="18"/>
          <w:szCs w:val="18"/>
          <w:lang w:eastAsia="en-US"/>
        </w:rPr>
        <w:t>Czy należy przewidzieć w wycenie wymianę pionów kanalizacji deszczowej na nowe po obu stronach budynku?</w:t>
      </w:r>
    </w:p>
    <w:p w14:paraId="67082E2E" w14:textId="77777777" w:rsidR="0010693E" w:rsidRPr="0010693E" w:rsidRDefault="0010693E" w:rsidP="0010693E">
      <w:pPr>
        <w:rPr>
          <w:rFonts w:ascii="Verdana" w:eastAsia="Calibri" w:hAnsi="Verdana"/>
          <w:b/>
          <w:kern w:val="2"/>
          <w:sz w:val="18"/>
          <w:szCs w:val="18"/>
          <w:lang w:eastAsia="en-US"/>
        </w:rPr>
      </w:pPr>
      <w:r w:rsidRPr="0010693E">
        <w:rPr>
          <w:rFonts w:ascii="Verdana" w:eastAsia="Calibri" w:hAnsi="Verdana"/>
          <w:b/>
          <w:kern w:val="2"/>
          <w:sz w:val="18"/>
          <w:szCs w:val="18"/>
          <w:lang w:eastAsia="en-US"/>
        </w:rPr>
        <w:t>Odpowiedź:</w:t>
      </w:r>
    </w:p>
    <w:bookmarkEnd w:id="1"/>
    <w:p w14:paraId="3FE08509" w14:textId="77777777" w:rsidR="0010693E" w:rsidRPr="0010693E" w:rsidRDefault="0010693E" w:rsidP="0010693E">
      <w:pPr>
        <w:rPr>
          <w:rFonts w:ascii="Verdana" w:eastAsia="Calibri" w:hAnsi="Verdana"/>
          <w:kern w:val="2"/>
          <w:sz w:val="18"/>
          <w:szCs w:val="18"/>
          <w:lang w:eastAsia="en-US"/>
        </w:rPr>
      </w:pPr>
      <w:r w:rsidRPr="0010693E">
        <w:rPr>
          <w:rFonts w:ascii="Verdana" w:eastAsia="Calibri" w:hAnsi="Verdana"/>
          <w:kern w:val="2"/>
          <w:sz w:val="18"/>
          <w:szCs w:val="18"/>
          <w:lang w:eastAsia="en-US"/>
        </w:rPr>
        <w:t>Należy wykonać piony kanalizacji deszczowej zgodnie z dokumentacją projektowa.</w:t>
      </w:r>
    </w:p>
    <w:p w14:paraId="79081C74" w14:textId="25BA9996" w:rsidR="00BE7BFD" w:rsidRPr="0010693E" w:rsidRDefault="00BE7BFD" w:rsidP="0010693E">
      <w:pPr>
        <w:jc w:val="both"/>
        <w:rPr>
          <w:rFonts w:ascii="Verdana" w:hAnsi="Verdana"/>
          <w:sz w:val="18"/>
          <w:szCs w:val="18"/>
        </w:rPr>
      </w:pPr>
    </w:p>
    <w:sectPr w:rsidR="00BE7BFD" w:rsidRPr="0010693E" w:rsidSect="0012774F">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9B3708" w14:textId="77777777" w:rsidR="001153FA" w:rsidRDefault="001153FA">
      <w:r>
        <w:separator/>
      </w:r>
    </w:p>
  </w:endnote>
  <w:endnote w:type="continuationSeparator" w:id="0">
    <w:p w14:paraId="3A57D7AE" w14:textId="77777777" w:rsidR="001153FA" w:rsidRDefault="001153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7A0C3"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6EF4AA7"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E42A81" w14:textId="77777777" w:rsidR="006D4AB3" w:rsidRDefault="001153FA">
    <w:pPr>
      <w:pStyle w:val="Stopka"/>
      <w:tabs>
        <w:tab w:val="clear" w:pos="4536"/>
      </w:tabs>
      <w:jc w:val="center"/>
    </w:pPr>
    <w:r>
      <w:rPr>
        <w:noProof/>
      </w:rPr>
      <w:pict w14:anchorId="5A37AD65">
        <v:line id="_x0000_s1025" style="position:absolute;left:0;text-align:left;z-index:251657728" from="-3.85pt,8.75pt" to="455.15pt,8.75pt"/>
      </w:pict>
    </w:r>
  </w:p>
  <w:p w14:paraId="453F69E2"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1D4A26" w14:textId="77777777" w:rsidR="006D4AB3" w:rsidRDefault="006D4AB3">
    <w:pPr>
      <w:pStyle w:val="Stopka"/>
      <w:pBdr>
        <w:bottom w:val="single" w:sz="6" w:space="0" w:color="auto"/>
      </w:pBdr>
      <w:tabs>
        <w:tab w:val="clear" w:pos="4536"/>
        <w:tab w:val="left" w:pos="6237"/>
      </w:tabs>
    </w:pPr>
  </w:p>
  <w:p w14:paraId="68B28CA9"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24CB2F26" w14:textId="77777777" w:rsidR="006D4AB3" w:rsidRDefault="006D4AB3">
    <w:pPr>
      <w:pStyle w:val="Stopka"/>
      <w:tabs>
        <w:tab w:val="clear" w:pos="4536"/>
        <w:tab w:val="left" w:pos="6237"/>
      </w:tabs>
    </w:pPr>
  </w:p>
  <w:p w14:paraId="21DC9308"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5EA291" w14:textId="77777777" w:rsidR="001153FA" w:rsidRDefault="001153FA">
      <w:r>
        <w:separator/>
      </w:r>
    </w:p>
  </w:footnote>
  <w:footnote w:type="continuationSeparator" w:id="0">
    <w:p w14:paraId="35D43594" w14:textId="77777777" w:rsidR="001153FA" w:rsidRDefault="001153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FF0B4C" w14:textId="77777777" w:rsidR="00672F4F" w:rsidRDefault="00672F4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730F4F" w14:textId="77777777" w:rsidR="00672F4F" w:rsidRDefault="00672F4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B82F73" w14:textId="77777777" w:rsidR="00672F4F" w:rsidRDefault="00672F4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66318DB"/>
    <w:multiLevelType w:val="hybridMultilevel"/>
    <w:tmpl w:val="934C55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77472682"/>
    <w:multiLevelType w:val="hybridMultilevel"/>
    <w:tmpl w:val="381ACE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24007544">
    <w:abstractNumId w:val="4"/>
  </w:num>
  <w:num w:numId="2" w16cid:durableId="408118059">
    <w:abstractNumId w:val="7"/>
  </w:num>
  <w:num w:numId="3" w16cid:durableId="817569787">
    <w:abstractNumId w:val="2"/>
  </w:num>
  <w:num w:numId="4" w16cid:durableId="133835031">
    <w:abstractNumId w:val="6"/>
  </w:num>
  <w:num w:numId="5" w16cid:durableId="7754057">
    <w:abstractNumId w:val="0"/>
  </w:num>
  <w:num w:numId="6" w16cid:durableId="776410427">
    <w:abstractNumId w:val="1"/>
  </w:num>
  <w:num w:numId="7" w16cid:durableId="642780659">
    <w:abstractNumId w:val="5"/>
  </w:num>
  <w:num w:numId="8" w16cid:durableId="2132245397">
    <w:abstractNumId w:val="3"/>
  </w:num>
  <w:num w:numId="9" w16cid:durableId="138533015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95722"/>
    <w:rsid w:val="00031374"/>
    <w:rsid w:val="000A1097"/>
    <w:rsid w:val="000E2A8F"/>
    <w:rsid w:val="0010693E"/>
    <w:rsid w:val="001153FA"/>
    <w:rsid w:val="0012478D"/>
    <w:rsid w:val="0012774F"/>
    <w:rsid w:val="00144B7A"/>
    <w:rsid w:val="00180C6E"/>
    <w:rsid w:val="001868F0"/>
    <w:rsid w:val="00195722"/>
    <w:rsid w:val="001B20A1"/>
    <w:rsid w:val="00221CBA"/>
    <w:rsid w:val="0029606A"/>
    <w:rsid w:val="002B2849"/>
    <w:rsid w:val="002C6A48"/>
    <w:rsid w:val="004340A3"/>
    <w:rsid w:val="00466400"/>
    <w:rsid w:val="004848F3"/>
    <w:rsid w:val="00490D40"/>
    <w:rsid w:val="004A75F2"/>
    <w:rsid w:val="005144A9"/>
    <w:rsid w:val="00520165"/>
    <w:rsid w:val="0059575D"/>
    <w:rsid w:val="005A07B0"/>
    <w:rsid w:val="005B1B08"/>
    <w:rsid w:val="006146D9"/>
    <w:rsid w:val="00632C3C"/>
    <w:rsid w:val="00662BDB"/>
    <w:rsid w:val="00672F4F"/>
    <w:rsid w:val="006A5DF1"/>
    <w:rsid w:val="006B7198"/>
    <w:rsid w:val="006C5846"/>
    <w:rsid w:val="006C74E9"/>
    <w:rsid w:val="006D4AB3"/>
    <w:rsid w:val="006F1520"/>
    <w:rsid w:val="006F3B81"/>
    <w:rsid w:val="00711222"/>
    <w:rsid w:val="007D7198"/>
    <w:rsid w:val="00852CE1"/>
    <w:rsid w:val="00864538"/>
    <w:rsid w:val="00870F9F"/>
    <w:rsid w:val="008804B6"/>
    <w:rsid w:val="00897AB0"/>
    <w:rsid w:val="00897E71"/>
    <w:rsid w:val="008A3553"/>
    <w:rsid w:val="009D490F"/>
    <w:rsid w:val="009F408B"/>
    <w:rsid w:val="00A30770"/>
    <w:rsid w:val="00A905AC"/>
    <w:rsid w:val="00B127E1"/>
    <w:rsid w:val="00BA6584"/>
    <w:rsid w:val="00BA6B8B"/>
    <w:rsid w:val="00BE7BFD"/>
    <w:rsid w:val="00C370F2"/>
    <w:rsid w:val="00C37127"/>
    <w:rsid w:val="00C44EEC"/>
    <w:rsid w:val="00C71323"/>
    <w:rsid w:val="00CA35FC"/>
    <w:rsid w:val="00CB51B8"/>
    <w:rsid w:val="00D22FFA"/>
    <w:rsid w:val="00D41171"/>
    <w:rsid w:val="00D8461B"/>
    <w:rsid w:val="00D915F2"/>
    <w:rsid w:val="00DE687C"/>
    <w:rsid w:val="00DF32E8"/>
    <w:rsid w:val="00DF53CA"/>
    <w:rsid w:val="00E21B49"/>
    <w:rsid w:val="00E25A6D"/>
    <w:rsid w:val="00E2789F"/>
    <w:rsid w:val="00E715A3"/>
    <w:rsid w:val="00E72428"/>
    <w:rsid w:val="00E74BC3"/>
    <w:rsid w:val="00EA14B3"/>
    <w:rsid w:val="00EA40A4"/>
    <w:rsid w:val="00EA416E"/>
    <w:rsid w:val="00F028B3"/>
    <w:rsid w:val="00F72470"/>
    <w:rsid w:val="00F86388"/>
    <w:rsid w:val="00FA00FD"/>
    <w:rsid w:val="00FC5957"/>
    <w:rsid w:val="00FD265E"/>
    <w:rsid w:val="00FE01E8"/>
    <w:rsid w:val="00FE41E2"/>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577D43"/>
  <w15:chartTrackingRefBased/>
  <w15:docId w15:val="{E43517E1-85A8-4468-8AC5-AC3276213F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styleId="Odwoaniedokomentarza">
    <w:name w:val="annotation reference"/>
    <w:basedOn w:val="Domylnaczcionkaakapitu"/>
    <w:rsid w:val="009F408B"/>
    <w:rPr>
      <w:sz w:val="16"/>
      <w:szCs w:val="16"/>
    </w:rPr>
  </w:style>
  <w:style w:type="paragraph" w:styleId="Tekstkomentarza">
    <w:name w:val="annotation text"/>
    <w:basedOn w:val="Normalny"/>
    <w:link w:val="TekstkomentarzaZnak"/>
    <w:rsid w:val="009F408B"/>
  </w:style>
  <w:style w:type="character" w:customStyle="1" w:styleId="TekstkomentarzaZnak">
    <w:name w:val="Tekst komentarza Znak"/>
    <w:basedOn w:val="Domylnaczcionkaakapitu"/>
    <w:link w:val="Tekstkomentarza"/>
    <w:rsid w:val="009F408B"/>
  </w:style>
  <w:style w:type="paragraph" w:styleId="Tematkomentarza">
    <w:name w:val="annotation subject"/>
    <w:basedOn w:val="Tekstkomentarza"/>
    <w:next w:val="Tekstkomentarza"/>
    <w:link w:val="TematkomentarzaZnak"/>
    <w:rsid w:val="009F408B"/>
    <w:rPr>
      <w:b/>
      <w:bCs/>
    </w:rPr>
  </w:style>
  <w:style w:type="character" w:customStyle="1" w:styleId="TematkomentarzaZnak">
    <w:name w:val="Temat komentarza Znak"/>
    <w:basedOn w:val="TekstkomentarzaZnak"/>
    <w:link w:val="Tematkomentarza"/>
    <w:rsid w:val="009F408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miasteczko.agh.edu.pl/docs/dzp/dokumentacja_modernizacja_ds6-rys.Z1.a.pdf"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miasteczko.agh.edu.pl/docs/dzp/dokumentacja_modernizacja_ds6-rys.KW41.pdf"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3855</Words>
  <Characters>23131</Characters>
  <Application>Microsoft Office Word</Application>
  <DocSecurity>0</DocSecurity>
  <Lines>192</Lines>
  <Paragraphs>53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26933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Sylwia Lempart</dc:creator>
  <cp:keywords/>
  <cp:lastModifiedBy>Sylwia Lempart</cp:lastModifiedBy>
  <cp:revision>2</cp:revision>
  <cp:lastPrinted>2026-08-13T08:35:00Z</cp:lastPrinted>
  <dcterms:created xsi:type="dcterms:W3CDTF">2026-08-13T12:24:00Z</dcterms:created>
  <dcterms:modified xsi:type="dcterms:W3CDTF">2026-08-13T12:24:00Z</dcterms:modified>
</cp:coreProperties>
</file>