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98A69F" w14:textId="2EFE1054" w:rsidR="006A5DF1" w:rsidRPr="00B757C8" w:rsidRDefault="007D2E65" w:rsidP="00B757C8">
      <w:pPr>
        <w:jc w:val="right"/>
        <w:rPr>
          <w:rFonts w:ascii="Verdana" w:hAnsi="Verdana"/>
        </w:rPr>
      </w:pPr>
      <w:r w:rsidRPr="00B757C8">
        <w:rPr>
          <w:rFonts w:ascii="Verdana" w:hAnsi="Verdana"/>
        </w:rPr>
        <w:t>Kraków</w:t>
      </w:r>
      <w:r w:rsidR="006A5DF1" w:rsidRPr="00B757C8">
        <w:rPr>
          <w:rFonts w:ascii="Verdana" w:hAnsi="Verdana"/>
        </w:rPr>
        <w:t xml:space="preserve"> dnia: </w:t>
      </w:r>
      <w:r w:rsidRPr="00B757C8">
        <w:rPr>
          <w:rFonts w:ascii="Verdana" w:hAnsi="Verdana"/>
        </w:rPr>
        <w:t>2026-08-12</w:t>
      </w:r>
    </w:p>
    <w:p w14:paraId="250A18CC" w14:textId="77777777" w:rsidR="007D2E65" w:rsidRPr="00B757C8" w:rsidRDefault="007D2E65" w:rsidP="00B757C8">
      <w:pPr>
        <w:rPr>
          <w:rFonts w:ascii="Verdana" w:hAnsi="Verdana"/>
          <w:b/>
          <w:bCs/>
        </w:rPr>
      </w:pPr>
      <w:r w:rsidRPr="00B757C8">
        <w:rPr>
          <w:rFonts w:ascii="Verdana" w:hAnsi="Verdana"/>
          <w:b/>
          <w:bCs/>
        </w:rPr>
        <w:t>Akademia Górniczo - Hutnicza</w:t>
      </w:r>
    </w:p>
    <w:p w14:paraId="59089AC8" w14:textId="77777777" w:rsidR="007D2E65" w:rsidRPr="00B757C8" w:rsidRDefault="007D2E65" w:rsidP="00B757C8">
      <w:pPr>
        <w:rPr>
          <w:rFonts w:ascii="Verdana" w:hAnsi="Verdana"/>
          <w:b/>
          <w:bCs/>
        </w:rPr>
      </w:pPr>
      <w:r w:rsidRPr="00B757C8">
        <w:rPr>
          <w:rFonts w:ascii="Verdana" w:hAnsi="Verdana"/>
          <w:b/>
          <w:bCs/>
        </w:rPr>
        <w:t>im. Stanisława Staszica w Krakowie</w:t>
      </w:r>
    </w:p>
    <w:p w14:paraId="263CE0B4" w14:textId="3A26C758" w:rsidR="006A5DF1" w:rsidRPr="00B757C8" w:rsidRDefault="007D2E65" w:rsidP="00B757C8">
      <w:pPr>
        <w:rPr>
          <w:rFonts w:ascii="Verdana" w:hAnsi="Verdana"/>
          <w:b/>
          <w:bCs/>
        </w:rPr>
      </w:pPr>
      <w:r w:rsidRPr="00B757C8">
        <w:rPr>
          <w:rFonts w:ascii="Verdana" w:hAnsi="Verdana"/>
          <w:b/>
          <w:bCs/>
        </w:rPr>
        <w:t>Dział Zamówień Publicznych</w:t>
      </w:r>
    </w:p>
    <w:p w14:paraId="0885230D" w14:textId="26537AEB" w:rsidR="006A5DF1" w:rsidRPr="00B757C8" w:rsidRDefault="007D2E65" w:rsidP="00B757C8">
      <w:pPr>
        <w:rPr>
          <w:rFonts w:ascii="Verdana" w:hAnsi="Verdana"/>
        </w:rPr>
      </w:pPr>
      <w:r w:rsidRPr="00B757C8">
        <w:rPr>
          <w:rFonts w:ascii="Verdana" w:hAnsi="Verdana"/>
        </w:rPr>
        <w:t>Al. Mickiewicza</w:t>
      </w:r>
      <w:r w:rsidR="006A5DF1" w:rsidRPr="00B757C8">
        <w:rPr>
          <w:rFonts w:ascii="Verdana" w:hAnsi="Verdana"/>
        </w:rPr>
        <w:t xml:space="preserve"> </w:t>
      </w:r>
      <w:r w:rsidRPr="00B757C8">
        <w:rPr>
          <w:rFonts w:ascii="Verdana" w:hAnsi="Verdana"/>
        </w:rPr>
        <w:t>30</w:t>
      </w:r>
    </w:p>
    <w:p w14:paraId="769E4C09" w14:textId="7D24A8C6" w:rsidR="006A5DF1" w:rsidRPr="00B757C8" w:rsidRDefault="007D2E65" w:rsidP="00B757C8">
      <w:pPr>
        <w:rPr>
          <w:rFonts w:ascii="Verdana" w:hAnsi="Verdana"/>
        </w:rPr>
      </w:pPr>
      <w:r w:rsidRPr="00B757C8">
        <w:rPr>
          <w:rFonts w:ascii="Verdana" w:hAnsi="Verdana"/>
        </w:rPr>
        <w:t>30-059</w:t>
      </w:r>
      <w:r w:rsidR="006A5DF1" w:rsidRPr="00B757C8">
        <w:rPr>
          <w:rFonts w:ascii="Verdana" w:hAnsi="Verdana"/>
        </w:rPr>
        <w:t xml:space="preserve"> </w:t>
      </w:r>
      <w:r w:rsidRPr="00B757C8">
        <w:rPr>
          <w:rFonts w:ascii="Verdana" w:hAnsi="Verdana"/>
        </w:rPr>
        <w:t>Kraków</w:t>
      </w:r>
    </w:p>
    <w:p w14:paraId="31D7FCD1" w14:textId="5388D743" w:rsidR="006A5DF1" w:rsidRPr="00B757C8" w:rsidRDefault="006A5DF1" w:rsidP="00B757C8">
      <w:pPr>
        <w:pStyle w:val="Nagwek"/>
        <w:tabs>
          <w:tab w:val="clear" w:pos="4536"/>
        </w:tabs>
        <w:rPr>
          <w:rFonts w:ascii="Verdana" w:hAnsi="Verdana"/>
        </w:rPr>
      </w:pPr>
      <w:r w:rsidRPr="00B757C8">
        <w:rPr>
          <w:rFonts w:ascii="Verdana" w:hAnsi="Verdana"/>
        </w:rPr>
        <w:t>Pismo:</w:t>
      </w:r>
      <w:r w:rsidRPr="00B757C8">
        <w:rPr>
          <w:rFonts w:ascii="Verdana" w:hAnsi="Verdana"/>
          <w:b/>
          <w:bCs/>
        </w:rPr>
        <w:t xml:space="preserve"> </w:t>
      </w:r>
      <w:r w:rsidR="00B757C8">
        <w:rPr>
          <w:rFonts w:ascii="Verdana" w:hAnsi="Verdana"/>
          <w:bCs/>
        </w:rPr>
        <w:t>kc-de-ZP.25.341.2</w:t>
      </w:r>
      <w:r w:rsidR="00637D9E">
        <w:rPr>
          <w:rFonts w:ascii="Verdana" w:hAnsi="Verdana"/>
          <w:bCs/>
        </w:rPr>
        <w:t>0</w:t>
      </w:r>
      <w:r w:rsidR="00B757C8">
        <w:rPr>
          <w:rFonts w:ascii="Verdana" w:hAnsi="Verdana"/>
          <w:bCs/>
        </w:rPr>
        <w:t>26</w:t>
      </w:r>
      <w:r w:rsidRPr="00B757C8">
        <w:rPr>
          <w:rFonts w:ascii="Verdana" w:hAnsi="Verdana"/>
        </w:rPr>
        <w:tab/>
        <w:t xml:space="preserve"> </w:t>
      </w:r>
    </w:p>
    <w:p w14:paraId="460AA808" w14:textId="77777777" w:rsidR="006A5DF1" w:rsidRPr="00B757C8" w:rsidRDefault="006A5DF1" w:rsidP="00B757C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1DD0709" w14:textId="77777777" w:rsidR="006A5DF1" w:rsidRPr="00B757C8" w:rsidRDefault="006A5DF1" w:rsidP="00B757C8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B757C8">
        <w:rPr>
          <w:rFonts w:ascii="Verdana" w:hAnsi="Verdana"/>
          <w:b/>
        </w:rPr>
        <w:t>WYKONAWCY</w:t>
      </w:r>
    </w:p>
    <w:p w14:paraId="3763ACBA" w14:textId="77777777" w:rsidR="006A5DF1" w:rsidRPr="00B757C8" w:rsidRDefault="006A5DF1" w:rsidP="00B757C8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B757C8">
        <w:rPr>
          <w:rFonts w:ascii="Verdana" w:hAnsi="Verdana"/>
        </w:rPr>
        <w:t>ubiegający się o zamówienie publiczne</w:t>
      </w:r>
    </w:p>
    <w:p w14:paraId="05E627DA" w14:textId="77777777" w:rsidR="006D4AB3" w:rsidRPr="00B757C8" w:rsidRDefault="006D4AB3" w:rsidP="00B757C8">
      <w:pPr>
        <w:pStyle w:val="Nagwek"/>
        <w:tabs>
          <w:tab w:val="clear" w:pos="4536"/>
        </w:tabs>
        <w:rPr>
          <w:rFonts w:ascii="Verdana" w:hAnsi="Verdana"/>
        </w:rPr>
      </w:pPr>
    </w:p>
    <w:p w14:paraId="69938639" w14:textId="61D23211" w:rsidR="00632C3C" w:rsidRDefault="00E21B49" w:rsidP="00B757C8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B757C8">
        <w:rPr>
          <w:rFonts w:ascii="Verdana" w:hAnsi="Verdana"/>
          <w:sz w:val="20"/>
        </w:rPr>
        <w:t>WYJAŚNIENI</w:t>
      </w:r>
      <w:r w:rsidR="00520165" w:rsidRPr="00B757C8">
        <w:rPr>
          <w:rFonts w:ascii="Verdana" w:hAnsi="Verdana"/>
          <w:sz w:val="20"/>
        </w:rPr>
        <w:t>A</w:t>
      </w:r>
      <w:r w:rsidR="00632C3C" w:rsidRPr="00B757C8">
        <w:rPr>
          <w:rFonts w:ascii="Verdana" w:hAnsi="Verdana"/>
          <w:sz w:val="20"/>
        </w:rPr>
        <w:t xml:space="preserve"> TREŚCI</w:t>
      </w:r>
      <w:r w:rsidR="0029606A" w:rsidRPr="00B757C8">
        <w:rPr>
          <w:rFonts w:ascii="Verdana" w:hAnsi="Verdana"/>
          <w:sz w:val="20"/>
        </w:rPr>
        <w:t xml:space="preserve"> SWZ</w:t>
      </w:r>
      <w:r w:rsidR="00637D9E">
        <w:rPr>
          <w:rFonts w:ascii="Verdana" w:hAnsi="Verdana"/>
          <w:sz w:val="20"/>
        </w:rPr>
        <w:t xml:space="preserve"> 2</w:t>
      </w:r>
    </w:p>
    <w:p w14:paraId="6E7679FC" w14:textId="77777777" w:rsidR="00B757C8" w:rsidRPr="00B757C8" w:rsidRDefault="00B757C8" w:rsidP="00B757C8"/>
    <w:p w14:paraId="5B91231B" w14:textId="5232A305" w:rsidR="006D4AB3" w:rsidRDefault="00632C3C" w:rsidP="00B757C8">
      <w:pPr>
        <w:jc w:val="both"/>
        <w:rPr>
          <w:rFonts w:ascii="Verdana" w:hAnsi="Verdana"/>
          <w:b/>
        </w:rPr>
      </w:pPr>
      <w:r w:rsidRPr="00B757C8">
        <w:rPr>
          <w:rFonts w:ascii="Verdana" w:hAnsi="Verdana"/>
        </w:rPr>
        <w:t xml:space="preserve">Dotyczy: </w:t>
      </w:r>
      <w:r w:rsidR="006A5DF1" w:rsidRPr="00B757C8">
        <w:rPr>
          <w:rFonts w:ascii="Verdana" w:hAnsi="Verdana"/>
        </w:rPr>
        <w:t>p</w:t>
      </w:r>
      <w:r w:rsidRPr="00B757C8">
        <w:rPr>
          <w:rFonts w:ascii="Verdana" w:hAnsi="Verdana"/>
        </w:rPr>
        <w:t>ostępowani</w:t>
      </w:r>
      <w:r w:rsidR="006A5DF1" w:rsidRPr="00B757C8">
        <w:rPr>
          <w:rFonts w:ascii="Verdana" w:hAnsi="Verdana"/>
        </w:rPr>
        <w:t>a</w:t>
      </w:r>
      <w:r w:rsidRPr="00B757C8">
        <w:rPr>
          <w:rFonts w:ascii="Verdana" w:hAnsi="Verdana"/>
        </w:rPr>
        <w:t xml:space="preserve"> o udzielenie zamówienia publicznego, prowadzone</w:t>
      </w:r>
      <w:r w:rsidR="006A5DF1" w:rsidRPr="00B757C8">
        <w:rPr>
          <w:rFonts w:ascii="Verdana" w:hAnsi="Verdana"/>
        </w:rPr>
        <w:t>go</w:t>
      </w:r>
      <w:r w:rsidRPr="00B757C8">
        <w:rPr>
          <w:rFonts w:ascii="Verdana" w:hAnsi="Verdana"/>
        </w:rPr>
        <w:t xml:space="preserve"> w trybie</w:t>
      </w:r>
      <w:r w:rsidR="002C6A48" w:rsidRPr="00B757C8">
        <w:rPr>
          <w:rFonts w:ascii="Verdana" w:hAnsi="Verdana"/>
        </w:rPr>
        <w:t>:</w:t>
      </w:r>
      <w:r w:rsidRPr="00B757C8">
        <w:rPr>
          <w:rFonts w:ascii="Verdana" w:hAnsi="Verdana"/>
        </w:rPr>
        <w:t xml:space="preserve"> </w:t>
      </w:r>
      <w:r w:rsidR="007D2E65" w:rsidRPr="00B757C8">
        <w:rPr>
          <w:rFonts w:ascii="Verdana" w:hAnsi="Verdana"/>
        </w:rPr>
        <w:t>Tryb podstawowy bez negocjacji - art. 275 pkt. 1 ustawy Pzp</w:t>
      </w:r>
      <w:r w:rsidRPr="00B757C8">
        <w:rPr>
          <w:rFonts w:ascii="Verdana" w:hAnsi="Verdana"/>
          <w:b/>
        </w:rPr>
        <w:t xml:space="preserve"> </w:t>
      </w:r>
      <w:r w:rsidR="00E715A3" w:rsidRPr="00B757C8">
        <w:rPr>
          <w:rFonts w:ascii="Verdana" w:hAnsi="Verdana"/>
          <w:bCs/>
        </w:rPr>
        <w:t>pn.</w:t>
      </w:r>
      <w:r w:rsidRPr="00B757C8">
        <w:rPr>
          <w:rFonts w:ascii="Verdana" w:hAnsi="Verdana"/>
          <w:b/>
        </w:rPr>
        <w:t xml:space="preserve"> </w:t>
      </w:r>
      <w:r w:rsidR="00E72428" w:rsidRPr="00B757C8">
        <w:rPr>
          <w:rFonts w:ascii="Verdana" w:hAnsi="Verdana"/>
          <w:bCs/>
        </w:rPr>
        <w:t>”</w:t>
      </w:r>
      <w:r w:rsidR="007D2E65" w:rsidRPr="00B757C8">
        <w:rPr>
          <w:rFonts w:ascii="Verdana" w:hAnsi="Verdana"/>
          <w:b/>
          <w:bCs/>
        </w:rPr>
        <w:t>Modernizacja (rozbudowa z przebudową i remont kapitalny) budynku domu studenckiego DS6 "Bratek" przy ul. Rostafińskiego 6 w Krakowie - KC-DE-zp.25.341.2026</w:t>
      </w:r>
      <w:r w:rsidR="00E72428" w:rsidRPr="00B757C8">
        <w:rPr>
          <w:rFonts w:ascii="Verdana" w:hAnsi="Verdana"/>
          <w:bCs/>
        </w:rPr>
        <w:t>”</w:t>
      </w:r>
      <w:r w:rsidRPr="00B757C8">
        <w:rPr>
          <w:rFonts w:ascii="Verdana" w:hAnsi="Verdana"/>
          <w:b/>
        </w:rPr>
        <w:t>.</w:t>
      </w:r>
    </w:p>
    <w:p w14:paraId="7D8C4733" w14:textId="77777777" w:rsidR="00B757C8" w:rsidRPr="00B757C8" w:rsidRDefault="00B757C8" w:rsidP="00B757C8">
      <w:pPr>
        <w:jc w:val="both"/>
        <w:rPr>
          <w:rFonts w:ascii="Verdana" w:hAnsi="Verdana"/>
        </w:rPr>
      </w:pPr>
    </w:p>
    <w:p w14:paraId="69FC99F3" w14:textId="09946671" w:rsidR="0012774F" w:rsidRPr="00B757C8" w:rsidRDefault="00520165" w:rsidP="00B757C8">
      <w:pPr>
        <w:jc w:val="both"/>
        <w:rPr>
          <w:rFonts w:ascii="Verdana" w:hAnsi="Verdana"/>
        </w:rPr>
      </w:pPr>
      <w:r w:rsidRPr="00B757C8">
        <w:rPr>
          <w:rFonts w:ascii="Verdana" w:hAnsi="Verdana"/>
        </w:rPr>
        <w:t>Zamawiający,</w:t>
      </w:r>
      <w:r w:rsidR="002C6A48" w:rsidRPr="00B757C8">
        <w:rPr>
          <w:rFonts w:ascii="Verdana" w:hAnsi="Verdana"/>
        </w:rPr>
        <w:t xml:space="preserve"> </w:t>
      </w:r>
      <w:r w:rsidRPr="00B757C8">
        <w:rPr>
          <w:rFonts w:ascii="Verdana" w:hAnsi="Verdana"/>
        </w:rPr>
        <w:t xml:space="preserve">działając na podstawie art. </w:t>
      </w:r>
      <w:r w:rsidR="00E74BC3" w:rsidRPr="00B757C8">
        <w:rPr>
          <w:rFonts w:ascii="Verdana" w:hAnsi="Verdana"/>
        </w:rPr>
        <w:t>284</w:t>
      </w:r>
      <w:r w:rsidRPr="00B757C8">
        <w:rPr>
          <w:rFonts w:ascii="Verdana" w:hAnsi="Verdana"/>
        </w:rPr>
        <w:t xml:space="preserve"> ust. </w:t>
      </w:r>
      <w:r w:rsidR="0029606A" w:rsidRPr="00B757C8">
        <w:rPr>
          <w:rFonts w:ascii="Verdana" w:hAnsi="Verdana"/>
        </w:rPr>
        <w:t>6</w:t>
      </w:r>
      <w:r w:rsidRPr="00B757C8">
        <w:rPr>
          <w:rFonts w:ascii="Verdana" w:hAnsi="Verdana"/>
        </w:rPr>
        <w:t xml:space="preserve"> ustawy z dnia </w:t>
      </w:r>
      <w:r w:rsidR="0029606A" w:rsidRPr="00B757C8">
        <w:rPr>
          <w:rFonts w:ascii="Verdana" w:hAnsi="Verdana"/>
        </w:rPr>
        <w:t>11</w:t>
      </w:r>
      <w:r w:rsidRPr="00B757C8">
        <w:rPr>
          <w:rFonts w:ascii="Verdana" w:hAnsi="Verdana"/>
        </w:rPr>
        <w:t xml:space="preserve"> </w:t>
      </w:r>
      <w:r w:rsidR="0029606A" w:rsidRPr="00B757C8">
        <w:rPr>
          <w:rFonts w:ascii="Verdana" w:hAnsi="Verdana"/>
        </w:rPr>
        <w:t xml:space="preserve">września </w:t>
      </w:r>
      <w:r w:rsidRPr="00B757C8">
        <w:rPr>
          <w:rFonts w:ascii="Verdana" w:hAnsi="Verdana"/>
        </w:rPr>
        <w:t>20</w:t>
      </w:r>
      <w:r w:rsidR="0029606A" w:rsidRPr="00B757C8">
        <w:rPr>
          <w:rFonts w:ascii="Verdana" w:hAnsi="Verdana"/>
        </w:rPr>
        <w:t>19</w:t>
      </w:r>
      <w:r w:rsidRPr="00B757C8">
        <w:rPr>
          <w:rFonts w:ascii="Verdana" w:hAnsi="Verdana"/>
        </w:rPr>
        <w:t xml:space="preserve"> r</w:t>
      </w:r>
      <w:r w:rsidR="0029606A" w:rsidRPr="00B757C8">
        <w:rPr>
          <w:rFonts w:ascii="Verdana" w:hAnsi="Verdana"/>
        </w:rPr>
        <w:t>.</w:t>
      </w:r>
      <w:r w:rsidRPr="00B757C8">
        <w:rPr>
          <w:rFonts w:ascii="Verdana" w:hAnsi="Verdana"/>
        </w:rPr>
        <w:t xml:space="preserve"> Prawo </w:t>
      </w:r>
      <w:r w:rsidR="0029606A" w:rsidRPr="00B757C8">
        <w:rPr>
          <w:rFonts w:ascii="Verdana" w:hAnsi="Verdana"/>
        </w:rPr>
        <w:t>z</w:t>
      </w:r>
      <w:r w:rsidRPr="00B757C8">
        <w:rPr>
          <w:rFonts w:ascii="Verdana" w:hAnsi="Verdana"/>
        </w:rPr>
        <w:t xml:space="preserve">amówień </w:t>
      </w:r>
      <w:r w:rsidR="0029606A" w:rsidRPr="00B757C8">
        <w:rPr>
          <w:rFonts w:ascii="Verdana" w:hAnsi="Verdana"/>
        </w:rPr>
        <w:t>p</w:t>
      </w:r>
      <w:r w:rsidRPr="00B757C8">
        <w:rPr>
          <w:rFonts w:ascii="Verdana" w:hAnsi="Verdana"/>
        </w:rPr>
        <w:t>ublicznych</w:t>
      </w:r>
      <w:r w:rsidR="00711222" w:rsidRPr="00B757C8">
        <w:rPr>
          <w:rFonts w:ascii="Verdana" w:hAnsi="Verdana"/>
        </w:rPr>
        <w:t xml:space="preserve"> </w:t>
      </w:r>
      <w:r w:rsidR="00864538" w:rsidRPr="00B757C8">
        <w:rPr>
          <w:rFonts w:ascii="Verdana" w:hAnsi="Verdana"/>
        </w:rPr>
        <w:t>(Dz.U.202</w:t>
      </w:r>
      <w:r w:rsidR="006F1520" w:rsidRPr="00B757C8">
        <w:rPr>
          <w:rFonts w:ascii="Verdana" w:hAnsi="Verdana"/>
        </w:rPr>
        <w:t>6 poz. 793</w:t>
      </w:r>
      <w:r w:rsidR="00864538" w:rsidRPr="00B757C8">
        <w:rPr>
          <w:rFonts w:ascii="Verdana" w:hAnsi="Verdana"/>
        </w:rPr>
        <w:t xml:space="preserve"> ze zm.) </w:t>
      </w:r>
      <w:r w:rsidR="00E74BC3" w:rsidRPr="00B757C8">
        <w:rPr>
          <w:rFonts w:ascii="Verdana" w:hAnsi="Verdana"/>
        </w:rPr>
        <w:t>udostępnia</w:t>
      </w:r>
      <w:r w:rsidR="00BE7BFD" w:rsidRPr="00B757C8">
        <w:rPr>
          <w:rFonts w:ascii="Verdana" w:hAnsi="Verdana"/>
        </w:rPr>
        <w:t xml:space="preserve"> poniżej treść zapytań do S</w:t>
      </w:r>
      <w:r w:rsidR="0012774F" w:rsidRPr="00B757C8">
        <w:rPr>
          <w:rFonts w:ascii="Verdana" w:hAnsi="Verdana"/>
        </w:rPr>
        <w:t>pecyfikacji Warunków Zamówienia (</w:t>
      </w:r>
      <w:r w:rsidR="0012774F" w:rsidRPr="00B757C8">
        <w:rPr>
          <w:rFonts w:ascii="Verdana" w:hAnsi="Verdana"/>
          <w:lang w:eastAsia="ar-SA"/>
        </w:rPr>
        <w:t>zwanej dalej</w:t>
      </w:r>
      <w:r w:rsidR="0012774F" w:rsidRPr="00B757C8">
        <w:rPr>
          <w:rFonts w:ascii="Verdana" w:hAnsi="Verdana"/>
          <w:b/>
          <w:lang w:eastAsia="ar-SA"/>
        </w:rPr>
        <w:t xml:space="preserve"> </w:t>
      </w:r>
      <w:r w:rsidR="0012774F" w:rsidRPr="00B757C8">
        <w:rPr>
          <w:rFonts w:ascii="Verdana" w:hAnsi="Verdana"/>
          <w:bCs/>
          <w:lang w:eastAsia="ar-SA"/>
        </w:rPr>
        <w:t>”SWZ”)</w:t>
      </w:r>
      <w:r w:rsidR="00E74BC3" w:rsidRPr="00B757C8">
        <w:rPr>
          <w:rFonts w:ascii="Verdana" w:hAnsi="Verdana"/>
          <w:bCs/>
          <w:lang w:eastAsia="ar-SA"/>
        </w:rPr>
        <w:t xml:space="preserve"> </w:t>
      </w:r>
      <w:r w:rsidR="00E74BC3" w:rsidRPr="00B757C8">
        <w:rPr>
          <w:rFonts w:ascii="Verdana" w:hAnsi="Verdana"/>
        </w:rPr>
        <w:t>wraz z wyjaśnieniami</w:t>
      </w:r>
      <w:r w:rsidR="0012774F" w:rsidRPr="00B757C8">
        <w:rPr>
          <w:rFonts w:ascii="Verdana" w:hAnsi="Verdana"/>
          <w:bCs/>
          <w:lang w:eastAsia="ar-SA"/>
        </w:rPr>
        <w:t>:</w:t>
      </w:r>
    </w:p>
    <w:p w14:paraId="0B49EB21" w14:textId="77777777" w:rsidR="00B757C8" w:rsidRDefault="00B757C8" w:rsidP="00B757C8">
      <w:pPr>
        <w:jc w:val="both"/>
        <w:rPr>
          <w:rFonts w:ascii="Verdana" w:hAnsi="Verdana"/>
          <w:b/>
          <w:bCs/>
        </w:rPr>
      </w:pPr>
    </w:p>
    <w:p w14:paraId="20182EE6" w14:textId="626C8A0C" w:rsidR="00BE7BFD" w:rsidRPr="00B757C8" w:rsidRDefault="00B757C8" w:rsidP="00B757C8">
      <w:pPr>
        <w:rPr>
          <w:rFonts w:ascii="Verdana" w:hAnsi="Verdana"/>
        </w:rPr>
      </w:pPr>
      <w:r w:rsidRPr="00B757C8">
        <w:rPr>
          <w:rFonts w:ascii="Verdana" w:hAnsi="Verdana"/>
          <w:b/>
          <w:bCs/>
        </w:rPr>
        <w:t>Pytanie 1:</w:t>
      </w:r>
      <w:r w:rsidRPr="00B757C8">
        <w:rPr>
          <w:rFonts w:ascii="Verdana" w:hAnsi="Verdana"/>
        </w:rPr>
        <w:br/>
      </w:r>
      <w:r w:rsidRPr="00B757C8">
        <w:rPr>
          <w:rFonts w:ascii="Verdana" w:hAnsi="Verdana"/>
          <w:i/>
          <w:iCs/>
        </w:rPr>
        <w:t>Prosimy o doprecyzowanie, jakie kontaktrony należy uwzględnić w wycenie dla każdej kwatery okna zgodnie z zapisem z zestawienia stolarki Z1. Czy dopuszcza się zastosowanie kontaktronów nawierzchniowych nieposiadających certyfikatów bezpieczeństwa, bądź czy Zamawiający oczekuje atestowanego kontaktronu zintegrowanego z okuciami obwiedniowymi, który zapewnia wyższą trwałość i odporność na sabotaż np. Winkhaus VS.B.</w:t>
      </w:r>
      <w:r w:rsidRPr="00B757C8">
        <w:rPr>
          <w:rFonts w:ascii="Verdana" w:hAnsi="Verdana"/>
        </w:rPr>
        <w:br/>
      </w:r>
      <w:r w:rsidRPr="00B757C8">
        <w:rPr>
          <w:rFonts w:ascii="Verdana" w:hAnsi="Verdana"/>
          <w:b/>
          <w:bCs/>
        </w:rPr>
        <w:t>Odpowiedź:</w:t>
      </w:r>
      <w:r w:rsidRPr="00B757C8">
        <w:rPr>
          <w:rFonts w:ascii="Verdana" w:hAnsi="Verdana"/>
        </w:rPr>
        <w:br/>
        <w:t>Zamawiający nie dopuszcza zastosowania kontaktorów nawierzchniowych nieposiadających certyfikatów bezpieczeństwa. W ofercie należy wycenić atestowany kontrakton zintegrowanego z okuciami.</w:t>
      </w:r>
      <w:r w:rsidRPr="00B757C8">
        <w:rPr>
          <w:rFonts w:ascii="Verdana" w:hAnsi="Verdana"/>
        </w:rPr>
        <w:br/>
      </w:r>
      <w:r w:rsidRPr="00B757C8">
        <w:rPr>
          <w:rFonts w:ascii="Verdana" w:hAnsi="Verdana"/>
          <w:b/>
          <w:bCs/>
        </w:rPr>
        <w:br/>
        <w:t>Pytanie 2:</w:t>
      </w:r>
      <w:r w:rsidRPr="00B757C8">
        <w:rPr>
          <w:rFonts w:ascii="Verdana" w:hAnsi="Verdana"/>
        </w:rPr>
        <w:br/>
      </w:r>
      <w:r w:rsidRPr="00B757C8">
        <w:rPr>
          <w:rFonts w:ascii="Verdana" w:hAnsi="Verdana"/>
          <w:i/>
          <w:iCs/>
        </w:rPr>
        <w:t>Prosimy o informację czy lampki podszafkowe w aneksach kuchennych mają być sterowane z przycisku ściennego czy połączone z oświetleniem sufitowym?</w:t>
      </w:r>
      <w:r w:rsidRPr="00B757C8">
        <w:rPr>
          <w:rFonts w:ascii="Verdana" w:hAnsi="Verdana"/>
        </w:rPr>
        <w:br/>
      </w:r>
      <w:r w:rsidRPr="00B757C8">
        <w:rPr>
          <w:rFonts w:ascii="Verdana" w:hAnsi="Verdana"/>
          <w:b/>
          <w:bCs/>
        </w:rPr>
        <w:t>Odpowiedź:</w:t>
      </w:r>
      <w:r w:rsidRPr="00B757C8">
        <w:rPr>
          <w:rFonts w:ascii="Verdana" w:hAnsi="Verdana"/>
        </w:rPr>
        <w:br/>
        <w:t>Lampki podszafkowe w aneksach kuchennych winny być sterowane:</w:t>
      </w:r>
      <w:r w:rsidRPr="00B757C8">
        <w:rPr>
          <w:rFonts w:ascii="Verdana" w:hAnsi="Verdana"/>
        </w:rPr>
        <w:br/>
        <w:t>    a) w pomieszczeniu składu dla OzN - z przycisku ściennego,</w:t>
      </w:r>
      <w:r w:rsidRPr="00B757C8">
        <w:rPr>
          <w:rFonts w:ascii="Verdana" w:hAnsi="Verdana"/>
        </w:rPr>
        <w:br/>
        <w:t>    b) w aneksach kuchennych składów studenckich - z przycisku przy lampce.</w:t>
      </w:r>
      <w:r w:rsidRPr="00B757C8">
        <w:rPr>
          <w:rFonts w:ascii="Verdana" w:hAnsi="Verdana"/>
        </w:rPr>
        <w:br/>
      </w:r>
      <w:r w:rsidRPr="00B757C8">
        <w:rPr>
          <w:rFonts w:ascii="Verdana" w:hAnsi="Verdana"/>
        </w:rPr>
        <w:br/>
      </w:r>
      <w:r w:rsidRPr="00B757C8">
        <w:rPr>
          <w:rFonts w:ascii="Verdana" w:hAnsi="Verdana"/>
          <w:b/>
          <w:bCs/>
        </w:rPr>
        <w:t>Pytanie 3:</w:t>
      </w:r>
      <w:r w:rsidRPr="00B757C8">
        <w:rPr>
          <w:rFonts w:ascii="Verdana" w:hAnsi="Verdana"/>
        </w:rPr>
        <w:br/>
      </w:r>
      <w:r w:rsidRPr="00B757C8">
        <w:rPr>
          <w:rFonts w:ascii="Verdana" w:hAnsi="Verdana"/>
          <w:i/>
          <w:iCs/>
        </w:rPr>
        <w:t>Prosimy o informację czy w ofercie należy uwzględnić tynk na ścianach i sufitach z płyt żerańskich powyżej sufitów podwieszanych</w:t>
      </w:r>
      <w:r w:rsidRPr="00B757C8">
        <w:rPr>
          <w:rFonts w:ascii="Verdana" w:hAnsi="Verdana"/>
        </w:rPr>
        <w:br/>
      </w:r>
      <w:r w:rsidRPr="00B757C8">
        <w:rPr>
          <w:rFonts w:ascii="Verdana" w:hAnsi="Verdana"/>
          <w:b/>
          <w:bCs/>
        </w:rPr>
        <w:t>Odpowiedź:</w:t>
      </w:r>
      <w:r w:rsidRPr="00B757C8">
        <w:rPr>
          <w:rFonts w:ascii="Verdana" w:hAnsi="Verdana"/>
        </w:rPr>
        <w:br/>
        <w:t>Tak, w ofercie należy uwzględnić wykonanie tynków na ścianach oraz sufitach z płyt żerańskich również w przestrzeni powyżej sufitów podwieszanych.</w:t>
      </w:r>
      <w:r w:rsidRPr="00B757C8">
        <w:rPr>
          <w:rFonts w:ascii="Verdana" w:hAnsi="Verdana"/>
        </w:rPr>
        <w:br/>
      </w:r>
      <w:r w:rsidRPr="00B757C8">
        <w:rPr>
          <w:rFonts w:ascii="Verdana" w:hAnsi="Verdana"/>
        </w:rPr>
        <w:br/>
      </w:r>
      <w:r w:rsidRPr="00B757C8">
        <w:rPr>
          <w:rFonts w:ascii="Verdana" w:hAnsi="Verdana"/>
          <w:b/>
          <w:bCs/>
        </w:rPr>
        <w:t>Pytanie 4:</w:t>
      </w:r>
      <w:r w:rsidRPr="00B757C8">
        <w:rPr>
          <w:rFonts w:ascii="Verdana" w:hAnsi="Verdana"/>
        </w:rPr>
        <w:br/>
      </w:r>
      <w:r w:rsidRPr="00B757C8">
        <w:rPr>
          <w:rFonts w:ascii="Verdana" w:hAnsi="Verdana"/>
          <w:i/>
          <w:iCs/>
        </w:rPr>
        <w:t>Biorąc pod uwagę, że stopnie schodowe na pierwszych biegach mają szerokość większą niż 30 cm, prosimy o informację czy Zamawiający oczekuje wyrównania stopni do projektowego rozmiaru? Jeśli nie to czy dopuszcza się wprowadzenie dodatkowego podziału w płytkach lub czy należy zastosować niestandardowe płytki z frezowaniem.</w:t>
      </w:r>
      <w:r w:rsidRPr="00B757C8">
        <w:rPr>
          <w:rFonts w:ascii="Verdana" w:hAnsi="Verdana"/>
        </w:rPr>
        <w:br/>
      </w:r>
      <w:r w:rsidRPr="00B757C8">
        <w:rPr>
          <w:rFonts w:ascii="Verdana" w:hAnsi="Verdana"/>
        </w:rPr>
        <w:br/>
      </w:r>
      <w:r w:rsidRPr="00B757C8">
        <w:rPr>
          <w:rFonts w:ascii="Verdana" w:hAnsi="Verdana"/>
          <w:b/>
          <w:bCs/>
        </w:rPr>
        <w:lastRenderedPageBreak/>
        <w:t>Odpowiedź:</w:t>
      </w:r>
      <w:r w:rsidRPr="00B757C8">
        <w:rPr>
          <w:rFonts w:ascii="Verdana" w:hAnsi="Verdana"/>
        </w:rPr>
        <w:br/>
        <w:t>Stopnie schodów należy wyrównać zgodnie z opisem technicznym w pkt. 12.3 do projektowanego rozmiaru. Zamawiający dopuszcza głębsze stopnie niż 30cm o wymiarach identycznych z zastosowaniem niestandardowej płytki frezowanej.</w:t>
      </w:r>
      <w:r w:rsidRPr="00B757C8">
        <w:rPr>
          <w:rFonts w:ascii="Verdana" w:hAnsi="Verdana"/>
        </w:rPr>
        <w:br/>
      </w:r>
      <w:r w:rsidRPr="00B757C8">
        <w:rPr>
          <w:rFonts w:ascii="Verdana" w:hAnsi="Verdana"/>
        </w:rPr>
        <w:br/>
      </w:r>
      <w:r w:rsidRPr="00B757C8">
        <w:rPr>
          <w:rFonts w:ascii="Verdana" w:hAnsi="Verdana"/>
          <w:b/>
          <w:bCs/>
        </w:rPr>
        <w:t>Pytanie 5:</w:t>
      </w:r>
      <w:r w:rsidRPr="00B757C8">
        <w:rPr>
          <w:rFonts w:ascii="Verdana" w:hAnsi="Verdana"/>
        </w:rPr>
        <w:br/>
      </w:r>
      <w:r w:rsidRPr="00B757C8">
        <w:rPr>
          <w:rFonts w:ascii="Verdana" w:hAnsi="Verdana"/>
          <w:i/>
          <w:iCs/>
        </w:rPr>
        <w:t>Na detalu D23 wskazano miejsce montażu krzesła ewakuacyjnego. Brak w projekcie wytycznych dotyczących krzesła ewakuacyjnego. Jeśli dostawa krzesła ma zostać objęta zamówieniem to prosimy o uzupełnienie.</w:t>
      </w:r>
      <w:r w:rsidRPr="00B757C8">
        <w:rPr>
          <w:rFonts w:ascii="Verdana" w:hAnsi="Verdana"/>
        </w:rPr>
        <w:br/>
      </w:r>
      <w:r w:rsidRPr="00B757C8">
        <w:rPr>
          <w:rFonts w:ascii="Verdana" w:hAnsi="Verdana"/>
          <w:b/>
          <w:bCs/>
        </w:rPr>
        <w:t>Odpowiedź:</w:t>
      </w:r>
      <w:r w:rsidRPr="00B757C8">
        <w:rPr>
          <w:rFonts w:ascii="Verdana" w:hAnsi="Verdana"/>
        </w:rPr>
        <w:br/>
        <w:t>Parametry krzesła ewakuacyjnego znajdują się w dokumentacji projektowej, w części dotyczącej mebli: ARCHITEKTURA\DS6-MEBLE-r1.pdf, rys. M59.</w:t>
      </w:r>
    </w:p>
    <w:sectPr w:rsidR="00BE7BFD" w:rsidRPr="00B757C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8945A" w14:textId="77777777" w:rsidR="003F6341" w:rsidRDefault="003F6341">
      <w:r>
        <w:separator/>
      </w:r>
    </w:p>
  </w:endnote>
  <w:endnote w:type="continuationSeparator" w:id="0">
    <w:p w14:paraId="4DAA27B1" w14:textId="77777777" w:rsidR="003F6341" w:rsidRDefault="003F6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6CA18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7D86A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7BE5B7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02C6C346">
        <v:line id="_x0000_s1025" style="position:absolute;left:0;text-align:left;z-index:251657728" from="-3.85pt,8.75pt" to="455.15pt,8.75pt"/>
      </w:pict>
    </w:r>
  </w:p>
  <w:p w14:paraId="0A28A69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4870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46C23E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AB30E2" w14:textId="77777777" w:rsidR="006D4AB3" w:rsidRDefault="006D4AB3">
    <w:pPr>
      <w:pStyle w:val="Stopka"/>
      <w:tabs>
        <w:tab w:val="clear" w:pos="4536"/>
        <w:tab w:val="left" w:pos="6237"/>
      </w:tabs>
    </w:pPr>
  </w:p>
  <w:p w14:paraId="697F3C9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C8EE7" w14:textId="77777777" w:rsidR="003F6341" w:rsidRDefault="003F6341">
      <w:r>
        <w:separator/>
      </w:r>
    </w:p>
  </w:footnote>
  <w:footnote w:type="continuationSeparator" w:id="0">
    <w:p w14:paraId="3C4DADA5" w14:textId="77777777" w:rsidR="003F6341" w:rsidRDefault="003F63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3CEBE" w14:textId="77777777" w:rsidR="007D2E65" w:rsidRDefault="007D2E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E51071" w14:textId="77777777" w:rsidR="007D2E65" w:rsidRDefault="007D2E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5F00C" w14:textId="77777777" w:rsidR="007D2E65" w:rsidRDefault="007D2E6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45482622">
    <w:abstractNumId w:val="3"/>
  </w:num>
  <w:num w:numId="2" w16cid:durableId="1907181006">
    <w:abstractNumId w:val="6"/>
  </w:num>
  <w:num w:numId="3" w16cid:durableId="863639657">
    <w:abstractNumId w:val="2"/>
  </w:num>
  <w:num w:numId="4" w16cid:durableId="720977185">
    <w:abstractNumId w:val="5"/>
  </w:num>
  <w:num w:numId="5" w16cid:durableId="1619213352">
    <w:abstractNumId w:val="0"/>
  </w:num>
  <w:num w:numId="6" w16cid:durableId="166753496">
    <w:abstractNumId w:val="1"/>
  </w:num>
  <w:num w:numId="7" w16cid:durableId="15843377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131D"/>
    <w:rsid w:val="00031374"/>
    <w:rsid w:val="000A1097"/>
    <w:rsid w:val="000E2A8F"/>
    <w:rsid w:val="0012774F"/>
    <w:rsid w:val="00144B7A"/>
    <w:rsid w:val="00180C6E"/>
    <w:rsid w:val="0029606A"/>
    <w:rsid w:val="002C6A48"/>
    <w:rsid w:val="003F6341"/>
    <w:rsid w:val="00466400"/>
    <w:rsid w:val="004848F3"/>
    <w:rsid w:val="004A75F2"/>
    <w:rsid w:val="005144A9"/>
    <w:rsid w:val="00520165"/>
    <w:rsid w:val="005B1B08"/>
    <w:rsid w:val="00632C3C"/>
    <w:rsid w:val="00637D9E"/>
    <w:rsid w:val="00662BDB"/>
    <w:rsid w:val="006A5DF1"/>
    <w:rsid w:val="006B7198"/>
    <w:rsid w:val="006D4AB3"/>
    <w:rsid w:val="006F1520"/>
    <w:rsid w:val="006F3B81"/>
    <w:rsid w:val="00711222"/>
    <w:rsid w:val="007D2E65"/>
    <w:rsid w:val="007D7198"/>
    <w:rsid w:val="00864538"/>
    <w:rsid w:val="00870F9F"/>
    <w:rsid w:val="008804B6"/>
    <w:rsid w:val="00897AB0"/>
    <w:rsid w:val="008A131D"/>
    <w:rsid w:val="008A3553"/>
    <w:rsid w:val="009D490F"/>
    <w:rsid w:val="00A905AC"/>
    <w:rsid w:val="00B127E1"/>
    <w:rsid w:val="00B757C8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770D4C"/>
  <w15:chartTrackingRefBased/>
  <w15:docId w15:val="{DC30B7D5-0336-49B1-8FA6-066FBD3E9D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435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2001-02-10T14:28:00Z</cp:lastPrinted>
  <dcterms:created xsi:type="dcterms:W3CDTF">2026-08-12T11:05:00Z</dcterms:created>
  <dcterms:modified xsi:type="dcterms:W3CDTF">2026-08-12T11:14:00Z</dcterms:modified>
</cp:coreProperties>
</file>