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80282" w14:textId="4FD0486D" w:rsidR="00035DEC" w:rsidRPr="00AD45A9" w:rsidRDefault="00A27D8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418CA">
        <w:rPr>
          <w:rFonts w:ascii="Arial" w:hAnsi="Arial" w:cs="Arial"/>
          <w:sz w:val="24"/>
          <w:szCs w:val="24"/>
        </w:rPr>
        <w:t>Kraków</w:t>
      </w:r>
      <w:r w:rsidR="00035DEC" w:rsidRPr="001418CA">
        <w:rPr>
          <w:rFonts w:ascii="Arial" w:hAnsi="Arial" w:cs="Arial"/>
          <w:sz w:val="24"/>
          <w:szCs w:val="24"/>
        </w:rPr>
        <w:t xml:space="preserve"> dnia: </w:t>
      </w:r>
      <w:r w:rsidRPr="001418CA">
        <w:rPr>
          <w:rFonts w:ascii="Arial" w:hAnsi="Arial" w:cs="Arial"/>
          <w:sz w:val="24"/>
          <w:szCs w:val="24"/>
        </w:rPr>
        <w:t>2026-08-</w:t>
      </w:r>
      <w:r w:rsidR="001418CA" w:rsidRPr="001418CA">
        <w:rPr>
          <w:rFonts w:ascii="Arial" w:hAnsi="Arial" w:cs="Arial"/>
          <w:sz w:val="24"/>
          <w:szCs w:val="24"/>
        </w:rPr>
        <w:t>12</w:t>
      </w:r>
    </w:p>
    <w:p w14:paraId="260514C3" w14:textId="77777777" w:rsidR="00035DEC" w:rsidRPr="00AD45A9" w:rsidRDefault="00A27D8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7D8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BFA4705" w14:textId="77777777" w:rsidR="00035DEC" w:rsidRPr="00AD45A9" w:rsidRDefault="00A27D8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A27D88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27D88">
        <w:rPr>
          <w:rFonts w:ascii="Arial" w:hAnsi="Arial" w:cs="Arial"/>
          <w:sz w:val="24"/>
          <w:szCs w:val="24"/>
        </w:rPr>
        <w:t>66</w:t>
      </w:r>
    </w:p>
    <w:p w14:paraId="3B835DEA" w14:textId="77777777" w:rsidR="00035DEC" w:rsidRPr="00AD45A9" w:rsidRDefault="00A27D88" w:rsidP="00035DEC">
      <w:pPr>
        <w:rPr>
          <w:rFonts w:ascii="Arial" w:hAnsi="Arial" w:cs="Arial"/>
          <w:sz w:val="24"/>
          <w:szCs w:val="24"/>
        </w:rPr>
      </w:pPr>
      <w:r w:rsidRPr="00A27D88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27D88">
        <w:rPr>
          <w:rFonts w:ascii="Arial" w:hAnsi="Arial" w:cs="Arial"/>
          <w:sz w:val="24"/>
          <w:szCs w:val="24"/>
        </w:rPr>
        <w:t>Kraków</w:t>
      </w:r>
    </w:p>
    <w:p w14:paraId="39B69E58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E5629F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847D0AC" w14:textId="034B814A" w:rsidR="004B32BE" w:rsidRPr="004B32BE" w:rsidRDefault="004B32BE" w:rsidP="00035DEC">
      <w:pPr>
        <w:spacing w:after="480"/>
        <w:jc w:val="both"/>
        <w:rPr>
          <w:bCs/>
          <w:sz w:val="24"/>
          <w:szCs w:val="24"/>
        </w:rPr>
      </w:pPr>
      <w:r w:rsidRPr="004B32BE">
        <w:rPr>
          <w:rFonts w:ascii="Arial" w:hAnsi="Arial" w:cs="Arial"/>
          <w:bCs/>
          <w:sz w:val="24"/>
          <w:szCs w:val="24"/>
        </w:rPr>
        <w:t>DZP-271-25/26</w:t>
      </w:r>
      <w:r w:rsidR="001418CA">
        <w:rPr>
          <w:rFonts w:ascii="Arial" w:hAnsi="Arial" w:cs="Arial"/>
          <w:bCs/>
          <w:sz w:val="24"/>
          <w:szCs w:val="24"/>
        </w:rPr>
        <w:t>.964.EJK</w:t>
      </w:r>
    </w:p>
    <w:p w14:paraId="540540A2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88D5CA4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227FEF6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E5A0846" w14:textId="77777777" w:rsidTr="00B32FF9">
        <w:tc>
          <w:tcPr>
            <w:tcW w:w="2269" w:type="dxa"/>
          </w:tcPr>
          <w:p w14:paraId="236CCEC1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0447C1C" w14:textId="77777777" w:rsidR="00035DEC" w:rsidRPr="004E4B64" w:rsidRDefault="00A27D8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7D88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7D88" w:rsidRPr="004E4B64" w14:paraId="6A914113" w14:textId="77777777" w:rsidTr="005F4FC6">
        <w:tc>
          <w:tcPr>
            <w:tcW w:w="2269" w:type="dxa"/>
          </w:tcPr>
          <w:p w14:paraId="5EFC57EB" w14:textId="77777777" w:rsidR="00A27D88" w:rsidRPr="004E4B64" w:rsidRDefault="00A27D88" w:rsidP="005F4F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1C5C131" w14:textId="77777777" w:rsidR="00A27D88" w:rsidRPr="004E4B64" w:rsidRDefault="00A27D88" w:rsidP="005F4F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7D88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617A72A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1CAB301B" w14:textId="77777777" w:rsidTr="00B32FF9">
        <w:tc>
          <w:tcPr>
            <w:tcW w:w="9330" w:type="dxa"/>
            <w:shd w:val="clear" w:color="auto" w:fill="F2F2F2"/>
            <w:hideMark/>
          </w:tcPr>
          <w:p w14:paraId="318D816E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E6138CC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27D88" w:rsidRPr="00A27D8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27D88" w:rsidRPr="00A27D88">
        <w:rPr>
          <w:rFonts w:ascii="Arial" w:hAnsi="Arial" w:cs="Arial"/>
          <w:sz w:val="24"/>
          <w:szCs w:val="24"/>
        </w:rPr>
        <w:t>(</w:t>
      </w:r>
      <w:proofErr w:type="spellStart"/>
      <w:r w:rsidR="00A27D88" w:rsidRPr="00A27D88">
        <w:rPr>
          <w:rFonts w:ascii="Arial" w:hAnsi="Arial" w:cs="Arial"/>
          <w:sz w:val="24"/>
          <w:szCs w:val="24"/>
        </w:rPr>
        <w:t>t.j</w:t>
      </w:r>
      <w:proofErr w:type="spellEnd"/>
      <w:r w:rsidR="00A27D88" w:rsidRPr="00A27D88">
        <w:rPr>
          <w:rFonts w:ascii="Arial" w:hAnsi="Arial" w:cs="Arial"/>
          <w:sz w:val="24"/>
          <w:szCs w:val="24"/>
        </w:rPr>
        <w:t>. Dz. U. z 2026 r. poz. 793)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9356"/>
        <w:gridCol w:w="108"/>
      </w:tblGrid>
      <w:tr w:rsidR="00A27D88" w:rsidRPr="009003D1" w14:paraId="3C98014E" w14:textId="77777777" w:rsidTr="00A27D88">
        <w:trPr>
          <w:gridAfter w:val="1"/>
          <w:wAfter w:w="108" w:type="dxa"/>
        </w:trPr>
        <w:tc>
          <w:tcPr>
            <w:tcW w:w="9356" w:type="dxa"/>
          </w:tcPr>
          <w:p w14:paraId="22CCE4C5" w14:textId="77777777" w:rsidR="00A27D88" w:rsidRPr="00035DEC" w:rsidRDefault="00A27D88" w:rsidP="005F4FC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27D8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9711A62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Zwracamy się z prośbą o wyjaśnienie rozbieżności w dokumentacji postępowania nr DZP-271-25/26- pak. 18  . </w:t>
            </w:r>
          </w:p>
          <w:p w14:paraId="730DD9A5" w14:textId="4F33751A" w:rsidR="00A27D88" w:rsidRPr="00035DEC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W formularzu cenowym w pak. 18 Zamawiający wskazał jeden produkt „ cement kostny dwuskładnikowy z antybiotykiem „ , natomiast w opisie przedmiotu zamówienia dla pak. 18 uwzględniono dwa produkty: cement kostny dwuskładnikowy z antybiotykiem oraz zestaw umożliwiający mieszanie próżniowe . Prosimy o jednoznaczne doprecyzowanie, jaki zakres zamówienia należy przyjąć do wyceny </w:t>
            </w:r>
            <w:r w:rsidRPr="00A27D88">
              <w:rPr>
                <w:rFonts w:ascii="Arial" w:hAnsi="Arial" w:cs="Arial"/>
                <w:sz w:val="24"/>
                <w:szCs w:val="24"/>
              </w:rPr>
              <w:lastRenderedPageBreak/>
              <w:t>oraz czy oferta powinna obejmować jeden, czy dwa produkty.</w:t>
            </w:r>
          </w:p>
          <w:p w14:paraId="75638A0C" w14:textId="77777777" w:rsidR="00A27D88" w:rsidRPr="00035DEC" w:rsidRDefault="00A27D88" w:rsidP="005F4FC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B3D8FC" w14:textId="454E0021" w:rsidR="00A27D88" w:rsidRPr="00A27D88" w:rsidRDefault="000359EC" w:rsidP="005F4F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8B38D2">
              <w:rPr>
                <w:rFonts w:ascii="Arial" w:hAnsi="Arial" w:cs="Arial"/>
                <w:sz w:val="24"/>
                <w:szCs w:val="24"/>
              </w:rPr>
              <w:t>Wycena winna  zawierać cement kostny wraz z mieszalnikiem próżniowym.                             W załączeniu aktualny załącznik nr 1a do SWZ</w:t>
            </w:r>
          </w:p>
        </w:tc>
      </w:tr>
      <w:tr w:rsidR="00A27D88" w:rsidRPr="009003D1" w14:paraId="4A0F8E0F" w14:textId="77777777" w:rsidTr="00A27D88">
        <w:trPr>
          <w:gridAfter w:val="1"/>
          <w:wAfter w:w="108" w:type="dxa"/>
        </w:trPr>
        <w:tc>
          <w:tcPr>
            <w:tcW w:w="9356" w:type="dxa"/>
          </w:tcPr>
          <w:p w14:paraId="2E76EB4C" w14:textId="77777777" w:rsidR="00A27D88" w:rsidRPr="00035DEC" w:rsidRDefault="00A27D88" w:rsidP="005F4FC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27D8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232D93E9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Dotyczy części nr I</w:t>
            </w:r>
          </w:p>
          <w:p w14:paraId="26900832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1.</w:t>
            </w:r>
          </w:p>
          <w:p w14:paraId="7E9722A1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Czy zamawiający dopuści panewkę bezcementową pozbawioną wypustek w postaci ząbków, gdzie pierwotną stabilizację zapewnia wysokiej jakości porowaty tytan wytwarzany w technologii druku 3D.</w:t>
            </w:r>
          </w:p>
          <w:p w14:paraId="0748A125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186ABC" w14:textId="07A73CD0" w:rsidR="00A27D88" w:rsidRPr="00A27D88" w:rsidRDefault="000A345D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4EC365AB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2.</w:t>
            </w:r>
          </w:p>
          <w:p w14:paraId="392033E1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Czy zamawiający dopuści wkład dual -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mobility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 xml:space="preserve"> możliwy do zastosowania do panewek od średnicy 50 mm.</w:t>
            </w:r>
          </w:p>
          <w:p w14:paraId="64D9235A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28CD88" w14:textId="77777777" w:rsidR="000A345D" w:rsidRPr="00A27D88" w:rsidRDefault="000A345D" w:rsidP="000A345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0E131F04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Dotyczy części nr II</w:t>
            </w:r>
          </w:p>
          <w:p w14:paraId="0E998A8A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1.</w:t>
            </w:r>
          </w:p>
          <w:p w14:paraId="33647872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Czy zamawiający dopuści panewkę  monolityczną drukowaną 3D ze stopu tytanu, typu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press-fit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 xml:space="preserve"> z możliwością wzmocnienia stabilizacji za pośrednictwem śrub 6,5 mm, zamiast panewki stożkowej - wkręcanej z samogwintującym gwintem.</w:t>
            </w:r>
          </w:p>
          <w:p w14:paraId="1E5B935F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C60610" w14:textId="77777777" w:rsidR="000A345D" w:rsidRPr="00A27D88" w:rsidRDefault="000A345D" w:rsidP="000A345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3C1EFF6F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Dotyczy części nr III</w:t>
            </w:r>
          </w:p>
          <w:p w14:paraId="0C3A2B28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1.</w:t>
            </w:r>
          </w:p>
          <w:p w14:paraId="2E964B3D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Czy zamawiający dopuści panewkę monolityczną drukowaną 3D ze stopu tytanu, która nie posiada struktury "zębów", mocowaną na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press-fit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>, z fabrycznie zaślepionymi 3 otworami na śruby.</w:t>
            </w:r>
          </w:p>
          <w:p w14:paraId="3082EA5B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6D1355B" w14:textId="7B44D48C" w:rsidR="00A27D88" w:rsidRPr="00A27D88" w:rsidRDefault="000F0331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32F8C7DD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Pytanie 2. </w:t>
            </w:r>
          </w:p>
          <w:p w14:paraId="0D184108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Czy zamawiający dopuści wkład polietylenowy z inklinacją 20 stopni z możliwością lateralizacji za pomocą oddzielnych w pełni  kompatybilnych, metalowych wkładek korygujących, umożliwiających lateralizację o +5 mm.</w:t>
            </w:r>
          </w:p>
          <w:p w14:paraId="51469D4F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68377EA" w14:textId="05096904" w:rsidR="00A27D88" w:rsidRPr="00A27D88" w:rsidRDefault="000F0331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C9C4C10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Dotyczy części nr IV</w:t>
            </w:r>
          </w:p>
          <w:p w14:paraId="031EC5A0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Pytanie 1. </w:t>
            </w:r>
          </w:p>
          <w:p w14:paraId="4E904D5C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Czy zamawiający dopuści panewkę cementowaną wykonaną z polietylenu - UHMWPE nie posiadającej formuły "cross-link polietylen" w średnicach 42 - 76 mm.</w:t>
            </w:r>
          </w:p>
          <w:p w14:paraId="103DA401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0F4B225" w14:textId="7DA712BA" w:rsidR="00A27D88" w:rsidRPr="00CB1A0A" w:rsidRDefault="000F0331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</w:t>
            </w:r>
            <w:r w:rsidR="00CB1A0A" w:rsidRPr="00CB1A0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B1A0A" w:rsidRPr="00CB1A0A">
              <w:rPr>
                <w:rFonts w:ascii="Arial" w:hAnsi="Arial" w:cs="Arial"/>
                <w:sz w:val="24"/>
                <w:szCs w:val="24"/>
              </w:rPr>
              <w:t>dopuszcza panewkę wykonaną z UHMWPE, ale wymaga dostarczenia panewek o średnicy w zakresie od 40mm.</w:t>
            </w:r>
          </w:p>
          <w:p w14:paraId="1662F941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38D2">
              <w:rPr>
                <w:rFonts w:ascii="Arial" w:hAnsi="Arial" w:cs="Arial"/>
                <w:sz w:val="24"/>
                <w:szCs w:val="24"/>
              </w:rPr>
              <w:t>Dotyczy części nr VI</w:t>
            </w:r>
          </w:p>
          <w:p w14:paraId="6E00F4D9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Pytanie 1. </w:t>
            </w:r>
          </w:p>
          <w:p w14:paraId="35BE188D" w14:textId="77777777" w:rsidR="00A27D88" w:rsidRPr="00035DEC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Czy zamawiający dopuści panewkę rewizyjną stawu biodrowego o zakresie średnicy 44 - 76 mm.</w:t>
            </w:r>
          </w:p>
          <w:p w14:paraId="58C0AC78" w14:textId="77777777" w:rsidR="00A27D88" w:rsidRPr="00035DEC" w:rsidRDefault="00A27D88" w:rsidP="005F4FC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A549DD" w14:textId="35A300BA" w:rsidR="00A27D88" w:rsidRPr="00A27D88" w:rsidRDefault="009F42E3" w:rsidP="005F4F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F42E3">
              <w:rPr>
                <w:rFonts w:ascii="Arial" w:hAnsi="Arial" w:cs="Arial"/>
                <w:sz w:val="24"/>
                <w:szCs w:val="24"/>
              </w:rPr>
              <w:t>Tak, Zamawiaj</w:t>
            </w:r>
            <w:r>
              <w:rPr>
                <w:rFonts w:ascii="Arial" w:hAnsi="Arial" w:cs="Arial"/>
                <w:sz w:val="24"/>
                <w:szCs w:val="24"/>
              </w:rPr>
              <w:t>ą</w:t>
            </w:r>
            <w:r w:rsidRPr="009F42E3">
              <w:rPr>
                <w:rFonts w:ascii="Arial" w:hAnsi="Arial" w:cs="Arial"/>
                <w:sz w:val="24"/>
                <w:szCs w:val="24"/>
              </w:rPr>
              <w:t>cy dopuszcza.</w:t>
            </w:r>
          </w:p>
        </w:tc>
      </w:tr>
      <w:tr w:rsidR="00A27D88" w:rsidRPr="009003D1" w14:paraId="0BA28594" w14:textId="77777777" w:rsidTr="00A27D88">
        <w:trPr>
          <w:gridAfter w:val="1"/>
          <w:wAfter w:w="108" w:type="dxa"/>
        </w:trPr>
        <w:tc>
          <w:tcPr>
            <w:tcW w:w="9356" w:type="dxa"/>
          </w:tcPr>
          <w:p w14:paraId="51C9A925" w14:textId="77777777" w:rsidR="00A27D88" w:rsidRPr="00035DEC" w:rsidRDefault="00A27D88" w:rsidP="005F4FC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27D8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5B40E4F1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9BC76B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Zadanie nr. III</w:t>
            </w:r>
          </w:p>
          <w:p w14:paraId="6A3E33DA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ENDOPROTEZA KRÓTKOTRZPIENIOWA STAWU BIODROWEGO  </w:t>
            </w:r>
          </w:p>
          <w:p w14:paraId="23BDB9CF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nr.1:</w:t>
            </w:r>
          </w:p>
          <w:p w14:paraId="408E00DB" w14:textId="77777777" w:rsid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Czy zamawiający  może doprecyzować oczekiwane  parametry kąta szyjkowo - trzonowego wymagane dla poszczególnych trzpieni?</w:t>
            </w:r>
          </w:p>
          <w:p w14:paraId="7F61FC36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D1882E" w14:textId="3A77CD4C" w:rsidR="000A345D" w:rsidRPr="00A27D88" w:rsidRDefault="00A27794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794">
              <w:rPr>
                <w:rFonts w:ascii="Arial" w:hAnsi="Arial" w:cs="Arial"/>
                <w:sz w:val="24"/>
                <w:szCs w:val="24"/>
              </w:rPr>
              <w:lastRenderedPageBreak/>
              <w:t>Zamawiający informuje, że wartości kątów CCD dla populacji to zwykle 125-135st, jednak ze względu na istniejące zmienności anatomiczne i konieczność dostosowania do nich</w:t>
            </w:r>
            <w:r w:rsidR="008B38D2">
              <w:rPr>
                <w:rFonts w:ascii="Arial" w:hAnsi="Arial" w:cs="Arial"/>
                <w:sz w:val="24"/>
                <w:szCs w:val="24"/>
              </w:rPr>
              <w:t>,</w:t>
            </w:r>
            <w:r w:rsidRPr="00A27794">
              <w:rPr>
                <w:rFonts w:ascii="Arial" w:hAnsi="Arial" w:cs="Arial"/>
                <w:sz w:val="24"/>
                <w:szCs w:val="24"/>
              </w:rPr>
              <w:t xml:space="preserve"> dopuści kąt szyjkowo-trzonowy o wartościach w zakresie 121-143st.</w:t>
            </w:r>
          </w:p>
          <w:p w14:paraId="4939C6B7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Pytanie nr.2:</w:t>
            </w:r>
          </w:p>
          <w:p w14:paraId="48893BE3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Czy Zamawiający może doprecyzować parametry techniczne wkładu ( systemu) dual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mobility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CB5266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Czy wkład ( system) dual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mobility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 xml:space="preserve"> powinien składać się z wkładu pokrytego na zewnątrz ceramiczną powłoką ochronną i głowy </w:t>
            </w:r>
            <w:proofErr w:type="spellStart"/>
            <w:r w:rsidRPr="00A27D88">
              <w:rPr>
                <w:rFonts w:ascii="Arial" w:hAnsi="Arial" w:cs="Arial"/>
                <w:sz w:val="24"/>
                <w:szCs w:val="24"/>
              </w:rPr>
              <w:t>dwumobilnej</w:t>
            </w:r>
            <w:proofErr w:type="spellEnd"/>
            <w:r w:rsidRPr="00A27D88">
              <w:rPr>
                <w:rFonts w:ascii="Arial" w:hAnsi="Arial" w:cs="Arial"/>
                <w:sz w:val="24"/>
                <w:szCs w:val="24"/>
              </w:rPr>
              <w:t xml:space="preserve"> wykonanej z wysoko usieciowanego polietylenu stabilizowanego witaminą E?</w:t>
            </w:r>
          </w:p>
          <w:p w14:paraId="336A4CD1" w14:textId="77777777" w:rsidR="000A345D" w:rsidRPr="00035DEC" w:rsidRDefault="000A345D" w:rsidP="000A34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85FF5F" w14:textId="4B845BA7" w:rsidR="00A27D88" w:rsidRPr="00A27D88" w:rsidRDefault="00A27794" w:rsidP="004B32B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27794">
              <w:rPr>
                <w:rFonts w:ascii="Arial" w:hAnsi="Arial" w:cs="Arial"/>
                <w:sz w:val="24"/>
                <w:szCs w:val="24"/>
              </w:rPr>
              <w:t>Zamawiający informuje, że wkład dual-</w:t>
            </w:r>
            <w:proofErr w:type="spellStart"/>
            <w:r w:rsidRPr="00A27794">
              <w:rPr>
                <w:rFonts w:ascii="Arial" w:hAnsi="Arial" w:cs="Arial"/>
                <w:sz w:val="24"/>
                <w:szCs w:val="24"/>
              </w:rPr>
              <w:t>mobility</w:t>
            </w:r>
            <w:proofErr w:type="spellEnd"/>
            <w:r w:rsidRPr="00A27794">
              <w:rPr>
                <w:rFonts w:ascii="Arial" w:hAnsi="Arial" w:cs="Arial"/>
                <w:sz w:val="24"/>
                <w:szCs w:val="24"/>
              </w:rPr>
              <w:t xml:space="preserve"> - to element bądź zestaw elementów umożliwiający jego osadzenie w panewce, a także pozwalający utworzyć artykulację z protezą głowy kości udowej w typowych, oferowanych rozmiarach, zapewniając równocześnie dwie niezależne powierzchnie (sfery) ruchu. </w:t>
            </w:r>
            <w:r w:rsidRPr="00A27794">
              <w:rPr>
                <w:rFonts w:ascii="Arial" w:hAnsi="Arial" w:cs="Arial"/>
                <w:sz w:val="24"/>
                <w:szCs w:val="24"/>
              </w:rPr>
              <w:br/>
              <w:t xml:space="preserve">Zamawiający </w:t>
            </w:r>
            <w:r w:rsidRPr="008B38D2">
              <w:rPr>
                <w:rFonts w:ascii="Arial" w:hAnsi="Arial" w:cs="Arial"/>
                <w:sz w:val="24"/>
                <w:szCs w:val="24"/>
              </w:rPr>
              <w:t>dopuszcza zaproponowane rozwiązanie.</w:t>
            </w:r>
          </w:p>
        </w:tc>
      </w:tr>
      <w:tr w:rsidR="00A27D88" w:rsidRPr="009003D1" w14:paraId="74DEB5C4" w14:textId="77777777" w:rsidTr="00DA2508">
        <w:tc>
          <w:tcPr>
            <w:tcW w:w="9464" w:type="dxa"/>
            <w:gridSpan w:val="2"/>
          </w:tcPr>
          <w:p w14:paraId="74EB3CBA" w14:textId="77777777" w:rsidR="00A27D88" w:rsidRPr="00035DEC" w:rsidRDefault="00A27D88" w:rsidP="005F4FC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27D88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7F85B416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5AAE65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 xml:space="preserve">1. Czy w celu miarkowania kar umownych Odbiorca dokona modyfikacji postanowień projektu przyszłej umowy w zakresie zapisów § 11  ust. 2: </w:t>
            </w:r>
          </w:p>
          <w:p w14:paraId="68D4C0A0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2. Dostawca zapłaci Zamawiającemu kary:</w:t>
            </w:r>
          </w:p>
          <w:p w14:paraId="11C0249C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1)</w:t>
            </w:r>
            <w:r w:rsidRPr="00A27D88">
              <w:rPr>
                <w:rFonts w:ascii="Arial" w:hAnsi="Arial" w:cs="Arial"/>
                <w:sz w:val="24"/>
                <w:szCs w:val="24"/>
              </w:rPr>
              <w:tab/>
              <w:t xml:space="preserve">w wysokości 10% wartości przedmiotu umowy brutto, o której mowa w § 2 </w:t>
            </w:r>
          </w:p>
          <w:p w14:paraId="134930B1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ust. 3 Umowy, w przypadku odstąpienia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4A9E483F" w14:textId="77777777" w:rsidR="00A27D88" w:rsidRPr="00A27D88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5)</w:t>
            </w:r>
            <w:r w:rsidRPr="00A27D88">
              <w:rPr>
                <w:rFonts w:ascii="Arial" w:hAnsi="Arial" w:cs="Arial"/>
                <w:sz w:val="24"/>
                <w:szCs w:val="24"/>
              </w:rPr>
              <w:tab/>
              <w:t>za zwłokę w serwisowaniu instrumentarium, o którym mowa w § 5 ust. 2 Umowy wysokości 0,5% części niesprawnego instrumentarium, za każdy dzień zwłoki;</w:t>
            </w:r>
          </w:p>
          <w:p w14:paraId="35466B89" w14:textId="77777777" w:rsidR="00A27D88" w:rsidRPr="00035DEC" w:rsidRDefault="00A27D88" w:rsidP="005F4FC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88">
              <w:rPr>
                <w:rFonts w:ascii="Arial" w:hAnsi="Arial" w:cs="Arial"/>
                <w:sz w:val="24"/>
                <w:szCs w:val="24"/>
              </w:rPr>
              <w:t>6)</w:t>
            </w:r>
            <w:r w:rsidRPr="00A27D88">
              <w:rPr>
                <w:rFonts w:ascii="Arial" w:hAnsi="Arial" w:cs="Arial"/>
                <w:sz w:val="24"/>
                <w:szCs w:val="24"/>
              </w:rPr>
              <w:tab/>
              <w:t>w wysokości 0,5 % wartości niedostarczonej części zamawianych Wyrobów Medycznych (z uwzględnieniem podatku VAT) za każdy dzień zwłoki w ich dostarczeniu względem terminu określonego w § 7 ust. 9 Umowy.</w:t>
            </w:r>
          </w:p>
          <w:p w14:paraId="699827A8" w14:textId="77777777" w:rsidR="00A27D88" w:rsidRPr="00035DEC" w:rsidRDefault="00A27D88" w:rsidP="005F4FC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76C7760" w14:textId="614583A8" w:rsidR="00A27D88" w:rsidRPr="00926639" w:rsidRDefault="00926639" w:rsidP="005F4F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dokona modyfikacji.</w:t>
            </w:r>
          </w:p>
          <w:p w14:paraId="007AD356" w14:textId="77777777" w:rsidR="00672BC2" w:rsidRDefault="00672BC2" w:rsidP="005F4FC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0D363D6A" w14:textId="5FEC801C" w:rsidR="006955AC" w:rsidRPr="00A27D88" w:rsidRDefault="006955AC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  <w:highlight w:val="darkGray"/>
              </w:rPr>
            </w:pPr>
          </w:p>
        </w:tc>
      </w:tr>
      <w:tr w:rsidR="00E740D9" w:rsidRPr="009003D1" w14:paraId="1A71554A" w14:textId="77777777" w:rsidTr="00DA2508">
        <w:tc>
          <w:tcPr>
            <w:tcW w:w="9464" w:type="dxa"/>
            <w:gridSpan w:val="2"/>
          </w:tcPr>
          <w:p w14:paraId="322AF544" w14:textId="06DC9B28" w:rsidR="00E740D9" w:rsidRPr="00B6776B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776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5</w:t>
            </w:r>
          </w:p>
          <w:p w14:paraId="1518C1C4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71CE32AC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 Pytanie nr 1, </w:t>
            </w:r>
            <w:proofErr w:type="spellStart"/>
            <w:r w:rsidRPr="00E740D9">
              <w:rPr>
                <w:rFonts w:ascii="Arial" w:hAnsi="Arial" w:cs="Arial"/>
                <w:sz w:val="24"/>
                <w:szCs w:val="24"/>
              </w:rPr>
              <w:t>dot</w:t>
            </w:r>
            <w:proofErr w:type="spellEnd"/>
            <w:r w:rsidRPr="00E740D9">
              <w:rPr>
                <w:rFonts w:ascii="Arial" w:hAnsi="Arial" w:cs="Arial"/>
                <w:sz w:val="24"/>
                <w:szCs w:val="24"/>
              </w:rPr>
              <w:t xml:space="preserve"> Grupy 4 </w:t>
            </w:r>
          </w:p>
          <w:p w14:paraId="0E7AF2B7" w14:textId="77777777" w:rsid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Czy Zamawiający w Grupie 4, wyrazi zgodę na dostarczanie implantów wraz z instrumentami na zasadzie </w:t>
            </w:r>
            <w:proofErr w:type="spellStart"/>
            <w:r w:rsidRPr="00E740D9">
              <w:rPr>
                <w:rFonts w:ascii="Arial" w:hAnsi="Arial" w:cs="Arial"/>
                <w:sz w:val="24"/>
                <w:szCs w:val="24"/>
              </w:rPr>
              <w:t>Loaner</w:t>
            </w:r>
            <w:proofErr w:type="spellEnd"/>
            <w:r w:rsidRPr="00E740D9">
              <w:rPr>
                <w:rFonts w:ascii="Arial" w:hAnsi="Arial" w:cs="Arial"/>
                <w:sz w:val="24"/>
                <w:szCs w:val="24"/>
              </w:rPr>
              <w:t xml:space="preserve"> Set tj. każdorazowo do zabiegu, po wcześniejszym uzgodnieniu terminu z Zamawiającym? </w:t>
            </w:r>
          </w:p>
          <w:p w14:paraId="1C49D0A8" w14:textId="2C2FFFAB" w:rsidR="00076725" w:rsidRPr="00035DEC" w:rsidRDefault="00076725" w:rsidP="00B6776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7158A">
              <w:rPr>
                <w:rFonts w:ascii="Arial" w:hAnsi="Arial" w:cs="Arial"/>
                <w:sz w:val="24"/>
                <w:szCs w:val="24"/>
              </w:rPr>
              <w:t>Nie</w:t>
            </w:r>
            <w:r w:rsidR="00F105B3" w:rsidRPr="0077158A">
              <w:rPr>
                <w:rFonts w:ascii="Arial" w:hAnsi="Arial" w:cs="Arial"/>
                <w:sz w:val="24"/>
                <w:szCs w:val="24"/>
              </w:rPr>
              <w:t>, Zamawiający nie wyraża zgody</w:t>
            </w:r>
            <w:r w:rsidR="00F105B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8B469C0" w14:textId="2B882DC0" w:rsidR="00076725" w:rsidRPr="00E740D9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1DBDFE45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Pytanie nr 2, dot. Grupy nr 9 </w:t>
            </w:r>
          </w:p>
          <w:p w14:paraId="1CD061DA" w14:textId="77777777" w:rsid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>Czy w Grupie nr 9, poz.4, Zamawiający dopuści możliwość sprzedaży bezpośredniej Zestawów do płukania pulsacyjnego zamiast deponowania oferowanego asortymentu? Faktura będzie wystawiona dla każdej dostawy i przekazywana za pośrednictwem Krajowego Systemu e-Faktur (</w:t>
            </w:r>
            <w:proofErr w:type="spellStart"/>
            <w:r w:rsidRPr="00E740D9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E740D9">
              <w:rPr>
                <w:rFonts w:ascii="Arial" w:hAnsi="Arial" w:cs="Arial"/>
                <w:sz w:val="24"/>
                <w:szCs w:val="24"/>
              </w:rPr>
              <w:t xml:space="preserve">)? </w:t>
            </w:r>
          </w:p>
          <w:p w14:paraId="3A023CFC" w14:textId="653924CE" w:rsidR="00076725" w:rsidRPr="00035DEC" w:rsidRDefault="00076725" w:rsidP="00B6776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105B3" w:rsidRPr="0077158A">
              <w:rPr>
                <w:rFonts w:ascii="Arial" w:hAnsi="Arial" w:cs="Arial"/>
                <w:sz w:val="24"/>
                <w:szCs w:val="24"/>
              </w:rPr>
              <w:t>T</w:t>
            </w:r>
            <w:r w:rsidRPr="0077158A">
              <w:rPr>
                <w:rFonts w:ascii="Arial" w:hAnsi="Arial" w:cs="Arial"/>
                <w:sz w:val="24"/>
                <w:szCs w:val="24"/>
              </w:rPr>
              <w:t>ak</w:t>
            </w:r>
            <w:r w:rsidR="00F105B3" w:rsidRPr="0077158A">
              <w:rPr>
                <w:rFonts w:ascii="Arial" w:hAnsi="Arial" w:cs="Arial"/>
                <w:sz w:val="24"/>
                <w:szCs w:val="24"/>
              </w:rPr>
              <w:t>, Zamawiający dopuszcza możliwość sprzedaży bezpośredniej zestawów do płukania pulsacyjnego</w:t>
            </w:r>
            <w:r w:rsidR="00F105B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7C649703" w14:textId="77777777" w:rsidR="00076725" w:rsidRPr="00E740D9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0146B84C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Pytanie nr 3, dot. Grupy nr 9 </w:t>
            </w:r>
          </w:p>
          <w:p w14:paraId="1118F5C2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Czy zamawiający dopuści następujący opis endoprotezy całkowitej stawu kolanowego: </w:t>
            </w:r>
          </w:p>
          <w:p w14:paraId="0598C529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• Element udowy z </w:t>
            </w:r>
            <w:proofErr w:type="spellStart"/>
            <w:r w:rsidRPr="00E740D9">
              <w:rPr>
                <w:rFonts w:ascii="Arial" w:hAnsi="Arial" w:cs="Arial"/>
                <w:sz w:val="24"/>
                <w:szCs w:val="24"/>
              </w:rPr>
              <w:t>chromokobaltu</w:t>
            </w:r>
            <w:proofErr w:type="spellEnd"/>
            <w:r w:rsidRPr="00E740D9">
              <w:rPr>
                <w:rFonts w:ascii="Arial" w:hAnsi="Arial" w:cs="Arial"/>
                <w:sz w:val="24"/>
                <w:szCs w:val="24"/>
              </w:rPr>
              <w:t xml:space="preserve">, anatomiczny, w 12 rozmiarach lewych i 12 prawych zapewniający dopasowanie implantu do każdego pacjenta. Rozmiary elementów udowych rosnące co 2mm w płaszczyźnie czołowej umożliwiające idealne dopasowanie do wielkości kości udowej. Dostępność wersji standard i wąskiej. </w:t>
            </w:r>
          </w:p>
          <w:p w14:paraId="50D05EEB" w14:textId="77777777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t xml:space="preserve">• Element piszczelowy tytanowy o kształcie anatomicznym w 9 rozmiarach lewych i 9 prawych zapewniających maksymalne pokrycie przekroju piszczeli i ustawienie właściwego położenia implantu. </w:t>
            </w:r>
          </w:p>
          <w:p w14:paraId="62DC75EA" w14:textId="77777777" w:rsid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740D9">
              <w:rPr>
                <w:rFonts w:ascii="Arial" w:hAnsi="Arial" w:cs="Arial"/>
                <w:sz w:val="24"/>
                <w:szCs w:val="24"/>
              </w:rPr>
              <w:lastRenderedPageBreak/>
              <w:t xml:space="preserve">• Wkładki typu CR i PS wykonane z </w:t>
            </w:r>
            <w:proofErr w:type="spellStart"/>
            <w:r w:rsidRPr="00E740D9">
              <w:rPr>
                <w:rFonts w:ascii="Arial" w:hAnsi="Arial" w:cs="Arial"/>
                <w:sz w:val="24"/>
                <w:szCs w:val="24"/>
              </w:rPr>
              <w:t>wysoceusieciowanego</w:t>
            </w:r>
            <w:proofErr w:type="spellEnd"/>
            <w:r w:rsidRPr="00E740D9">
              <w:rPr>
                <w:rFonts w:ascii="Arial" w:hAnsi="Arial" w:cs="Arial"/>
                <w:sz w:val="24"/>
                <w:szCs w:val="24"/>
              </w:rPr>
              <w:t xml:space="preserve"> polietylenu stabilizowanego antyoksydacyjnie witaminą E w celu uzyskania najdłuższej trwałości, mocowane zatrzaskowo na całym obwodzie w 7 wysokościach dla CR i 8 wysokościach dla PS. Wysokości wkładek CR i PS w zakresie od 10mm do 14mm w skoku rozmiarowym co jeden milimetr umożliwiających optymalne ustawienie balansu i napięcia tkanek miękkich.</w:t>
            </w:r>
          </w:p>
          <w:p w14:paraId="471D3ABC" w14:textId="0511129B" w:rsidR="00076725" w:rsidRPr="0077158A" w:rsidRDefault="00076725" w:rsidP="00B6776B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7158A" w:rsidRPr="0077158A">
              <w:rPr>
                <w:rFonts w:ascii="Arial" w:hAnsi="Arial" w:cs="Arial"/>
                <w:sz w:val="24"/>
                <w:szCs w:val="24"/>
              </w:rPr>
              <w:t>T</w:t>
            </w:r>
            <w:r w:rsidRPr="0077158A">
              <w:rPr>
                <w:rFonts w:ascii="Arial" w:hAnsi="Arial" w:cs="Arial"/>
                <w:sz w:val="24"/>
                <w:szCs w:val="24"/>
              </w:rPr>
              <w:t>ak</w:t>
            </w:r>
            <w:r w:rsidR="00F105B3" w:rsidRPr="0077158A">
              <w:rPr>
                <w:rFonts w:ascii="Arial" w:hAnsi="Arial" w:cs="Arial"/>
                <w:sz w:val="24"/>
                <w:szCs w:val="24"/>
              </w:rPr>
              <w:t xml:space="preserve">, Zamawiający dopuszcza powyższe zapisy. </w:t>
            </w:r>
          </w:p>
          <w:p w14:paraId="16E01391" w14:textId="77777777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79EE3A" w14:textId="0A9BD251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4, dot. Grupy nr 16 </w:t>
            </w:r>
          </w:p>
          <w:p w14:paraId="33B50CF9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Czy Zamawiający w Grupie 16 dopuści również system endoprotezy Comprehensive Complete, w którego skład wchodzą: </w:t>
            </w:r>
          </w:p>
          <w:p w14:paraId="43BF877F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1.proteza urazowa: </w:t>
            </w:r>
          </w:p>
          <w:p w14:paraId="25BDE137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trzpień urazowy monolityczny napylony w części bliższej porowatym stopem tytanu, rozmiary 4-14mm, każdy może być zastosowany do protezy odwróconej </w:t>
            </w:r>
          </w:p>
          <w:p w14:paraId="0075B8CD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dwa boczne skrzydełka, po trzy otwory w każdym, do odpowiedniego mocowania guzków - głowy z regulowanym płynnie offsetem, średnica 38-58mm, wysokość 18-27 </w:t>
            </w:r>
          </w:p>
          <w:p w14:paraId="3F3F3E54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znaczniki głębokości w części bliższej trzpienia; </w:t>
            </w:r>
          </w:p>
          <w:p w14:paraId="7846FCA6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 proteza połowicza: </w:t>
            </w:r>
          </w:p>
          <w:p w14:paraId="56575354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beztrzpieniowa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 podstawa głowy, 6 ramion napylonych porowatym stopem tytanu, rozmiary 30-40mm </w:t>
            </w:r>
          </w:p>
          <w:p w14:paraId="6F24B46D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trzpień monolityczny o długościach 122 mm, 83 mm i 55 mm, napylony w części bliższej porowatym stopem tytanu, możliwość zastosowania jako trzpień cementowany, rozmiary 4-20mm, skok co 1mm </w:t>
            </w:r>
          </w:p>
          <w:p w14:paraId="6E2A9D8D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część ramienna może być zastosowana do protezy odwróconej </w:t>
            </w:r>
          </w:p>
          <w:p w14:paraId="73EB100C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głowy z regulowanym płynnie offsetem, średnica 38-58mm, wysokość 18-27; </w:t>
            </w:r>
          </w:p>
          <w:p w14:paraId="1BD396DF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proteza odwrócona </w:t>
            </w:r>
          </w:p>
          <w:p w14:paraId="1F4F9BE4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bezcementowy trzpień monolityczny o długościach 122 mm, 83 mm i 55 mm, napylony w części bliższej porowatym stopem tytanu, możliwość zastosowania jako </w:t>
            </w:r>
            <w:r w:rsidRPr="00076725">
              <w:rPr>
                <w:rFonts w:ascii="Arial" w:hAnsi="Arial" w:cs="Arial"/>
                <w:sz w:val="24"/>
                <w:szCs w:val="24"/>
              </w:rPr>
              <w:lastRenderedPageBreak/>
              <w:t xml:space="preserve">trzpień cementowany, rozmiary 4-20mm, skok co 1mm </w:t>
            </w:r>
          </w:p>
          <w:p w14:paraId="4C1C3A1E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mocowanie części panewkowej za pomocą centralnej śruby kompresyjnej i czterech obwodowych - podstawa części panewkowej (podstawa głowy) napylona porowatym stopem tytanu pokrytym HA, w dwóch rozmiarach (standard 28 mm i mini 25 mm) oraz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augmentowana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 25 mm (wysokość i kąt pochylenia augmentu: 3mm i 10 stopni, 5mm i 20 stopni oraz 7mm i 30stopni), mocowana wkrętem centralnym i czterema obwodowymi </w:t>
            </w:r>
          </w:p>
          <w:p w14:paraId="71EE64E4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średnica głowy części panewkowej 36 i 41 mm, każda w trzech wysokościach </w:t>
            </w:r>
          </w:p>
          <w:p w14:paraId="61A1706B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metalowa taca części ramiennej w trzech wysokościach - wkład tacy części ramiennej w trzech wysokościach, wykonany z PE wysoce usieciowanego, formowanego ciśnieniowo; </w:t>
            </w:r>
          </w:p>
          <w:p w14:paraId="0962A0CD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>Augmentowana</w:t>
            </w:r>
            <w:proofErr w:type="spellEnd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Podstawa </w:t>
            </w:r>
            <w:proofErr w:type="spellStart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>Glenosfery</w:t>
            </w:r>
            <w:proofErr w:type="spellEnd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(ABP) </w:t>
            </w:r>
          </w:p>
          <w:p w14:paraId="27BF897A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 łącznikiem mini </w:t>
            </w:r>
          </w:p>
          <w:p w14:paraId="7A09DF37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wykonana ze stopu tytanu, z napyleniem PPS HA </w:t>
            </w:r>
          </w:p>
          <w:p w14:paraId="67C52F46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średnica 25mm </w:t>
            </w:r>
          </w:p>
          <w:p w14:paraId="12B378A8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trzy wysokości augmentu 3, 5 i 7mm </w:t>
            </w:r>
          </w:p>
          <w:p w14:paraId="0A2891E9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trzy kąty augmentu 10, 20 i 30 stopni </w:t>
            </w:r>
          </w:p>
          <w:p w14:paraId="5172590E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- otwór dla śruby centralnej kompresyjnej 6,5mm </w:t>
            </w:r>
          </w:p>
          <w:p w14:paraId="17165C9C" w14:textId="77777777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>- 4 otwory dla śrub blokowanych obwodowych 4,75mm - cyfrowe planowanie przedoperacyjne z zatwierdzeniem przez producenta planu operacyjnego indywidualnie dla każdego zgłoszonego przypadku;</w:t>
            </w:r>
          </w:p>
          <w:p w14:paraId="1AC51AD1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Elementy dodatkowe i hypoalergiczne do endoprotezy; </w:t>
            </w:r>
          </w:p>
          <w:p w14:paraId="16A2790E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6. Program do nawigacji, pozwalający na indywidualne dopasowanie protezy do pacjenta. </w:t>
            </w:r>
          </w:p>
          <w:p w14:paraId="38DEFFB4" w14:textId="68BD994A" w:rsidR="00076725" w:rsidRPr="0077158A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Pr="0077158A">
              <w:rPr>
                <w:rFonts w:ascii="Arial" w:hAnsi="Arial" w:cs="Arial"/>
                <w:sz w:val="24"/>
                <w:szCs w:val="24"/>
              </w:rPr>
              <w:t>Zamawiający dopuszcza, (zaproponowane implanty spełniają oczekiwania Zamawiającego - brak jednak informacji nt. trzpienia rewizyjnego, wymaganego przez Zamawiającego)</w:t>
            </w:r>
            <w:r w:rsidR="00B6776B" w:rsidRPr="0077158A">
              <w:rPr>
                <w:rFonts w:ascii="Arial" w:hAnsi="Arial" w:cs="Arial"/>
                <w:sz w:val="24"/>
                <w:szCs w:val="24"/>
              </w:rPr>
              <w:t xml:space="preserve"> jednocześnie</w:t>
            </w:r>
            <w:r w:rsidRPr="0077158A">
              <w:rPr>
                <w:rFonts w:ascii="Arial" w:hAnsi="Arial" w:cs="Arial"/>
                <w:sz w:val="24"/>
                <w:szCs w:val="24"/>
              </w:rPr>
              <w:t>, Zamawiający wymaga zapewnienia trzpienia rewizyjnego zgodnie z SWZ.</w:t>
            </w:r>
          </w:p>
          <w:p w14:paraId="0EF01501" w14:textId="77777777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0AB93E" w14:textId="0DBFB785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5, dot. Grupy nr 16 </w:t>
            </w:r>
          </w:p>
          <w:p w14:paraId="6CEABF16" w14:textId="77777777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Czy Zamawiający w Grupie 16 wyrazi zgodę na dostarczanie implantów wraz z instrumentami na zasadzie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Loaner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 Set tj. każdorazowo do zabiegu, po wcześniejszym uzgodnieniu terminu z Zamawiającym?</w:t>
            </w:r>
          </w:p>
          <w:p w14:paraId="5824D555" w14:textId="18190CA0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40A52460" w14:textId="50F50A46" w:rsidR="00076725" w:rsidRPr="0077158A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7158A">
              <w:rPr>
                <w:rFonts w:ascii="Arial" w:hAnsi="Arial" w:cs="Arial"/>
                <w:sz w:val="24"/>
                <w:szCs w:val="24"/>
              </w:rPr>
              <w:t>Zamawiający wymaga pozostawienia w depozycie implantów endoprotezy pierwotnej wraz z instrumentarium, implanty endoprotezy rewizyjnej wraz z odpowiednim instrumentarium mogą być dostarczone na czas zabiegu do 48h od dokonania zamówienia.</w:t>
            </w:r>
          </w:p>
        </w:tc>
      </w:tr>
      <w:tr w:rsidR="00E740D9" w:rsidRPr="009003D1" w14:paraId="1BE2A52D" w14:textId="77777777" w:rsidTr="00DA2508">
        <w:tc>
          <w:tcPr>
            <w:tcW w:w="9464" w:type="dxa"/>
            <w:gridSpan w:val="2"/>
          </w:tcPr>
          <w:p w14:paraId="64DD713C" w14:textId="77777777" w:rsid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A25915" w14:textId="7AB3F57B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14:paraId="5C15F75C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51BF70D8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1, </w:t>
            </w:r>
            <w:proofErr w:type="spellStart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>dot</w:t>
            </w:r>
            <w:proofErr w:type="spellEnd"/>
            <w:r w:rsidRPr="000767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Grupy 3 </w:t>
            </w:r>
          </w:p>
          <w:p w14:paraId="3858E1F1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Czy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Zamawiący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 W Grupie 3, dopuści następujący opis panewki i wkładki: </w:t>
            </w:r>
          </w:p>
          <w:p w14:paraId="44E09B5D" w14:textId="77777777" w:rsidR="00076725" w:rsidRPr="00076725" w:rsidRDefault="00076725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 xml:space="preserve">Panewka tytanowa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press-fit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. Powierzchnia panewki szorstka, porowata, pokryta regularnie występującymi ząbkami ułatwiającymi pierwotne ufiksowanie i późniejszą </w:t>
            </w:r>
            <w:proofErr w:type="spellStart"/>
            <w:r w:rsidRPr="00076725">
              <w:rPr>
                <w:rFonts w:ascii="Arial" w:hAnsi="Arial" w:cs="Arial"/>
                <w:sz w:val="24"/>
                <w:szCs w:val="24"/>
              </w:rPr>
              <w:t>osteointegrację</w:t>
            </w:r>
            <w:proofErr w:type="spellEnd"/>
            <w:r w:rsidRPr="00076725">
              <w:rPr>
                <w:rFonts w:ascii="Arial" w:hAnsi="Arial" w:cs="Arial"/>
                <w:sz w:val="24"/>
                <w:szCs w:val="24"/>
              </w:rPr>
              <w:t xml:space="preserve">. Panewka w wersji z otworami na śruby i bez otworów. Istnieje możliwość zastosowania tytanowych zaślepek niewykorzystanych otworów do śrub. Rozmiary panewek od 46 do 68 mm. </w:t>
            </w:r>
          </w:p>
          <w:p w14:paraId="6AC210C6" w14:textId="77777777" w:rsidR="00B6776B" w:rsidRDefault="00076725" w:rsidP="00B6776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6725">
              <w:rPr>
                <w:rFonts w:ascii="Arial" w:hAnsi="Arial" w:cs="Arial"/>
                <w:sz w:val="24"/>
                <w:szCs w:val="24"/>
              </w:rPr>
              <w:t>Wkładka polietylenowa (XLPE) o zwiększonej odporności na ścieranie w wersji standardowej i z kapą dla głów 28,32,36 mm ?</w:t>
            </w:r>
            <w:r w:rsidR="00B6776B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5852FFC" w14:textId="67A1D1ED" w:rsidR="00B6776B" w:rsidRPr="00AA2F4B" w:rsidRDefault="00B6776B" w:rsidP="00B6776B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77158A" w:rsidRPr="00AA2F4B">
              <w:rPr>
                <w:rFonts w:ascii="Arial" w:hAnsi="Arial" w:cs="Arial"/>
                <w:sz w:val="24"/>
                <w:szCs w:val="24"/>
              </w:rPr>
              <w:t>T</w:t>
            </w:r>
            <w:r w:rsidRPr="00AA2F4B">
              <w:rPr>
                <w:rFonts w:ascii="Arial" w:hAnsi="Arial" w:cs="Arial"/>
                <w:sz w:val="24"/>
                <w:szCs w:val="24"/>
              </w:rPr>
              <w:t>ak</w:t>
            </w:r>
            <w:r w:rsidR="0077158A" w:rsidRPr="00AA2F4B">
              <w:rPr>
                <w:rFonts w:ascii="Arial" w:hAnsi="Arial" w:cs="Arial"/>
                <w:sz w:val="24"/>
                <w:szCs w:val="24"/>
              </w:rPr>
              <w:t xml:space="preserve">, Zamawiający dopuszcza powyższy opis panewki i wkładki. </w:t>
            </w:r>
          </w:p>
          <w:p w14:paraId="20669EB1" w14:textId="318E9111" w:rsidR="00E740D9" w:rsidRPr="00E740D9" w:rsidRDefault="00E740D9" w:rsidP="00B6776B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0D9" w:rsidRPr="009003D1" w14:paraId="51697EB3" w14:textId="77777777" w:rsidTr="00DA2508">
        <w:tc>
          <w:tcPr>
            <w:tcW w:w="9464" w:type="dxa"/>
            <w:gridSpan w:val="2"/>
          </w:tcPr>
          <w:p w14:paraId="12DDE114" w14:textId="77777777" w:rsidR="00076725" w:rsidRDefault="00076725" w:rsidP="003B21E2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3B128F" w14:textId="77777777" w:rsidR="0077158A" w:rsidRDefault="0077158A" w:rsidP="0077158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Ponadto:</w:t>
            </w:r>
          </w:p>
          <w:p w14:paraId="44F8AA96" w14:textId="77777777" w:rsidR="003B21E2" w:rsidRDefault="00E740D9" w:rsidP="0077158A">
            <w:pPr>
              <w:numPr>
                <w:ilvl w:val="0"/>
                <w:numId w:val="15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BC2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77158A">
              <w:rPr>
                <w:rFonts w:ascii="Arial" w:hAnsi="Arial" w:cs="Arial"/>
                <w:sz w:val="24"/>
                <w:szCs w:val="24"/>
              </w:rPr>
              <w:t>modyfikuje</w:t>
            </w:r>
            <w:r w:rsidR="003B21E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E371AE" w14:textId="60EC11D9" w:rsidR="0077158A" w:rsidRDefault="003B21E2" w:rsidP="003B21E2">
            <w:pPr>
              <w:spacing w:after="60" w:line="360" w:lineRule="auto"/>
              <w:ind w:left="72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1/.</w:t>
            </w:r>
            <w:r w:rsidR="0077158A">
              <w:rPr>
                <w:rFonts w:ascii="Arial" w:hAnsi="Arial" w:cs="Arial"/>
                <w:sz w:val="24"/>
                <w:szCs w:val="24"/>
              </w:rPr>
              <w:t xml:space="preserve"> projekt umowy stanowiący załącznik nr 8 do SWZ w następującym zakresie:</w:t>
            </w:r>
          </w:p>
          <w:p w14:paraId="65F8B7D0" w14:textId="247D94E9" w:rsidR="00E740D9" w:rsidRPr="0096703E" w:rsidRDefault="00E740D9" w:rsidP="0077158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703E">
              <w:rPr>
                <w:rFonts w:ascii="Arial" w:hAnsi="Arial" w:cs="Arial"/>
                <w:sz w:val="24"/>
                <w:szCs w:val="24"/>
              </w:rPr>
              <w:t>W § 5  ust. 2 projektu umowy w miejsce „ w terminie do 48 h” wpisuje się „w terminie do 24 h”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96703E">
              <w:rPr>
                <w:rFonts w:ascii="Arial" w:hAnsi="Arial" w:cs="Arial"/>
                <w:sz w:val="24"/>
                <w:szCs w:val="24"/>
              </w:rPr>
              <w:t xml:space="preserve"> w związku z powyższym ust. 2 </w:t>
            </w:r>
            <w:r>
              <w:rPr>
                <w:rFonts w:ascii="Arial" w:hAnsi="Arial" w:cs="Arial"/>
                <w:sz w:val="24"/>
                <w:szCs w:val="24"/>
              </w:rPr>
              <w:t xml:space="preserve">§ 5 projektu umowy </w:t>
            </w:r>
            <w:r w:rsidRPr="0096703E">
              <w:rPr>
                <w:rFonts w:ascii="Arial" w:hAnsi="Arial" w:cs="Arial"/>
                <w:sz w:val="24"/>
                <w:szCs w:val="24"/>
              </w:rPr>
              <w:t>otrzymuje brzmienie:</w:t>
            </w:r>
          </w:p>
          <w:p w14:paraId="11B0A6B1" w14:textId="77777777" w:rsidR="00E740D9" w:rsidRDefault="00E740D9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„2. </w:t>
            </w:r>
            <w:r w:rsidRPr="00A640CE">
              <w:rPr>
                <w:rFonts w:ascii="Arial" w:hAnsi="Arial" w:cs="Arial"/>
              </w:rPr>
              <w:t xml:space="preserve">Dostawca zobowiązuje się do serwisowania pełnego wyposażenia, przekazanego Zamawiającemu (naprawa lub wymiana uszkodzonych elementów) o którym mowa w ust. 1 powyżej. Naprawa uszkodzonych elementów lub ich wymiana powinna nastąpić nie później </w:t>
            </w:r>
            <w:r w:rsidRPr="004233D8">
              <w:rPr>
                <w:rFonts w:ascii="Arial" w:hAnsi="Arial" w:cs="Arial"/>
              </w:rPr>
              <w:t xml:space="preserve">niż </w:t>
            </w:r>
            <w:r w:rsidRPr="004233D8">
              <w:rPr>
                <w:rFonts w:ascii="Arial" w:hAnsi="Arial" w:cs="Arial"/>
                <w:b/>
                <w:bCs/>
              </w:rPr>
              <w:t xml:space="preserve">w terminie do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4233D8">
              <w:rPr>
                <w:rFonts w:ascii="Arial" w:hAnsi="Arial" w:cs="Arial"/>
                <w:b/>
                <w:bCs/>
              </w:rPr>
              <w:t xml:space="preserve">4 h </w:t>
            </w:r>
            <w:r w:rsidRPr="00A640CE">
              <w:rPr>
                <w:rFonts w:ascii="Arial" w:hAnsi="Arial" w:cs="Arial"/>
              </w:rPr>
              <w:t>od chwili telefonicznego zgłoszenia potrzeby naprawy przez Zamawiającego. W razie stwierdzenia przez Dostawcę, że naprawienie wyposażenia we wskazanym terminie jest nie możliwe, Dostawca zobowiązuje się dostarczyć wyposażenie zastępcze, w terminie 1 dnia roboczego od dnia dokonanego przez Zamawiającego zgłoszenia.</w:t>
            </w:r>
            <w:r>
              <w:rPr>
                <w:rFonts w:ascii="Arial" w:hAnsi="Arial" w:cs="Arial"/>
              </w:rPr>
              <w:t>”</w:t>
            </w:r>
          </w:p>
          <w:p w14:paraId="1F6FF6EC" w14:textId="3E7FFD42" w:rsidR="008C0094" w:rsidRDefault="003B21E2" w:rsidP="003B21E2">
            <w:pPr>
              <w:pStyle w:val="Akapitzlist"/>
              <w:spacing w:after="120" w:line="360" w:lineRule="auto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2/ SWZ </w:t>
            </w:r>
            <w:r w:rsidR="0077158A" w:rsidRPr="008C0094">
              <w:rPr>
                <w:rFonts w:ascii="Arial" w:hAnsi="Arial" w:cs="Arial"/>
              </w:rPr>
              <w:t xml:space="preserve">(str. 16) </w:t>
            </w:r>
            <w:r w:rsidR="00B6776B" w:rsidRPr="008C0094">
              <w:rPr>
                <w:rFonts w:ascii="Arial" w:hAnsi="Arial" w:cs="Arial"/>
              </w:rPr>
              <w:t xml:space="preserve"> pkt. </w:t>
            </w:r>
            <w:r w:rsidR="00E740D9" w:rsidRPr="008C0094">
              <w:rPr>
                <w:rFonts w:ascii="Arial" w:hAnsi="Arial" w:cs="Arial"/>
              </w:rPr>
              <w:t xml:space="preserve"> </w:t>
            </w:r>
            <w:r w:rsidR="00B6776B" w:rsidRPr="008C0094">
              <w:rPr>
                <w:rFonts w:ascii="Arial" w:hAnsi="Arial" w:cs="Arial"/>
              </w:rPr>
              <w:t xml:space="preserve">10 </w:t>
            </w:r>
            <w:proofErr w:type="spellStart"/>
            <w:r w:rsidR="0077158A" w:rsidRPr="008C0094">
              <w:rPr>
                <w:rFonts w:ascii="Arial" w:hAnsi="Arial" w:cs="Arial"/>
              </w:rPr>
              <w:t>ppkt</w:t>
            </w:r>
            <w:proofErr w:type="spellEnd"/>
            <w:r w:rsidR="0077158A" w:rsidRPr="008C0094">
              <w:rPr>
                <w:rFonts w:ascii="Arial" w:hAnsi="Arial" w:cs="Arial"/>
              </w:rPr>
              <w:t>. 1) W celu potwierdzenia podstaw wykluczenia wykonawcy z udziału w postępowaniu</w:t>
            </w:r>
            <w:r w:rsidR="008C0094">
              <w:rPr>
                <w:rFonts w:ascii="Arial" w:hAnsi="Arial" w:cs="Arial"/>
              </w:rPr>
              <w:t xml:space="preserve"> -</w:t>
            </w:r>
            <w:r w:rsidR="00AA2F4B">
              <w:rPr>
                <w:rFonts w:ascii="Arial" w:hAnsi="Arial" w:cs="Arial"/>
              </w:rPr>
              <w:t xml:space="preserve"> </w:t>
            </w:r>
            <w:r w:rsidR="008C0094">
              <w:rPr>
                <w:rFonts w:ascii="Arial" w:hAnsi="Arial" w:cs="Arial"/>
              </w:rPr>
              <w:t>wymagany dokument:</w:t>
            </w:r>
          </w:p>
          <w:p w14:paraId="51294D3A" w14:textId="5DFBC98C" w:rsidR="00E740D9" w:rsidRPr="008C0094" w:rsidRDefault="008C0094" w:rsidP="008C0094">
            <w:pPr>
              <w:pStyle w:val="Akapitzlist"/>
              <w:spacing w:after="120" w:line="360" w:lineRule="auto"/>
              <w:contextualSpacing w:val="0"/>
              <w:jc w:val="both"/>
              <w:rPr>
                <w:rFonts w:ascii="Arial" w:hAnsi="Arial" w:cs="Arial"/>
              </w:rPr>
            </w:pPr>
            <w:r w:rsidRPr="008C0094">
              <w:rPr>
                <w:rFonts w:ascii="Arial" w:hAnsi="Arial" w:cs="Arial"/>
              </w:rPr>
              <w:t xml:space="preserve"> </w:t>
            </w:r>
            <w:r w:rsidR="00E740D9" w:rsidRPr="008C0094">
              <w:rPr>
                <w:rFonts w:ascii="Arial" w:hAnsi="Arial" w:cs="Arial"/>
              </w:rPr>
              <w:t xml:space="preserve">po pkt. </w:t>
            </w:r>
            <w:r w:rsidR="00B6776B" w:rsidRPr="008C0094">
              <w:rPr>
                <w:rFonts w:ascii="Arial" w:hAnsi="Arial" w:cs="Arial"/>
              </w:rPr>
              <w:t xml:space="preserve">3 </w:t>
            </w:r>
            <w:r w:rsidR="00E740D9" w:rsidRPr="008C0094">
              <w:rPr>
                <w:rFonts w:ascii="Arial" w:hAnsi="Arial" w:cs="Arial"/>
              </w:rPr>
              <w:t>Wprowadza nowy zapis o następującej treści:</w:t>
            </w:r>
          </w:p>
          <w:p w14:paraId="3884796C" w14:textId="3C059CBE" w:rsidR="00E740D9" w:rsidRDefault="00E740D9" w:rsidP="00E740D9">
            <w:pPr>
              <w:pStyle w:val="Akapitzlist"/>
              <w:spacing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6776B">
              <w:rPr>
                <w:rFonts w:ascii="Arial" w:hAnsi="Arial" w:cs="Arial"/>
              </w:rPr>
              <w:t xml:space="preserve">„4. </w:t>
            </w:r>
            <w:r w:rsidRPr="004928B7">
              <w:rPr>
                <w:rFonts w:ascii="Arial" w:hAnsi="Arial" w:cs="Arial"/>
              </w:rPr>
              <w:t xml:space="preserve">Odpis lub informacja z Krajowego Rejestru Sądowego lub z Centralnej Ewidencji i Informacji o Działalności Gospodarczej, w zakresie art. 109 ust. 1 pkt 4 ustawy </w:t>
            </w:r>
            <w:proofErr w:type="spellStart"/>
            <w:r w:rsidRPr="004928B7">
              <w:rPr>
                <w:rFonts w:ascii="Arial" w:hAnsi="Arial" w:cs="Arial"/>
              </w:rPr>
              <w:t>Pzp</w:t>
            </w:r>
            <w:proofErr w:type="spellEnd"/>
            <w:r w:rsidRPr="004928B7">
              <w:rPr>
                <w:rFonts w:ascii="Arial" w:hAnsi="Arial" w:cs="Arial"/>
              </w:rPr>
              <w:t>, sporządzone nie wcześniej niż 3 miesiące przed jej złożeniem, jeżeli odrębne przepisy wymagają wpisu do rejestru lub ewidencji.</w:t>
            </w:r>
            <w:r w:rsidR="00B6776B">
              <w:rPr>
                <w:rFonts w:ascii="Arial" w:hAnsi="Arial" w:cs="Arial"/>
              </w:rPr>
              <w:t>”</w:t>
            </w:r>
          </w:p>
          <w:p w14:paraId="3A22FFC5" w14:textId="77777777" w:rsidR="00F105B3" w:rsidRDefault="00F105B3" w:rsidP="00E740D9">
            <w:pPr>
              <w:pStyle w:val="Akapitzlist"/>
              <w:spacing w:after="120" w:line="360" w:lineRule="auto"/>
              <w:ind w:left="0"/>
              <w:contextualSpacing w:val="0"/>
              <w:jc w:val="both"/>
              <w:rPr>
                <w:rFonts w:ascii="Arial" w:hAnsi="Arial" w:cs="Arial"/>
              </w:rPr>
            </w:pPr>
          </w:p>
          <w:p w14:paraId="34983B20" w14:textId="77777777" w:rsidR="00E740D9" w:rsidRDefault="00E740D9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załączeniu: </w:t>
            </w:r>
          </w:p>
          <w:p w14:paraId="4F20FAC3" w14:textId="138B09BB" w:rsidR="00E740D9" w:rsidRDefault="00E740D9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zał. nr 1a – </w:t>
            </w:r>
            <w:r w:rsidR="00F105B3">
              <w:rPr>
                <w:rFonts w:ascii="Arial" w:hAnsi="Arial" w:cs="Arial"/>
              </w:rPr>
              <w:t>zmodyfikowany</w:t>
            </w:r>
            <w:r>
              <w:rPr>
                <w:rFonts w:ascii="Arial" w:hAnsi="Arial" w:cs="Arial"/>
              </w:rPr>
              <w:t xml:space="preserve"> formularz asortymentowo-cenowy.</w:t>
            </w:r>
          </w:p>
          <w:p w14:paraId="3F40F743" w14:textId="3A1472C5" w:rsidR="00E740D9" w:rsidRDefault="00E740D9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zał. Nr 8 – </w:t>
            </w:r>
            <w:r w:rsidR="00F105B3">
              <w:rPr>
                <w:rFonts w:ascii="Arial" w:hAnsi="Arial" w:cs="Arial"/>
              </w:rPr>
              <w:t xml:space="preserve">zmodyfikowany </w:t>
            </w:r>
            <w:r>
              <w:rPr>
                <w:rFonts w:ascii="Arial" w:hAnsi="Arial" w:cs="Arial"/>
              </w:rPr>
              <w:t xml:space="preserve">projekt umowy. </w:t>
            </w:r>
          </w:p>
          <w:p w14:paraId="008BDF21" w14:textId="0331F2C8" w:rsidR="00F105B3" w:rsidRDefault="00F105B3" w:rsidP="00E740D9">
            <w:pPr>
              <w:pStyle w:val="Akapitzlist"/>
              <w:spacing w:after="120" w:line="360" w:lineRule="auto"/>
              <w:ind w:left="6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Zmodyfikowana SW</w:t>
            </w:r>
            <w:r w:rsidR="008C0094">
              <w:rPr>
                <w:rFonts w:ascii="Arial" w:hAnsi="Arial" w:cs="Arial"/>
              </w:rPr>
              <w:t>Z</w:t>
            </w:r>
            <w:r>
              <w:rPr>
                <w:rFonts w:ascii="Arial" w:hAnsi="Arial" w:cs="Arial"/>
              </w:rPr>
              <w:t xml:space="preserve"> z dnia 12.08.2026 r.</w:t>
            </w:r>
          </w:p>
          <w:p w14:paraId="1F671A52" w14:textId="77777777" w:rsidR="00E740D9" w:rsidRPr="00035DEC" w:rsidRDefault="00E740D9" w:rsidP="005F4FC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EF00B2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9E7AC41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77CB9" w14:textId="77777777" w:rsidR="002401CA" w:rsidRDefault="002401CA">
      <w:r>
        <w:separator/>
      </w:r>
    </w:p>
  </w:endnote>
  <w:endnote w:type="continuationSeparator" w:id="0">
    <w:p w14:paraId="28D65CE5" w14:textId="77777777" w:rsidR="002401CA" w:rsidRDefault="0024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F4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2DF4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64DD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E5DE6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FCE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A4D1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FEEA31" w14:textId="77777777" w:rsidR="006D4AB3" w:rsidRDefault="006D4AB3">
    <w:pPr>
      <w:pStyle w:val="Stopka"/>
      <w:tabs>
        <w:tab w:val="clear" w:pos="4536"/>
        <w:tab w:val="left" w:pos="6237"/>
      </w:tabs>
    </w:pPr>
  </w:p>
  <w:p w14:paraId="266B24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B9D0F" w14:textId="77777777" w:rsidR="002401CA" w:rsidRDefault="002401CA">
      <w:r>
        <w:separator/>
      </w:r>
    </w:p>
  </w:footnote>
  <w:footnote w:type="continuationSeparator" w:id="0">
    <w:p w14:paraId="1161BEF0" w14:textId="77777777" w:rsidR="002401CA" w:rsidRDefault="00240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7BD52" w14:textId="77777777" w:rsidR="00A27D88" w:rsidRDefault="00A27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6032" w14:textId="77777777" w:rsidR="00A27D88" w:rsidRDefault="00A27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1656" w14:textId="77777777" w:rsidR="00A27D88" w:rsidRDefault="00A27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75C"/>
    <w:multiLevelType w:val="hybridMultilevel"/>
    <w:tmpl w:val="0B38C980"/>
    <w:lvl w:ilvl="0" w:tplc="88882DC4">
      <w:start w:val="2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E7C21"/>
    <w:multiLevelType w:val="hybridMultilevel"/>
    <w:tmpl w:val="43269418"/>
    <w:lvl w:ilvl="0" w:tplc="A85C7A1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04A5E5D"/>
    <w:multiLevelType w:val="hybridMultilevel"/>
    <w:tmpl w:val="5324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D41186B"/>
    <w:multiLevelType w:val="hybridMultilevel"/>
    <w:tmpl w:val="0A4665B4"/>
    <w:lvl w:ilvl="0" w:tplc="DB9A23A4">
      <w:start w:val="1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9198265">
    <w:abstractNumId w:val="9"/>
  </w:num>
  <w:num w:numId="2" w16cid:durableId="1701668326">
    <w:abstractNumId w:val="13"/>
  </w:num>
  <w:num w:numId="3" w16cid:durableId="1836914260">
    <w:abstractNumId w:val="8"/>
  </w:num>
  <w:num w:numId="4" w16cid:durableId="1275750579">
    <w:abstractNumId w:val="12"/>
  </w:num>
  <w:num w:numId="5" w16cid:durableId="1603995485">
    <w:abstractNumId w:val="3"/>
  </w:num>
  <w:num w:numId="6" w16cid:durableId="811629815">
    <w:abstractNumId w:val="6"/>
  </w:num>
  <w:num w:numId="7" w16cid:durableId="1698432097">
    <w:abstractNumId w:val="11"/>
  </w:num>
  <w:num w:numId="8" w16cid:durableId="211813179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989264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168484">
    <w:abstractNumId w:val="5"/>
  </w:num>
  <w:num w:numId="11" w16cid:durableId="135805396">
    <w:abstractNumId w:val="1"/>
  </w:num>
  <w:num w:numId="12" w16cid:durableId="962157925">
    <w:abstractNumId w:val="7"/>
  </w:num>
  <w:num w:numId="13" w16cid:durableId="1076585374">
    <w:abstractNumId w:val="0"/>
  </w:num>
  <w:num w:numId="14" w16cid:durableId="501630375">
    <w:abstractNumId w:val="2"/>
  </w:num>
  <w:num w:numId="15" w16cid:durableId="1196041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1CA"/>
    <w:rsid w:val="00002DB1"/>
    <w:rsid w:val="00031374"/>
    <w:rsid w:val="000359EC"/>
    <w:rsid w:val="00035DEC"/>
    <w:rsid w:val="00076725"/>
    <w:rsid w:val="000A1097"/>
    <w:rsid w:val="000A345D"/>
    <w:rsid w:val="000E2A8F"/>
    <w:rsid w:val="000F0331"/>
    <w:rsid w:val="0012774F"/>
    <w:rsid w:val="001418CA"/>
    <w:rsid w:val="00144B7A"/>
    <w:rsid w:val="00180C6E"/>
    <w:rsid w:val="002401CA"/>
    <w:rsid w:val="0029606A"/>
    <w:rsid w:val="002D3F21"/>
    <w:rsid w:val="003041D2"/>
    <w:rsid w:val="0036466A"/>
    <w:rsid w:val="003818A6"/>
    <w:rsid w:val="003B21E2"/>
    <w:rsid w:val="004848F3"/>
    <w:rsid w:val="004928B7"/>
    <w:rsid w:val="004A75F2"/>
    <w:rsid w:val="004A7D5E"/>
    <w:rsid w:val="004B32BE"/>
    <w:rsid w:val="005144A9"/>
    <w:rsid w:val="00520165"/>
    <w:rsid w:val="005B1B08"/>
    <w:rsid w:val="00632C3C"/>
    <w:rsid w:val="00662BDB"/>
    <w:rsid w:val="00672BC2"/>
    <w:rsid w:val="006955AC"/>
    <w:rsid w:val="006A5DF1"/>
    <w:rsid w:val="006B7198"/>
    <w:rsid w:val="006D4AB3"/>
    <w:rsid w:val="006F3B81"/>
    <w:rsid w:val="0077158A"/>
    <w:rsid w:val="007A38A3"/>
    <w:rsid w:val="007D7198"/>
    <w:rsid w:val="00870F9F"/>
    <w:rsid w:val="008804B6"/>
    <w:rsid w:val="00897AB0"/>
    <w:rsid w:val="008A3553"/>
    <w:rsid w:val="008B38D2"/>
    <w:rsid w:val="008C0094"/>
    <w:rsid w:val="009003D1"/>
    <w:rsid w:val="00926639"/>
    <w:rsid w:val="00947A50"/>
    <w:rsid w:val="0096703E"/>
    <w:rsid w:val="009E2C8C"/>
    <w:rsid w:val="009F42E3"/>
    <w:rsid w:val="00A27794"/>
    <w:rsid w:val="00A27D88"/>
    <w:rsid w:val="00A905AC"/>
    <w:rsid w:val="00AA2F4B"/>
    <w:rsid w:val="00B1255C"/>
    <w:rsid w:val="00B32FF9"/>
    <w:rsid w:val="00B6776B"/>
    <w:rsid w:val="00BA6584"/>
    <w:rsid w:val="00BE7BFD"/>
    <w:rsid w:val="00C370F2"/>
    <w:rsid w:val="00C44EEC"/>
    <w:rsid w:val="00C66C57"/>
    <w:rsid w:val="00C70416"/>
    <w:rsid w:val="00CB1A0A"/>
    <w:rsid w:val="00D22FFA"/>
    <w:rsid w:val="00D8461B"/>
    <w:rsid w:val="00D9049C"/>
    <w:rsid w:val="00D915F2"/>
    <w:rsid w:val="00D92FDE"/>
    <w:rsid w:val="00DA2508"/>
    <w:rsid w:val="00DD52F9"/>
    <w:rsid w:val="00DF32E8"/>
    <w:rsid w:val="00E21B49"/>
    <w:rsid w:val="00E25374"/>
    <w:rsid w:val="00E2789F"/>
    <w:rsid w:val="00E72428"/>
    <w:rsid w:val="00E740D9"/>
    <w:rsid w:val="00EA14B3"/>
    <w:rsid w:val="00EA416E"/>
    <w:rsid w:val="00EC769D"/>
    <w:rsid w:val="00F105B3"/>
    <w:rsid w:val="00F46A55"/>
    <w:rsid w:val="00FC563B"/>
    <w:rsid w:val="00FC5957"/>
    <w:rsid w:val="00FD265E"/>
    <w:rsid w:val="00FE24F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66C401"/>
  <w15:chartTrackingRefBased/>
  <w15:docId w15:val="{10F33552-E1D1-44C5-BD79-081227DD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4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6703E"/>
    <w:pPr>
      <w:ind w:left="720"/>
      <w:contextualSpacing/>
    </w:pPr>
    <w:rPr>
      <w:rFonts w:ascii="Cambria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123</TotalTime>
  <Pages>9</Pages>
  <Words>1738</Words>
  <Characters>11101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15</cp:revision>
  <cp:lastPrinted>2001-02-10T14:28:00Z</cp:lastPrinted>
  <dcterms:created xsi:type="dcterms:W3CDTF">2026-08-06T08:19:00Z</dcterms:created>
  <dcterms:modified xsi:type="dcterms:W3CDTF">2026-08-12T10:50:00Z</dcterms:modified>
</cp:coreProperties>
</file>