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6CB54" w14:textId="77777777" w:rsidR="006A5DF1" w:rsidRPr="00F45005" w:rsidRDefault="00D2689D" w:rsidP="006A5DF1">
      <w:pPr>
        <w:spacing w:after="240"/>
        <w:jc w:val="right"/>
        <w:rPr>
          <w:sz w:val="24"/>
          <w:szCs w:val="24"/>
        </w:rPr>
      </w:pPr>
      <w:r w:rsidRPr="00F45005">
        <w:rPr>
          <w:sz w:val="24"/>
          <w:szCs w:val="24"/>
        </w:rPr>
        <w:t>Kraków</w:t>
      </w:r>
      <w:r w:rsidR="006A5DF1" w:rsidRPr="00F45005">
        <w:rPr>
          <w:sz w:val="24"/>
          <w:szCs w:val="24"/>
        </w:rPr>
        <w:t xml:space="preserve"> dnia: </w:t>
      </w:r>
      <w:r w:rsidRPr="00F45005">
        <w:rPr>
          <w:sz w:val="24"/>
          <w:szCs w:val="24"/>
        </w:rPr>
        <w:t>2026-08-10</w:t>
      </w:r>
    </w:p>
    <w:p w14:paraId="557A4999" w14:textId="77777777" w:rsidR="006A5DF1" w:rsidRPr="00F45005" w:rsidRDefault="00BE62A3" w:rsidP="006A5DF1">
      <w:pPr>
        <w:rPr>
          <w:b/>
          <w:bCs/>
          <w:sz w:val="24"/>
          <w:szCs w:val="24"/>
        </w:rPr>
      </w:pPr>
      <w:r w:rsidRPr="00F45005">
        <w:rPr>
          <w:b/>
          <w:bCs/>
          <w:sz w:val="24"/>
          <w:szCs w:val="24"/>
        </w:rPr>
        <w:t xml:space="preserve">Szpital Miejski Specjalistyczny </w:t>
      </w:r>
    </w:p>
    <w:p w14:paraId="4F664AD9" w14:textId="77777777" w:rsidR="00BE62A3" w:rsidRPr="00F45005" w:rsidRDefault="00BE62A3" w:rsidP="006A5DF1">
      <w:pPr>
        <w:rPr>
          <w:sz w:val="24"/>
          <w:szCs w:val="24"/>
        </w:rPr>
      </w:pPr>
      <w:r w:rsidRPr="00F45005">
        <w:rPr>
          <w:b/>
          <w:bCs/>
          <w:sz w:val="24"/>
          <w:szCs w:val="24"/>
        </w:rPr>
        <w:t>im. Gabriela Narutowicza w Krakowie</w:t>
      </w:r>
    </w:p>
    <w:p w14:paraId="22523FA0" w14:textId="77777777" w:rsidR="006A5DF1" w:rsidRPr="00F4500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5005">
        <w:rPr>
          <w:sz w:val="24"/>
          <w:szCs w:val="24"/>
        </w:rPr>
        <w:t>ul. Prądnicka 35-37</w:t>
      </w:r>
    </w:p>
    <w:p w14:paraId="485F99F7" w14:textId="77777777" w:rsidR="00BE62A3" w:rsidRPr="00F4500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5005">
        <w:rPr>
          <w:sz w:val="24"/>
          <w:szCs w:val="24"/>
        </w:rPr>
        <w:t>31-202 Kraków</w:t>
      </w:r>
    </w:p>
    <w:p w14:paraId="16A28574" w14:textId="77777777" w:rsidR="006A5DF1" w:rsidRPr="00F4500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45005">
        <w:rPr>
          <w:sz w:val="24"/>
          <w:szCs w:val="24"/>
        </w:rPr>
        <w:tab/>
        <w:t xml:space="preserve"> </w:t>
      </w:r>
    </w:p>
    <w:p w14:paraId="6C3487F4" w14:textId="77777777" w:rsidR="006A5DF1" w:rsidRPr="00F450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45005">
        <w:rPr>
          <w:b/>
          <w:sz w:val="24"/>
          <w:szCs w:val="24"/>
        </w:rPr>
        <w:t>WYKONAWCY</w:t>
      </w:r>
    </w:p>
    <w:p w14:paraId="36507BA0" w14:textId="77777777" w:rsidR="006A5DF1" w:rsidRPr="00F450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45005">
        <w:rPr>
          <w:sz w:val="24"/>
          <w:szCs w:val="24"/>
        </w:rPr>
        <w:t>ubiegający się o zamówienie publiczne</w:t>
      </w:r>
    </w:p>
    <w:p w14:paraId="48A376D3" w14:textId="77777777" w:rsidR="006D4AB3" w:rsidRPr="00F4500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212645A" w14:textId="77777777" w:rsidR="006D4AB3" w:rsidRPr="00F4500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FA0193" w14:textId="5B196496" w:rsidR="00632C3C" w:rsidRPr="00F4500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45005">
        <w:rPr>
          <w:rFonts w:ascii="Times New Roman" w:hAnsi="Times New Roman"/>
          <w:szCs w:val="28"/>
        </w:rPr>
        <w:t>WYJAŚNIENI</w:t>
      </w:r>
      <w:r w:rsidR="00520165" w:rsidRPr="00F45005">
        <w:rPr>
          <w:rFonts w:ascii="Times New Roman" w:hAnsi="Times New Roman"/>
          <w:szCs w:val="28"/>
        </w:rPr>
        <w:t>A</w:t>
      </w:r>
      <w:r w:rsidR="00632C3C" w:rsidRPr="00F45005">
        <w:rPr>
          <w:rFonts w:ascii="Times New Roman" w:hAnsi="Times New Roman"/>
          <w:szCs w:val="28"/>
        </w:rPr>
        <w:t xml:space="preserve"> TREŚCI</w:t>
      </w:r>
      <w:r w:rsidR="0029606A" w:rsidRPr="00F45005">
        <w:rPr>
          <w:rFonts w:ascii="Times New Roman" w:hAnsi="Times New Roman"/>
          <w:szCs w:val="28"/>
        </w:rPr>
        <w:t xml:space="preserve"> SWZ</w:t>
      </w:r>
      <w:r w:rsidR="00F45005">
        <w:rPr>
          <w:rFonts w:ascii="Times New Roman" w:hAnsi="Times New Roman"/>
          <w:szCs w:val="28"/>
        </w:rPr>
        <w:t xml:space="preserve"> - 7</w:t>
      </w:r>
    </w:p>
    <w:p w14:paraId="081B5194" w14:textId="17C41B79" w:rsidR="006D4AB3" w:rsidRPr="00F45005" w:rsidRDefault="00632C3C" w:rsidP="00520165">
      <w:pPr>
        <w:spacing w:after="360" w:line="276" w:lineRule="auto"/>
        <w:jc w:val="both"/>
        <w:rPr>
          <w:sz w:val="23"/>
          <w:szCs w:val="23"/>
        </w:rPr>
      </w:pPr>
      <w:r w:rsidRPr="00F45005">
        <w:rPr>
          <w:sz w:val="23"/>
          <w:szCs w:val="23"/>
        </w:rPr>
        <w:t xml:space="preserve">Dotyczy: </w:t>
      </w:r>
      <w:r w:rsidR="006A5DF1" w:rsidRPr="00F45005">
        <w:rPr>
          <w:sz w:val="23"/>
          <w:szCs w:val="23"/>
        </w:rPr>
        <w:t>p</w:t>
      </w:r>
      <w:r w:rsidRPr="00F45005">
        <w:rPr>
          <w:sz w:val="23"/>
          <w:szCs w:val="23"/>
        </w:rPr>
        <w:t>ostępowani</w:t>
      </w:r>
      <w:r w:rsidR="006A5DF1" w:rsidRPr="00F45005">
        <w:rPr>
          <w:sz w:val="23"/>
          <w:szCs w:val="23"/>
        </w:rPr>
        <w:t>a</w:t>
      </w:r>
      <w:r w:rsidRPr="00F45005">
        <w:rPr>
          <w:sz w:val="23"/>
          <w:szCs w:val="23"/>
        </w:rPr>
        <w:t xml:space="preserve"> o udzielenie zamówienia publicznego, prowadzone</w:t>
      </w:r>
      <w:r w:rsidR="006A5DF1" w:rsidRPr="00F45005">
        <w:rPr>
          <w:sz w:val="23"/>
          <w:szCs w:val="23"/>
        </w:rPr>
        <w:t>go</w:t>
      </w:r>
      <w:r w:rsidRPr="00F45005">
        <w:rPr>
          <w:sz w:val="23"/>
          <w:szCs w:val="23"/>
        </w:rPr>
        <w:t xml:space="preserve"> w</w:t>
      </w:r>
      <w:r w:rsidR="00BE62A3" w:rsidRPr="00F45005">
        <w:rPr>
          <w:sz w:val="23"/>
          <w:szCs w:val="23"/>
        </w:rPr>
        <w:t> </w:t>
      </w:r>
      <w:r w:rsidRPr="00F45005">
        <w:rPr>
          <w:sz w:val="23"/>
          <w:szCs w:val="23"/>
        </w:rPr>
        <w:t xml:space="preserve">trybie </w:t>
      </w:r>
      <w:r w:rsidR="00D2689D" w:rsidRPr="00F45005">
        <w:rPr>
          <w:sz w:val="23"/>
          <w:szCs w:val="23"/>
        </w:rPr>
        <w:t>przetarg nieograniczony</w:t>
      </w:r>
      <w:r w:rsidRPr="00F45005">
        <w:rPr>
          <w:b/>
          <w:sz w:val="23"/>
          <w:szCs w:val="23"/>
        </w:rPr>
        <w:t xml:space="preserve"> </w:t>
      </w:r>
      <w:r w:rsidRPr="00F45005">
        <w:rPr>
          <w:bCs/>
          <w:sz w:val="23"/>
          <w:szCs w:val="23"/>
        </w:rPr>
        <w:t>na</w:t>
      </w:r>
      <w:r w:rsidRPr="00F45005">
        <w:rPr>
          <w:b/>
          <w:sz w:val="23"/>
          <w:szCs w:val="23"/>
        </w:rPr>
        <w:t xml:space="preserve"> </w:t>
      </w:r>
      <w:r w:rsidR="00E72428" w:rsidRPr="00F45005">
        <w:rPr>
          <w:bCs/>
          <w:sz w:val="23"/>
          <w:szCs w:val="23"/>
        </w:rPr>
        <w:t>”</w:t>
      </w:r>
      <w:r w:rsidR="00D2689D" w:rsidRPr="00F45005">
        <w:rPr>
          <w:b/>
          <w:bCs/>
          <w:sz w:val="23"/>
          <w:szCs w:val="23"/>
        </w:rPr>
        <w:t xml:space="preserve">Zakup sprzętu i aparatury medycznej dla potrzeb Szpitala Miejskiego Specjalistycznego im. G. Narutowicza w Krakowie, z zakresem rzeczowym: zakup sprzętu </w:t>
      </w:r>
      <w:r w:rsidR="00F45005" w:rsidRPr="00F45005">
        <w:rPr>
          <w:b/>
          <w:bCs/>
          <w:sz w:val="23"/>
          <w:szCs w:val="23"/>
        </w:rPr>
        <w:br/>
      </w:r>
      <w:r w:rsidR="00D2689D" w:rsidRPr="00F45005">
        <w:rPr>
          <w:b/>
          <w:bCs/>
          <w:sz w:val="23"/>
          <w:szCs w:val="23"/>
        </w:rPr>
        <w:t>i aparatury medycznej w postaci myjni narzędziowej, mikroskopu operacyjnego, aparatu RTG typu ramię C, aparatów do znieczulania oraz ultrasonografu</w:t>
      </w:r>
      <w:r w:rsidR="00E72428" w:rsidRPr="00F45005">
        <w:rPr>
          <w:bCs/>
          <w:sz w:val="23"/>
          <w:szCs w:val="23"/>
        </w:rPr>
        <w:t>”</w:t>
      </w:r>
      <w:r w:rsidRPr="00F45005">
        <w:rPr>
          <w:b/>
          <w:sz w:val="23"/>
          <w:szCs w:val="23"/>
        </w:rPr>
        <w:t xml:space="preserve"> </w:t>
      </w:r>
      <w:r w:rsidRPr="00F45005">
        <w:rPr>
          <w:bCs/>
          <w:sz w:val="23"/>
          <w:szCs w:val="23"/>
        </w:rPr>
        <w:t>– znak sprawy</w:t>
      </w:r>
      <w:r w:rsidRPr="00F45005">
        <w:rPr>
          <w:b/>
          <w:sz w:val="23"/>
          <w:szCs w:val="23"/>
        </w:rPr>
        <w:t xml:space="preserve"> </w:t>
      </w:r>
      <w:r w:rsidR="00D2689D" w:rsidRPr="00F45005">
        <w:rPr>
          <w:b/>
          <w:sz w:val="23"/>
          <w:szCs w:val="23"/>
        </w:rPr>
        <w:t>ZP/44/2026</w:t>
      </w:r>
      <w:r w:rsidRPr="00F45005">
        <w:rPr>
          <w:b/>
          <w:sz w:val="23"/>
          <w:szCs w:val="23"/>
        </w:rPr>
        <w:t>.</w:t>
      </w:r>
    </w:p>
    <w:p w14:paraId="1B1540E8" w14:textId="77777777" w:rsidR="0012774F" w:rsidRPr="00F45005" w:rsidRDefault="00520165" w:rsidP="00D8461B">
      <w:pPr>
        <w:spacing w:after="240" w:line="276" w:lineRule="auto"/>
        <w:jc w:val="both"/>
        <w:rPr>
          <w:sz w:val="23"/>
          <w:szCs w:val="23"/>
        </w:rPr>
      </w:pPr>
      <w:r w:rsidRPr="00F45005">
        <w:rPr>
          <w:sz w:val="23"/>
          <w:szCs w:val="23"/>
        </w:rPr>
        <w:t xml:space="preserve">Zamawiający, działając na podstawie art. </w:t>
      </w:r>
      <w:r w:rsidR="0029606A" w:rsidRPr="00F45005">
        <w:rPr>
          <w:sz w:val="23"/>
          <w:szCs w:val="23"/>
        </w:rPr>
        <w:t>1</w:t>
      </w:r>
      <w:r w:rsidRPr="00F45005">
        <w:rPr>
          <w:sz w:val="23"/>
          <w:szCs w:val="23"/>
        </w:rPr>
        <w:t>3</w:t>
      </w:r>
      <w:r w:rsidR="0029606A" w:rsidRPr="00F45005">
        <w:rPr>
          <w:sz w:val="23"/>
          <w:szCs w:val="23"/>
        </w:rPr>
        <w:t>5</w:t>
      </w:r>
      <w:r w:rsidRPr="00F45005">
        <w:rPr>
          <w:sz w:val="23"/>
          <w:szCs w:val="23"/>
        </w:rPr>
        <w:t xml:space="preserve"> ust</w:t>
      </w:r>
      <w:r w:rsidR="00D9049C" w:rsidRPr="00F45005">
        <w:rPr>
          <w:sz w:val="23"/>
          <w:szCs w:val="23"/>
        </w:rPr>
        <w:t xml:space="preserve">. </w:t>
      </w:r>
      <w:r w:rsidR="0029606A" w:rsidRPr="00F45005">
        <w:rPr>
          <w:sz w:val="23"/>
          <w:szCs w:val="23"/>
        </w:rPr>
        <w:t>6</w:t>
      </w:r>
      <w:r w:rsidRPr="00F45005">
        <w:rPr>
          <w:sz w:val="23"/>
          <w:szCs w:val="23"/>
        </w:rPr>
        <w:t xml:space="preserve"> ustawy z dnia </w:t>
      </w:r>
      <w:r w:rsidR="0029606A" w:rsidRPr="00F45005">
        <w:rPr>
          <w:sz w:val="23"/>
          <w:szCs w:val="23"/>
        </w:rPr>
        <w:t>11</w:t>
      </w:r>
      <w:r w:rsidRPr="00F45005">
        <w:rPr>
          <w:sz w:val="23"/>
          <w:szCs w:val="23"/>
        </w:rPr>
        <w:t xml:space="preserve"> </w:t>
      </w:r>
      <w:r w:rsidR="0029606A" w:rsidRPr="00F45005">
        <w:rPr>
          <w:sz w:val="23"/>
          <w:szCs w:val="23"/>
        </w:rPr>
        <w:t xml:space="preserve">września </w:t>
      </w:r>
      <w:r w:rsidRPr="00F45005">
        <w:rPr>
          <w:sz w:val="23"/>
          <w:szCs w:val="23"/>
        </w:rPr>
        <w:t>20</w:t>
      </w:r>
      <w:r w:rsidR="0029606A" w:rsidRPr="00F45005">
        <w:rPr>
          <w:sz w:val="23"/>
          <w:szCs w:val="23"/>
        </w:rPr>
        <w:t>19</w:t>
      </w:r>
      <w:r w:rsidR="00BE62A3" w:rsidRPr="00F45005">
        <w:rPr>
          <w:sz w:val="23"/>
          <w:szCs w:val="23"/>
        </w:rPr>
        <w:t> </w:t>
      </w:r>
      <w:r w:rsidRPr="00F45005">
        <w:rPr>
          <w:sz w:val="23"/>
          <w:szCs w:val="23"/>
        </w:rPr>
        <w:t>r</w:t>
      </w:r>
      <w:r w:rsidR="0029606A" w:rsidRPr="00F45005">
        <w:rPr>
          <w:sz w:val="23"/>
          <w:szCs w:val="23"/>
        </w:rPr>
        <w:t>.</w:t>
      </w:r>
      <w:r w:rsidRPr="00F45005">
        <w:rPr>
          <w:sz w:val="23"/>
          <w:szCs w:val="23"/>
        </w:rPr>
        <w:t xml:space="preserve"> Prawo </w:t>
      </w:r>
      <w:r w:rsidR="0029606A" w:rsidRPr="00F45005">
        <w:rPr>
          <w:sz w:val="23"/>
          <w:szCs w:val="23"/>
        </w:rPr>
        <w:t>z</w:t>
      </w:r>
      <w:r w:rsidRPr="00F45005">
        <w:rPr>
          <w:sz w:val="23"/>
          <w:szCs w:val="23"/>
        </w:rPr>
        <w:t xml:space="preserve">amówień </w:t>
      </w:r>
      <w:r w:rsidR="0029606A" w:rsidRPr="00F45005">
        <w:rPr>
          <w:sz w:val="23"/>
          <w:szCs w:val="23"/>
        </w:rPr>
        <w:t>p</w:t>
      </w:r>
      <w:r w:rsidRPr="00F45005">
        <w:rPr>
          <w:sz w:val="23"/>
          <w:szCs w:val="23"/>
        </w:rPr>
        <w:t>ublicznych</w:t>
      </w:r>
      <w:r w:rsidR="00BE7BFD" w:rsidRPr="00F45005">
        <w:rPr>
          <w:sz w:val="23"/>
          <w:szCs w:val="23"/>
        </w:rPr>
        <w:t xml:space="preserve"> </w:t>
      </w:r>
      <w:r w:rsidR="00D9049C" w:rsidRPr="00F45005">
        <w:rPr>
          <w:sz w:val="23"/>
          <w:szCs w:val="23"/>
        </w:rPr>
        <w:t>udostępnia</w:t>
      </w:r>
      <w:r w:rsidR="00BE7BFD" w:rsidRPr="00F45005">
        <w:rPr>
          <w:sz w:val="23"/>
          <w:szCs w:val="23"/>
        </w:rPr>
        <w:t xml:space="preserve"> poniżej treść zapytań do S</w:t>
      </w:r>
      <w:r w:rsidR="0012774F" w:rsidRPr="00F45005">
        <w:rPr>
          <w:sz w:val="23"/>
          <w:szCs w:val="23"/>
        </w:rPr>
        <w:t>pecyfikacji Warunków Zamówienia (</w:t>
      </w:r>
      <w:r w:rsidR="0012774F" w:rsidRPr="00F45005">
        <w:rPr>
          <w:sz w:val="23"/>
          <w:szCs w:val="23"/>
          <w:lang w:eastAsia="ar-SA"/>
        </w:rPr>
        <w:t>zwanej dalej</w:t>
      </w:r>
      <w:r w:rsidR="0012774F" w:rsidRPr="00F45005">
        <w:rPr>
          <w:b/>
          <w:sz w:val="23"/>
          <w:szCs w:val="23"/>
          <w:lang w:eastAsia="ar-SA"/>
        </w:rPr>
        <w:t xml:space="preserve"> </w:t>
      </w:r>
      <w:r w:rsidR="0012774F" w:rsidRPr="00F45005">
        <w:rPr>
          <w:bCs/>
          <w:sz w:val="23"/>
          <w:szCs w:val="23"/>
          <w:lang w:eastAsia="ar-SA"/>
        </w:rPr>
        <w:t>”SWZ”)</w:t>
      </w:r>
      <w:r w:rsidR="00D9049C" w:rsidRPr="00F45005">
        <w:rPr>
          <w:bCs/>
          <w:sz w:val="23"/>
          <w:szCs w:val="23"/>
          <w:lang w:eastAsia="ar-SA"/>
        </w:rPr>
        <w:t xml:space="preserve"> </w:t>
      </w:r>
      <w:r w:rsidR="00D9049C" w:rsidRPr="00F45005">
        <w:rPr>
          <w:sz w:val="23"/>
          <w:szCs w:val="23"/>
        </w:rPr>
        <w:t>wraz z wyjaśnieniami</w:t>
      </w:r>
      <w:r w:rsidR="0012774F" w:rsidRPr="00F45005">
        <w:rPr>
          <w:bCs/>
          <w:sz w:val="23"/>
          <w:szCs w:val="23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689D" w:rsidRPr="00F45005" w14:paraId="1C5D3F81" w14:textId="77777777" w:rsidTr="00F45005">
        <w:trPr>
          <w:trHeight w:val="703"/>
        </w:trPr>
        <w:tc>
          <w:tcPr>
            <w:tcW w:w="9356" w:type="dxa"/>
          </w:tcPr>
          <w:p w14:paraId="3D9F2104" w14:textId="0A79ECF8" w:rsidR="00D2689D" w:rsidRPr="00F45005" w:rsidRDefault="00D2689D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  <w:r w:rsidRPr="00F45005">
              <w:rPr>
                <w:sz w:val="23"/>
                <w:szCs w:val="23"/>
              </w:rPr>
              <w:t>1.</w:t>
            </w:r>
            <w:r w:rsidR="00F45005" w:rsidRPr="00F45005">
              <w:rPr>
                <w:sz w:val="23"/>
                <w:szCs w:val="23"/>
              </w:rPr>
              <w:t xml:space="preserve"> </w:t>
            </w:r>
            <w:r w:rsidRPr="00F45005">
              <w:rPr>
                <w:sz w:val="23"/>
                <w:szCs w:val="23"/>
              </w:rPr>
              <w:t xml:space="preserve">Czy zamawiający dopuści urządzenie z grzałkami elektrycznymi poza komorą mycia ale </w:t>
            </w:r>
            <w:r w:rsidR="00F45005" w:rsidRPr="00F45005">
              <w:rPr>
                <w:sz w:val="23"/>
                <w:szCs w:val="23"/>
              </w:rPr>
              <w:br/>
            </w:r>
            <w:r w:rsidRPr="00F45005">
              <w:rPr>
                <w:sz w:val="23"/>
                <w:szCs w:val="23"/>
              </w:rPr>
              <w:t xml:space="preserve">w przestrzeni spustowej? </w:t>
            </w:r>
          </w:p>
          <w:p w14:paraId="387A2568" w14:textId="38186CB5" w:rsidR="00F45005" w:rsidRPr="00F45005" w:rsidRDefault="00F45005" w:rsidP="00F45005">
            <w:pPr>
              <w:spacing w:after="120"/>
              <w:ind w:left="30" w:right="-72"/>
              <w:jc w:val="both"/>
              <w:rPr>
                <w:b/>
                <w:bCs/>
                <w:sz w:val="23"/>
                <w:szCs w:val="23"/>
              </w:rPr>
            </w:pPr>
            <w:r w:rsidRPr="00F45005">
              <w:rPr>
                <w:b/>
                <w:bCs/>
                <w:sz w:val="23"/>
                <w:szCs w:val="23"/>
              </w:rPr>
              <w:t xml:space="preserve">Odpowiedź: Zamawiający nie dopuszcza. Przestrzeń (komora) spustowa gromadzi zanieczyszczenia stałe i pozostałości procesowe przed ich odprowadzeniem; umieszczenie </w:t>
            </w:r>
            <w:r>
              <w:rPr>
                <w:b/>
                <w:bCs/>
                <w:sz w:val="23"/>
                <w:szCs w:val="23"/>
              </w:rPr>
              <w:br/>
            </w:r>
            <w:r w:rsidRPr="00F45005">
              <w:rPr>
                <w:b/>
                <w:bCs/>
                <w:sz w:val="23"/>
                <w:szCs w:val="23"/>
              </w:rPr>
              <w:t xml:space="preserve">w niej elementów grzejnych rodzi ryzyko termicznego utrwalania zanieczyszczeń białkowych na powierzchniach grzałek oraz utrudnia utrzymanie czystości i kontrolę stanu elementów grzejnych. Wymóg poz. 12 ma charakter funkcjonalny (higieniczne umiejscowienie grzałek) </w:t>
            </w:r>
            <w:r>
              <w:rPr>
                <w:b/>
                <w:bCs/>
                <w:sz w:val="23"/>
                <w:szCs w:val="23"/>
              </w:rPr>
              <w:br/>
            </w:r>
            <w:r w:rsidRPr="00F45005">
              <w:rPr>
                <w:b/>
                <w:bCs/>
                <w:sz w:val="23"/>
                <w:szCs w:val="23"/>
              </w:rPr>
              <w:t>i nie wskazuje żadnej konkretnej technologii wykonania.</w:t>
            </w:r>
          </w:p>
          <w:p w14:paraId="3CE8259E" w14:textId="77777777" w:rsidR="00F45005" w:rsidRPr="00F45005" w:rsidRDefault="00F45005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</w:p>
          <w:p w14:paraId="1CC26EB9" w14:textId="47F48407" w:rsidR="00D2689D" w:rsidRPr="00F45005" w:rsidRDefault="00D2689D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  <w:r w:rsidRPr="00F45005">
              <w:rPr>
                <w:sz w:val="23"/>
                <w:szCs w:val="23"/>
              </w:rPr>
              <w:t>2.</w:t>
            </w:r>
            <w:r w:rsidR="00F45005" w:rsidRPr="00F45005">
              <w:rPr>
                <w:sz w:val="23"/>
                <w:szCs w:val="23"/>
              </w:rPr>
              <w:t xml:space="preserve"> </w:t>
            </w:r>
            <w:r w:rsidRPr="00F45005">
              <w:rPr>
                <w:sz w:val="23"/>
                <w:szCs w:val="23"/>
              </w:rPr>
              <w:t xml:space="preserve">Czy zamawiający dopuści do zaoferowania urządzenie bez zbiornika do wstępnego podgrzewania wody zlokalizowanego po za komorą mycia? </w:t>
            </w:r>
          </w:p>
          <w:p w14:paraId="02DA3AAE" w14:textId="77777777" w:rsidR="00F45005" w:rsidRPr="00F45005" w:rsidRDefault="00F45005" w:rsidP="00F45005">
            <w:pPr>
              <w:spacing w:after="120"/>
              <w:ind w:left="30" w:right="-72"/>
              <w:jc w:val="both"/>
              <w:rPr>
                <w:b/>
                <w:bCs/>
                <w:sz w:val="23"/>
                <w:szCs w:val="23"/>
              </w:rPr>
            </w:pPr>
            <w:r w:rsidRPr="00F45005">
              <w:rPr>
                <w:b/>
                <w:bCs/>
                <w:sz w:val="23"/>
                <w:szCs w:val="23"/>
              </w:rPr>
              <w:t xml:space="preserve">Odpowiedź: Zamawiający nie dopuszcza. Wymóg ma uzasadnienie funkcjonalne wskazane wprost w OPZ (system skracający cykl i oszczędzający energię): przygotowanie (podgrzanie) wody demineralizowanej równolegle z trwającym procesem skraca fazy płukania końcowego i dezynfekcji termicznej, zwiększając dobową wydajność linii mycia Centralnej Sterylizatorni, której zwiększenie jest jednym z celów niniejszego zamówienia. </w:t>
            </w:r>
          </w:p>
          <w:p w14:paraId="39784569" w14:textId="77777777" w:rsidR="00F45005" w:rsidRPr="00F45005" w:rsidRDefault="00F45005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</w:p>
          <w:p w14:paraId="6A1E61A2" w14:textId="1C0F3958" w:rsidR="00D2689D" w:rsidRPr="00F45005" w:rsidRDefault="00D2689D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  <w:r w:rsidRPr="00F45005">
              <w:rPr>
                <w:sz w:val="23"/>
                <w:szCs w:val="23"/>
              </w:rPr>
              <w:t>3.</w:t>
            </w:r>
            <w:r w:rsidR="00F45005" w:rsidRPr="00F45005">
              <w:rPr>
                <w:sz w:val="23"/>
                <w:szCs w:val="23"/>
              </w:rPr>
              <w:t xml:space="preserve"> </w:t>
            </w:r>
            <w:r w:rsidRPr="00F45005">
              <w:rPr>
                <w:sz w:val="23"/>
                <w:szCs w:val="23"/>
              </w:rPr>
              <w:t>Czy zamawiający dopuści urządzenie wyposażone w pompy perystaltyczne? Nasze doświadczenie w serwisie myjni dezynfektorów różnych producentów pokazuje że zarówno pompy perystaltyczne jak i membranowe posiadają swoje wady i zalety. Poza tym wymóg zastosowania pomp membranowych maksymalnie zawęża grono firm mogących wziąć udział w postępowaniu.</w:t>
            </w:r>
          </w:p>
          <w:p w14:paraId="504CB89C" w14:textId="77777777" w:rsidR="00F45005" w:rsidRPr="00F45005" w:rsidRDefault="00F45005" w:rsidP="00F45005">
            <w:pPr>
              <w:spacing w:after="120"/>
              <w:ind w:left="30" w:right="-72"/>
              <w:jc w:val="both"/>
              <w:rPr>
                <w:b/>
                <w:bCs/>
                <w:sz w:val="23"/>
                <w:szCs w:val="23"/>
              </w:rPr>
            </w:pPr>
            <w:r w:rsidRPr="00F45005">
              <w:rPr>
                <w:b/>
                <w:bCs/>
                <w:sz w:val="23"/>
                <w:szCs w:val="23"/>
              </w:rPr>
              <w:lastRenderedPageBreak/>
              <w:t>Odpowiedź: Zamawiający nie dopuszcza. Wymóg pomp membranowych wynika z kosztów eksploatacji i stabilności dozowania: wężyki pomp perystaltycznych są elementem zużywalnym wymagającym okresowej wymiany, a ich postępujące zużycie zmienia wydajność tłoczenia pomiędzy wymianami, co wpływa na powtarzalność dozowania środków. Parametr określa zatem obiektywne wymaganie trwałościowo-eksploatacyjne, a nie preferencję konstrukcyjną.</w:t>
            </w:r>
          </w:p>
          <w:p w14:paraId="15778A98" w14:textId="77777777" w:rsidR="00F45005" w:rsidRPr="00F45005" w:rsidRDefault="00F45005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</w:p>
          <w:p w14:paraId="2A94670F" w14:textId="38A17690" w:rsidR="00D2689D" w:rsidRPr="00F45005" w:rsidRDefault="00D2689D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  <w:r w:rsidRPr="00F45005">
              <w:rPr>
                <w:sz w:val="23"/>
                <w:szCs w:val="23"/>
              </w:rPr>
              <w:t xml:space="preserve"> 4.</w:t>
            </w:r>
            <w:r w:rsidR="00F45005" w:rsidRPr="00F45005">
              <w:rPr>
                <w:sz w:val="23"/>
                <w:szCs w:val="23"/>
              </w:rPr>
              <w:t xml:space="preserve"> </w:t>
            </w:r>
            <w:r w:rsidRPr="00F45005">
              <w:rPr>
                <w:sz w:val="23"/>
                <w:szCs w:val="23"/>
              </w:rPr>
              <w:t xml:space="preserve">Czy zamawiający dopuści urządzenie z zbiornikiem do wstępnego podgrzewania wody wyposażonym w grzałki elektryczne ale bez systemów odzysku ciepła oraz ogrzanej wody? 5.Czy zamawiający dopuści urządzenie z agregatem napędzanym silnikiem elektrycznym jednofazowym bezszczotkowym? </w:t>
            </w:r>
          </w:p>
          <w:p w14:paraId="6B0B1970" w14:textId="77777777" w:rsidR="00F45005" w:rsidRPr="00F45005" w:rsidRDefault="00F45005" w:rsidP="00F45005">
            <w:pPr>
              <w:spacing w:after="120"/>
              <w:ind w:left="30" w:right="-72"/>
              <w:jc w:val="both"/>
              <w:rPr>
                <w:b/>
                <w:bCs/>
                <w:sz w:val="23"/>
                <w:szCs w:val="23"/>
              </w:rPr>
            </w:pPr>
            <w:r w:rsidRPr="00F45005">
              <w:rPr>
                <w:b/>
                <w:bCs/>
                <w:sz w:val="23"/>
                <w:szCs w:val="23"/>
              </w:rPr>
              <w:t xml:space="preserve">Odpowiedź: Zamawiający dopuszcza. W ramach modyfikacji OPZ poz. 18 przestaje być parametrem granicznym i otrzymuje status parametru ocenianego: kolumna „Parametr wymagany”: „Tak/Nie”; kolumna „Punktacja”: „Tak – 5 pkt / Nie – 0 pkt”. </w:t>
            </w:r>
          </w:p>
          <w:p w14:paraId="05C68280" w14:textId="77777777" w:rsidR="00F45005" w:rsidRPr="00F45005" w:rsidRDefault="00F45005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</w:p>
          <w:p w14:paraId="1A4270CF" w14:textId="6282FBAF" w:rsidR="00D2689D" w:rsidRPr="00F45005" w:rsidRDefault="00D2689D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  <w:r w:rsidRPr="00F45005">
              <w:rPr>
                <w:sz w:val="23"/>
                <w:szCs w:val="23"/>
              </w:rPr>
              <w:t>6.</w:t>
            </w:r>
            <w:r w:rsidR="00F45005" w:rsidRPr="00F45005">
              <w:rPr>
                <w:sz w:val="23"/>
                <w:szCs w:val="23"/>
              </w:rPr>
              <w:t xml:space="preserve"> </w:t>
            </w:r>
            <w:r w:rsidRPr="00F45005">
              <w:rPr>
                <w:sz w:val="23"/>
                <w:szCs w:val="23"/>
              </w:rPr>
              <w:t xml:space="preserve">Czy zamawiający dopuści urządzenie z funkcja informacyjną odnośnie statusu pracy urządzenia wyświetlaną na panelu dotykowym? </w:t>
            </w:r>
          </w:p>
          <w:p w14:paraId="33B759B1" w14:textId="77777777" w:rsidR="00F45005" w:rsidRPr="00F45005" w:rsidRDefault="00F45005" w:rsidP="00F45005">
            <w:pPr>
              <w:spacing w:after="120"/>
              <w:ind w:left="30" w:right="-72"/>
              <w:jc w:val="both"/>
              <w:rPr>
                <w:b/>
                <w:bCs/>
                <w:sz w:val="23"/>
                <w:szCs w:val="23"/>
              </w:rPr>
            </w:pPr>
            <w:r w:rsidRPr="00F45005">
              <w:rPr>
                <w:b/>
                <w:bCs/>
                <w:sz w:val="23"/>
                <w:szCs w:val="23"/>
              </w:rPr>
              <w:t xml:space="preserve">Odpowiedź: Zamawiający dopuszcza. W ramach modyfikacji OPZ poz. 28 przestaje być parametrem granicznym i otrzymuje status parametru ocenianego: kolumna „Parametr wymagany”: „Tak/Nie”; kolumna „Punktacja”: „Tak – 5 pkt / Nie – 0 pkt”. </w:t>
            </w:r>
          </w:p>
          <w:p w14:paraId="0F8EFDAA" w14:textId="77777777" w:rsidR="00F45005" w:rsidRPr="00F45005" w:rsidRDefault="00F45005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</w:p>
          <w:p w14:paraId="01EE7E2F" w14:textId="29D8FC16" w:rsidR="00D2689D" w:rsidRPr="00F45005" w:rsidRDefault="00D2689D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  <w:r w:rsidRPr="00F45005">
              <w:rPr>
                <w:sz w:val="23"/>
                <w:szCs w:val="23"/>
              </w:rPr>
              <w:t>7.</w:t>
            </w:r>
            <w:r w:rsidR="00F45005" w:rsidRPr="00F45005">
              <w:rPr>
                <w:sz w:val="23"/>
                <w:szCs w:val="23"/>
              </w:rPr>
              <w:t xml:space="preserve"> </w:t>
            </w:r>
            <w:r w:rsidRPr="00F45005">
              <w:rPr>
                <w:sz w:val="23"/>
                <w:szCs w:val="23"/>
              </w:rPr>
              <w:t xml:space="preserve">Czy zamawiający dopuści urządzenie z możliwością zapisania 20 programów fabrycznych oraz 20 programów użytkownika? </w:t>
            </w:r>
          </w:p>
          <w:p w14:paraId="7CECCF03" w14:textId="77777777" w:rsidR="00F45005" w:rsidRPr="00F45005" w:rsidRDefault="00F45005" w:rsidP="00F45005">
            <w:pPr>
              <w:spacing w:after="120"/>
              <w:ind w:left="30" w:right="-72"/>
              <w:jc w:val="both"/>
              <w:rPr>
                <w:b/>
                <w:bCs/>
                <w:sz w:val="23"/>
                <w:szCs w:val="23"/>
              </w:rPr>
            </w:pPr>
            <w:r w:rsidRPr="00F45005">
              <w:rPr>
                <w:b/>
                <w:bCs/>
                <w:sz w:val="23"/>
                <w:szCs w:val="23"/>
              </w:rPr>
              <w:t>Odpowiedź: Zamawiający wyjaśnia, że 20 stałych programów fabrycznych spełnia wymóg poz. 29 (min. 15–20 programów). Jednocześnie, w ramach modyfikacji OPZ, poz. 30 otrzymuje brzmienie: „Zdolność zapisania w pamięci sterownika dodatkowych programów użytkownika w liczbie min. 20, ze swobodną możliwością ich modyfikacji przez użytkownika (zgodnie z uprawnieniami dostępu).”</w:t>
            </w:r>
          </w:p>
          <w:p w14:paraId="170A2563" w14:textId="77777777" w:rsidR="00F45005" w:rsidRPr="00F45005" w:rsidRDefault="00F45005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</w:p>
          <w:p w14:paraId="356B8167" w14:textId="77777777" w:rsidR="00D2689D" w:rsidRPr="00F45005" w:rsidRDefault="00D2689D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  <w:r w:rsidRPr="00F45005">
              <w:rPr>
                <w:sz w:val="23"/>
                <w:szCs w:val="23"/>
              </w:rPr>
              <w:t xml:space="preserve">8.Czy zamawiający dopuści do oceny urządzenie charakteryzujące się maksymalnym natężeniem dźwięku na poziomie 66 dB? </w:t>
            </w:r>
          </w:p>
          <w:p w14:paraId="194CB54D" w14:textId="77777777" w:rsidR="00F45005" w:rsidRPr="00F45005" w:rsidRDefault="00F45005" w:rsidP="00F45005">
            <w:pPr>
              <w:spacing w:after="120"/>
              <w:ind w:left="30" w:right="-72"/>
              <w:jc w:val="both"/>
              <w:rPr>
                <w:b/>
                <w:bCs/>
                <w:sz w:val="23"/>
                <w:szCs w:val="23"/>
              </w:rPr>
            </w:pPr>
            <w:r w:rsidRPr="00F45005">
              <w:rPr>
                <w:b/>
                <w:bCs/>
                <w:sz w:val="23"/>
                <w:szCs w:val="23"/>
              </w:rPr>
              <w:t xml:space="preserve">Odpowiedź: Zamawiający dopuszcza. </w:t>
            </w:r>
          </w:p>
          <w:p w14:paraId="65541CAC" w14:textId="77777777" w:rsidR="00F45005" w:rsidRPr="00F45005" w:rsidRDefault="00F45005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</w:p>
          <w:p w14:paraId="78502C53" w14:textId="77777777" w:rsidR="00D2689D" w:rsidRPr="00F45005" w:rsidRDefault="00D2689D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  <w:r w:rsidRPr="00F45005">
              <w:rPr>
                <w:sz w:val="23"/>
                <w:szCs w:val="23"/>
              </w:rPr>
              <w:t xml:space="preserve">9.Czy zamawiający zrezygnuje z punktowania pozycji nr 37 i dopuści urządzenie wyposażone w równoważny system automatycznej identyfikacji wózków wsadowych oraz modułów do wózków wsadowych działający w oparciu o czujniki zbliżeniowe (magnetyczne/kodowe) umieszczone w komorze myjącej oraz odpowiadające im elementy identyfikacyjne zamontowane na samym wózku? </w:t>
            </w:r>
          </w:p>
          <w:p w14:paraId="27763DEA" w14:textId="77777777" w:rsidR="00F45005" w:rsidRPr="00F45005" w:rsidRDefault="00F45005" w:rsidP="00F45005">
            <w:pPr>
              <w:spacing w:after="120"/>
              <w:ind w:left="30" w:right="-72"/>
              <w:jc w:val="both"/>
              <w:rPr>
                <w:b/>
                <w:bCs/>
                <w:sz w:val="23"/>
                <w:szCs w:val="23"/>
              </w:rPr>
            </w:pPr>
            <w:r w:rsidRPr="00F45005">
              <w:rPr>
                <w:b/>
                <w:bCs/>
                <w:sz w:val="23"/>
                <w:szCs w:val="23"/>
              </w:rPr>
              <w:t>Odpowiedź: Zamawiający nie rezygnuje z punktowania poz. 37. Jednocześnie wyjaśnia, że wymóg ma charakter funkcjonalny, a przykładowy katalog rozwiązań („znaczniki, magnesy lub system RFID”) obejmuje również system oparty o czujniki zbliżeniowe (magnetyczne/kodowe) współpracujące z elementami identyfikacyjnymi zamontowanymi na wózkach. Jeżeli system zapewnia automatyczne rozpoznanie wózka/modułu i automatyczny dobór właściwego programu, zostanie uznany za spełniający poz. 37 i otrzyma punkty zgodnie z kryterium.</w:t>
            </w:r>
          </w:p>
          <w:p w14:paraId="25742177" w14:textId="77777777" w:rsidR="00F45005" w:rsidRPr="00F45005" w:rsidRDefault="00F45005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</w:p>
          <w:p w14:paraId="36C1702D" w14:textId="77777777" w:rsidR="00D2689D" w:rsidRPr="00F45005" w:rsidRDefault="00D2689D" w:rsidP="00163531">
            <w:pPr>
              <w:spacing w:after="120"/>
              <w:ind w:left="30" w:right="-72"/>
              <w:jc w:val="both"/>
              <w:rPr>
                <w:sz w:val="23"/>
                <w:szCs w:val="23"/>
              </w:rPr>
            </w:pPr>
            <w:r w:rsidRPr="00F45005">
              <w:rPr>
                <w:sz w:val="23"/>
                <w:szCs w:val="23"/>
              </w:rPr>
              <w:t>10. Czy zamawiający wydłuży czas na realizację zlecenia o 2 tygodnie robocze?</w:t>
            </w:r>
          </w:p>
          <w:p w14:paraId="54382E1C" w14:textId="77777777" w:rsidR="00F45005" w:rsidRPr="00F45005" w:rsidRDefault="00F45005" w:rsidP="00F45005">
            <w:pPr>
              <w:spacing w:after="40"/>
              <w:ind w:left="30" w:right="-72"/>
              <w:rPr>
                <w:b/>
                <w:bCs/>
                <w:sz w:val="23"/>
                <w:szCs w:val="23"/>
              </w:rPr>
            </w:pPr>
            <w:r w:rsidRPr="00F45005">
              <w:rPr>
                <w:b/>
                <w:bCs/>
                <w:sz w:val="23"/>
                <w:szCs w:val="23"/>
              </w:rPr>
              <w:t>Odpowiedź: Zamawiający nie wyraża zgody na wydłużenie terminu, który wynika z konieczności terminowego rozliczenia otrzymanej dotacji.</w:t>
            </w:r>
          </w:p>
          <w:p w14:paraId="37A3A77D" w14:textId="4A26F956" w:rsidR="00D2689D" w:rsidRPr="00F45005" w:rsidRDefault="00D2689D" w:rsidP="00163531">
            <w:pPr>
              <w:spacing w:after="60"/>
              <w:ind w:left="30" w:right="-72"/>
              <w:jc w:val="both"/>
              <w:rPr>
                <w:sz w:val="23"/>
                <w:szCs w:val="23"/>
                <w:highlight w:val="darkGray"/>
              </w:rPr>
            </w:pPr>
          </w:p>
        </w:tc>
      </w:tr>
    </w:tbl>
    <w:p w14:paraId="4059EA37" w14:textId="77777777" w:rsidR="00BE7BFD" w:rsidRPr="00F45005" w:rsidRDefault="00BE7BFD" w:rsidP="00520165">
      <w:pPr>
        <w:jc w:val="both"/>
        <w:rPr>
          <w:sz w:val="23"/>
          <w:szCs w:val="23"/>
        </w:rPr>
      </w:pPr>
    </w:p>
    <w:p w14:paraId="547B1C37" w14:textId="77777777" w:rsidR="006D4AB3" w:rsidRPr="00F4500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45005">
        <w:rPr>
          <w:sz w:val="24"/>
          <w:szCs w:val="24"/>
        </w:rPr>
        <w:t>Przewodniczący Komisji Przetargowej</w:t>
      </w:r>
    </w:p>
    <w:p w14:paraId="11F65AD3" w14:textId="77777777" w:rsidR="006D4AB3" w:rsidRPr="00F45005" w:rsidRDefault="00D2689D" w:rsidP="00F45005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F45005">
        <w:rPr>
          <w:sz w:val="24"/>
          <w:szCs w:val="24"/>
        </w:rPr>
        <w:t>Piotr</w:t>
      </w:r>
      <w:r w:rsidR="006D4AB3" w:rsidRPr="00F45005">
        <w:rPr>
          <w:sz w:val="24"/>
          <w:szCs w:val="24"/>
        </w:rPr>
        <w:t xml:space="preserve"> </w:t>
      </w:r>
      <w:r w:rsidRPr="00F45005">
        <w:rPr>
          <w:sz w:val="24"/>
          <w:szCs w:val="24"/>
        </w:rPr>
        <w:t>Nowakowski</w:t>
      </w:r>
    </w:p>
    <w:sectPr w:rsidR="006D4AB3" w:rsidRPr="00F4500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4E002" w14:textId="77777777" w:rsidR="006F1772" w:rsidRDefault="006F1772">
      <w:r>
        <w:separator/>
      </w:r>
    </w:p>
  </w:endnote>
  <w:endnote w:type="continuationSeparator" w:id="0">
    <w:p w14:paraId="725AC410" w14:textId="77777777" w:rsidR="006F1772" w:rsidRDefault="006F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7366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6F51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FFE8C" w14:textId="5103A1A8" w:rsidR="006D4AB3" w:rsidRPr="00F45005" w:rsidRDefault="006D4AB3" w:rsidP="00F45005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060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55F2A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4AA63E" w14:textId="77777777" w:rsidR="006D4AB3" w:rsidRDefault="006D4AB3">
    <w:pPr>
      <w:pStyle w:val="Stopka"/>
      <w:tabs>
        <w:tab w:val="clear" w:pos="4536"/>
        <w:tab w:val="left" w:pos="6237"/>
      </w:tabs>
    </w:pPr>
  </w:p>
  <w:p w14:paraId="15D86D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FD091" w14:textId="77777777" w:rsidR="006F1772" w:rsidRDefault="006F1772">
      <w:r>
        <w:separator/>
      </w:r>
    </w:p>
  </w:footnote>
  <w:footnote w:type="continuationSeparator" w:id="0">
    <w:p w14:paraId="5C8C5065" w14:textId="77777777" w:rsidR="006F1772" w:rsidRDefault="006F1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3A7DC" w14:textId="77777777" w:rsidR="00D2689D" w:rsidRDefault="00D26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30902" w14:textId="77777777" w:rsidR="00D2689D" w:rsidRDefault="00D26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783A2" w14:textId="77777777" w:rsidR="00D2689D" w:rsidRDefault="00D26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2347306">
    <w:abstractNumId w:val="3"/>
  </w:num>
  <w:num w:numId="2" w16cid:durableId="271742062">
    <w:abstractNumId w:val="7"/>
  </w:num>
  <w:num w:numId="3" w16cid:durableId="2050184984">
    <w:abstractNumId w:val="2"/>
  </w:num>
  <w:num w:numId="4" w16cid:durableId="1205229">
    <w:abstractNumId w:val="6"/>
  </w:num>
  <w:num w:numId="5" w16cid:durableId="1221673896">
    <w:abstractNumId w:val="0"/>
  </w:num>
  <w:num w:numId="6" w16cid:durableId="1120346217">
    <w:abstractNumId w:val="1"/>
  </w:num>
  <w:num w:numId="7" w16cid:durableId="5924699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77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772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2689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500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CDAA3C"/>
  <w15:chartTrackingRefBased/>
  <w15:docId w15:val="{0B07F926-41E3-4AD7-B3CF-994D9996E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674</Words>
  <Characters>4799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2026-08-10T08:05:00Z</dcterms:created>
  <dcterms:modified xsi:type="dcterms:W3CDTF">2026-08-10T08:10:00Z</dcterms:modified>
</cp:coreProperties>
</file>