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1C34F" w14:textId="6B473A21" w:rsidR="0029606A" w:rsidRPr="00996B54" w:rsidRDefault="004A783B" w:rsidP="00AC09B3">
      <w:pPr>
        <w:spacing w:after="240"/>
        <w:jc w:val="right"/>
        <w:rPr>
          <w:sz w:val="24"/>
          <w:szCs w:val="24"/>
        </w:rPr>
      </w:pPr>
      <w:r w:rsidRPr="00996B54">
        <w:rPr>
          <w:sz w:val="24"/>
          <w:szCs w:val="24"/>
        </w:rPr>
        <w:t>Kraków</w:t>
      </w:r>
      <w:r w:rsidR="006A5DF1" w:rsidRPr="00996B54">
        <w:rPr>
          <w:sz w:val="24"/>
          <w:szCs w:val="24"/>
        </w:rPr>
        <w:t xml:space="preserve"> dnia: </w:t>
      </w:r>
      <w:r w:rsidR="004E5807">
        <w:rPr>
          <w:sz w:val="24"/>
          <w:szCs w:val="24"/>
        </w:rPr>
        <w:t>7</w:t>
      </w:r>
      <w:r w:rsidR="00996B54" w:rsidRPr="00996B54">
        <w:rPr>
          <w:sz w:val="24"/>
          <w:szCs w:val="24"/>
        </w:rPr>
        <w:t>.07.2026 r.</w:t>
      </w:r>
    </w:p>
    <w:p w14:paraId="0B0E940E" w14:textId="77777777" w:rsidR="007427BD" w:rsidRPr="00996B54" w:rsidRDefault="007427BD" w:rsidP="007427BD">
      <w:pPr>
        <w:rPr>
          <w:b/>
          <w:bCs/>
          <w:sz w:val="24"/>
          <w:szCs w:val="24"/>
        </w:rPr>
      </w:pPr>
      <w:r w:rsidRPr="00996B54">
        <w:rPr>
          <w:b/>
          <w:bCs/>
          <w:sz w:val="24"/>
          <w:szCs w:val="24"/>
        </w:rPr>
        <w:t xml:space="preserve">Szpital Miejski Specjalistyczny </w:t>
      </w:r>
    </w:p>
    <w:p w14:paraId="49529535" w14:textId="77777777" w:rsidR="007427BD" w:rsidRPr="00996B54" w:rsidRDefault="007427BD" w:rsidP="007427BD">
      <w:pPr>
        <w:rPr>
          <w:sz w:val="24"/>
          <w:szCs w:val="24"/>
        </w:rPr>
      </w:pPr>
      <w:r w:rsidRPr="00996B54">
        <w:rPr>
          <w:b/>
          <w:bCs/>
          <w:sz w:val="24"/>
          <w:szCs w:val="24"/>
        </w:rPr>
        <w:t>im. Gabriela Narutowicza w Krakowie</w:t>
      </w:r>
    </w:p>
    <w:p w14:paraId="0032EDF8" w14:textId="77777777" w:rsidR="007427BD" w:rsidRPr="00996B54" w:rsidRDefault="007427BD" w:rsidP="007427BD">
      <w:pPr>
        <w:pStyle w:val="Nagwek"/>
        <w:tabs>
          <w:tab w:val="clear" w:pos="4536"/>
          <w:tab w:val="clear" w:pos="9072"/>
        </w:tabs>
        <w:rPr>
          <w:sz w:val="24"/>
          <w:szCs w:val="24"/>
        </w:rPr>
      </w:pPr>
      <w:r w:rsidRPr="00996B54">
        <w:rPr>
          <w:sz w:val="24"/>
          <w:szCs w:val="24"/>
        </w:rPr>
        <w:t>ul. Prądnicka 35-37</w:t>
      </w:r>
    </w:p>
    <w:p w14:paraId="3CE00328" w14:textId="77777777" w:rsidR="007427BD" w:rsidRPr="00996B54" w:rsidRDefault="007427BD" w:rsidP="007427BD">
      <w:pPr>
        <w:pStyle w:val="Nagwek"/>
        <w:tabs>
          <w:tab w:val="clear" w:pos="4536"/>
          <w:tab w:val="clear" w:pos="9072"/>
        </w:tabs>
        <w:rPr>
          <w:sz w:val="24"/>
          <w:szCs w:val="24"/>
        </w:rPr>
      </w:pPr>
      <w:r w:rsidRPr="00996B54">
        <w:rPr>
          <w:sz w:val="24"/>
          <w:szCs w:val="24"/>
        </w:rPr>
        <w:t>31-202 Kraków</w:t>
      </w:r>
    </w:p>
    <w:p w14:paraId="2A9F34D8" w14:textId="77777777" w:rsidR="006D4AB3" w:rsidRPr="00996B54" w:rsidRDefault="006D4AB3">
      <w:pPr>
        <w:pStyle w:val="Nagwek"/>
        <w:tabs>
          <w:tab w:val="clear" w:pos="4536"/>
          <w:tab w:val="clear" w:pos="9072"/>
        </w:tabs>
        <w:rPr>
          <w:sz w:val="22"/>
          <w:szCs w:val="22"/>
        </w:rPr>
      </w:pPr>
    </w:p>
    <w:p w14:paraId="38BB0B3A" w14:textId="2C0F5FA1" w:rsidR="00632C3C" w:rsidRPr="00996B54" w:rsidRDefault="00E21B49" w:rsidP="0029606A">
      <w:pPr>
        <w:pStyle w:val="Nagwek1"/>
        <w:spacing w:after="480" w:line="276" w:lineRule="auto"/>
        <w:jc w:val="center"/>
        <w:rPr>
          <w:rFonts w:ascii="Times New Roman" w:hAnsi="Times New Roman"/>
          <w:szCs w:val="28"/>
        </w:rPr>
      </w:pPr>
      <w:r w:rsidRPr="00996B54">
        <w:rPr>
          <w:rFonts w:ascii="Times New Roman" w:hAnsi="Times New Roman"/>
          <w:szCs w:val="28"/>
        </w:rPr>
        <w:t>WYJAŚNIENI</w:t>
      </w:r>
      <w:r w:rsidR="00520165" w:rsidRPr="00996B54">
        <w:rPr>
          <w:rFonts w:ascii="Times New Roman" w:hAnsi="Times New Roman"/>
          <w:szCs w:val="28"/>
        </w:rPr>
        <w:t>A</w:t>
      </w:r>
      <w:r w:rsidR="00632C3C" w:rsidRPr="00996B54">
        <w:rPr>
          <w:rFonts w:ascii="Times New Roman" w:hAnsi="Times New Roman"/>
          <w:szCs w:val="28"/>
        </w:rPr>
        <w:t xml:space="preserve"> TREŚCI</w:t>
      </w:r>
      <w:r w:rsidR="0029606A" w:rsidRPr="00996B54">
        <w:rPr>
          <w:rFonts w:ascii="Times New Roman" w:hAnsi="Times New Roman"/>
          <w:szCs w:val="28"/>
        </w:rPr>
        <w:t xml:space="preserve"> SWZ</w:t>
      </w:r>
      <w:r w:rsidR="00996B54" w:rsidRPr="00996B54">
        <w:rPr>
          <w:rFonts w:ascii="Times New Roman" w:hAnsi="Times New Roman"/>
          <w:szCs w:val="28"/>
        </w:rPr>
        <w:t xml:space="preserve"> -14</w:t>
      </w:r>
    </w:p>
    <w:p w14:paraId="7AAA71DB" w14:textId="6E839C96" w:rsidR="006D4AB3" w:rsidRPr="00996B54" w:rsidRDefault="00632C3C" w:rsidP="00520165">
      <w:pPr>
        <w:spacing w:after="360" w:line="276" w:lineRule="auto"/>
        <w:jc w:val="both"/>
        <w:rPr>
          <w:sz w:val="24"/>
          <w:szCs w:val="24"/>
        </w:rPr>
      </w:pPr>
      <w:r w:rsidRPr="00996B54">
        <w:rPr>
          <w:sz w:val="24"/>
          <w:szCs w:val="24"/>
        </w:rPr>
        <w:t xml:space="preserve">Dotyczy: </w:t>
      </w:r>
      <w:r w:rsidR="006A5DF1" w:rsidRPr="00996B54">
        <w:rPr>
          <w:sz w:val="24"/>
          <w:szCs w:val="24"/>
        </w:rPr>
        <w:t>p</w:t>
      </w:r>
      <w:r w:rsidRPr="00996B54">
        <w:rPr>
          <w:sz w:val="24"/>
          <w:szCs w:val="24"/>
        </w:rPr>
        <w:t>ostępowani</w:t>
      </w:r>
      <w:r w:rsidR="006A5DF1" w:rsidRPr="00996B54">
        <w:rPr>
          <w:sz w:val="24"/>
          <w:szCs w:val="24"/>
        </w:rPr>
        <w:t>a</w:t>
      </w:r>
      <w:r w:rsidRPr="00996B54">
        <w:rPr>
          <w:sz w:val="24"/>
          <w:szCs w:val="24"/>
        </w:rPr>
        <w:t xml:space="preserve"> o udzielenie zamówienia publicznego, prowadzone</w:t>
      </w:r>
      <w:r w:rsidR="006A5DF1" w:rsidRPr="00996B54">
        <w:rPr>
          <w:sz w:val="24"/>
          <w:szCs w:val="24"/>
        </w:rPr>
        <w:t>go</w:t>
      </w:r>
      <w:r w:rsidRPr="00996B54">
        <w:rPr>
          <w:sz w:val="24"/>
          <w:szCs w:val="24"/>
        </w:rPr>
        <w:t xml:space="preserve"> w</w:t>
      </w:r>
      <w:r w:rsidR="007427BD" w:rsidRPr="00996B54">
        <w:rPr>
          <w:sz w:val="24"/>
          <w:szCs w:val="24"/>
        </w:rPr>
        <w:t> </w:t>
      </w:r>
      <w:r w:rsidRPr="00996B54">
        <w:rPr>
          <w:sz w:val="24"/>
          <w:szCs w:val="24"/>
        </w:rPr>
        <w:t xml:space="preserve">trybie </w:t>
      </w:r>
      <w:r w:rsidR="004A783B" w:rsidRPr="00996B54">
        <w:rPr>
          <w:sz w:val="24"/>
          <w:szCs w:val="24"/>
        </w:rPr>
        <w:t>podstawowy</w:t>
      </w:r>
      <w:r w:rsidR="00AC09B3">
        <w:rPr>
          <w:sz w:val="24"/>
          <w:szCs w:val="24"/>
        </w:rPr>
        <w:t>m</w:t>
      </w:r>
      <w:r w:rsidR="004A783B" w:rsidRPr="00996B54">
        <w:rPr>
          <w:sz w:val="24"/>
          <w:szCs w:val="24"/>
        </w:rPr>
        <w:t xml:space="preserve"> bez negocjacji - art. 275 pkt. 1 ustawy </w:t>
      </w:r>
      <w:proofErr w:type="spellStart"/>
      <w:r w:rsidR="004A783B" w:rsidRPr="00996B54">
        <w:rPr>
          <w:sz w:val="24"/>
          <w:szCs w:val="24"/>
        </w:rPr>
        <w:t>Pzp</w:t>
      </w:r>
      <w:proofErr w:type="spellEnd"/>
      <w:r w:rsidRPr="00996B54">
        <w:rPr>
          <w:b/>
          <w:sz w:val="24"/>
          <w:szCs w:val="24"/>
        </w:rPr>
        <w:t xml:space="preserve"> </w:t>
      </w:r>
      <w:r w:rsidRPr="00996B54">
        <w:rPr>
          <w:bCs/>
          <w:sz w:val="24"/>
          <w:szCs w:val="24"/>
        </w:rPr>
        <w:t>na</w:t>
      </w:r>
      <w:r w:rsidRPr="00996B54">
        <w:rPr>
          <w:b/>
          <w:sz w:val="24"/>
          <w:szCs w:val="24"/>
        </w:rPr>
        <w:t xml:space="preserve"> </w:t>
      </w:r>
      <w:r w:rsidR="00E72428" w:rsidRPr="00996B54">
        <w:rPr>
          <w:bCs/>
          <w:sz w:val="24"/>
          <w:szCs w:val="24"/>
        </w:rPr>
        <w:t>”</w:t>
      </w:r>
      <w:r w:rsidR="004A783B" w:rsidRPr="00996B54">
        <w:rPr>
          <w:b/>
          <w:bCs/>
          <w:sz w:val="24"/>
          <w:szCs w:val="24"/>
        </w:rPr>
        <w:t>Zakup i dostawa fartuchów jałowych operacyjnych, bielizny, pościeli oraz innych materiałów medycznych</w:t>
      </w:r>
      <w:r w:rsidR="00E72428" w:rsidRPr="00996B54">
        <w:rPr>
          <w:bCs/>
          <w:sz w:val="24"/>
          <w:szCs w:val="24"/>
        </w:rPr>
        <w:t>”</w:t>
      </w:r>
      <w:r w:rsidRPr="00996B54">
        <w:rPr>
          <w:b/>
          <w:sz w:val="24"/>
          <w:szCs w:val="24"/>
        </w:rPr>
        <w:t xml:space="preserve"> </w:t>
      </w:r>
      <w:r w:rsidRPr="00996B54">
        <w:rPr>
          <w:bCs/>
          <w:sz w:val="24"/>
          <w:szCs w:val="24"/>
        </w:rPr>
        <w:t>– znak sprawy</w:t>
      </w:r>
      <w:r w:rsidRPr="00996B54">
        <w:rPr>
          <w:b/>
          <w:sz w:val="24"/>
          <w:szCs w:val="24"/>
        </w:rPr>
        <w:t xml:space="preserve"> </w:t>
      </w:r>
      <w:r w:rsidR="004A783B" w:rsidRPr="00996B54">
        <w:rPr>
          <w:b/>
          <w:sz w:val="24"/>
          <w:szCs w:val="24"/>
        </w:rPr>
        <w:t>ZP/34/2026</w:t>
      </w:r>
      <w:r w:rsidRPr="00996B54">
        <w:rPr>
          <w:b/>
          <w:sz w:val="24"/>
          <w:szCs w:val="24"/>
        </w:rPr>
        <w:t>.</w:t>
      </w:r>
    </w:p>
    <w:p w14:paraId="77DECAD4" w14:textId="77777777" w:rsidR="0012774F" w:rsidRPr="00996B54" w:rsidRDefault="00520165" w:rsidP="00D8461B">
      <w:pPr>
        <w:spacing w:after="240" w:line="276" w:lineRule="auto"/>
        <w:jc w:val="both"/>
        <w:rPr>
          <w:sz w:val="22"/>
          <w:szCs w:val="22"/>
        </w:rPr>
      </w:pPr>
      <w:r w:rsidRPr="00996B54">
        <w:rPr>
          <w:sz w:val="24"/>
          <w:szCs w:val="24"/>
        </w:rPr>
        <w:t>Zamawiający</w:t>
      </w:r>
      <w:r w:rsidR="007427BD" w:rsidRPr="00996B54">
        <w:rPr>
          <w:sz w:val="24"/>
          <w:szCs w:val="24"/>
        </w:rPr>
        <w:t xml:space="preserve"> </w:t>
      </w:r>
      <w:r w:rsidRPr="00996B54">
        <w:rPr>
          <w:sz w:val="24"/>
          <w:szCs w:val="24"/>
        </w:rPr>
        <w:t xml:space="preserve">działając na podstawie art. </w:t>
      </w:r>
      <w:r w:rsidR="00E74BC3" w:rsidRPr="00996B54">
        <w:rPr>
          <w:sz w:val="24"/>
          <w:szCs w:val="24"/>
        </w:rPr>
        <w:t>284</w:t>
      </w:r>
      <w:r w:rsidRPr="00996B54">
        <w:rPr>
          <w:sz w:val="24"/>
          <w:szCs w:val="24"/>
        </w:rPr>
        <w:t xml:space="preserve"> ust. </w:t>
      </w:r>
      <w:r w:rsidR="0029606A" w:rsidRPr="00996B54">
        <w:rPr>
          <w:sz w:val="24"/>
          <w:szCs w:val="24"/>
        </w:rPr>
        <w:t>6</w:t>
      </w:r>
      <w:r w:rsidRPr="00996B54">
        <w:rPr>
          <w:sz w:val="24"/>
          <w:szCs w:val="24"/>
        </w:rPr>
        <w:t xml:space="preserve"> ustawy z dnia </w:t>
      </w:r>
      <w:r w:rsidR="0029606A" w:rsidRPr="00996B54">
        <w:rPr>
          <w:sz w:val="24"/>
          <w:szCs w:val="24"/>
        </w:rPr>
        <w:t>11</w:t>
      </w:r>
      <w:r w:rsidRPr="00996B54">
        <w:rPr>
          <w:sz w:val="24"/>
          <w:szCs w:val="24"/>
        </w:rPr>
        <w:t xml:space="preserve"> </w:t>
      </w:r>
      <w:r w:rsidR="0029606A" w:rsidRPr="00996B54">
        <w:rPr>
          <w:sz w:val="24"/>
          <w:szCs w:val="24"/>
        </w:rPr>
        <w:t xml:space="preserve">września </w:t>
      </w:r>
      <w:r w:rsidRPr="00996B54">
        <w:rPr>
          <w:sz w:val="24"/>
          <w:szCs w:val="24"/>
        </w:rPr>
        <w:t>20</w:t>
      </w:r>
      <w:r w:rsidR="0029606A" w:rsidRPr="00996B54">
        <w:rPr>
          <w:sz w:val="24"/>
          <w:szCs w:val="24"/>
        </w:rPr>
        <w:t>19</w:t>
      </w:r>
      <w:r w:rsidR="007427BD" w:rsidRPr="00996B54">
        <w:rPr>
          <w:sz w:val="24"/>
          <w:szCs w:val="24"/>
        </w:rPr>
        <w:t> </w:t>
      </w:r>
      <w:r w:rsidRPr="00996B54">
        <w:rPr>
          <w:sz w:val="24"/>
          <w:szCs w:val="24"/>
        </w:rPr>
        <w:t>r</w:t>
      </w:r>
      <w:r w:rsidR="0029606A" w:rsidRPr="00996B54">
        <w:rPr>
          <w:sz w:val="24"/>
          <w:szCs w:val="24"/>
        </w:rPr>
        <w:t>.</w:t>
      </w:r>
      <w:r w:rsidRPr="00996B54">
        <w:rPr>
          <w:sz w:val="24"/>
          <w:szCs w:val="24"/>
        </w:rPr>
        <w:t xml:space="preserve"> Prawo </w:t>
      </w:r>
      <w:r w:rsidR="0029606A" w:rsidRPr="00996B54">
        <w:rPr>
          <w:sz w:val="24"/>
          <w:szCs w:val="24"/>
        </w:rPr>
        <w:t>z</w:t>
      </w:r>
      <w:r w:rsidRPr="00996B54">
        <w:rPr>
          <w:sz w:val="24"/>
          <w:szCs w:val="24"/>
        </w:rPr>
        <w:t xml:space="preserve">amówień </w:t>
      </w:r>
      <w:r w:rsidR="0029606A" w:rsidRPr="00996B54">
        <w:rPr>
          <w:sz w:val="24"/>
          <w:szCs w:val="24"/>
        </w:rPr>
        <w:t>p</w:t>
      </w:r>
      <w:r w:rsidRPr="00996B54">
        <w:rPr>
          <w:sz w:val="24"/>
          <w:szCs w:val="24"/>
        </w:rPr>
        <w:t xml:space="preserve">ublicznych </w:t>
      </w:r>
      <w:r w:rsidR="00E74BC3" w:rsidRPr="00996B54">
        <w:rPr>
          <w:sz w:val="24"/>
          <w:szCs w:val="24"/>
        </w:rPr>
        <w:t>udostępnia</w:t>
      </w:r>
      <w:r w:rsidR="00BE7BFD" w:rsidRPr="00996B54">
        <w:rPr>
          <w:sz w:val="24"/>
          <w:szCs w:val="24"/>
        </w:rPr>
        <w:t xml:space="preserve"> poniżej treść zapytań do S</w:t>
      </w:r>
      <w:r w:rsidR="0012774F" w:rsidRPr="00996B54">
        <w:rPr>
          <w:sz w:val="24"/>
          <w:szCs w:val="24"/>
        </w:rPr>
        <w:t>pecyfikacji Warunków Zamówienia (</w:t>
      </w:r>
      <w:r w:rsidR="0012774F" w:rsidRPr="00996B54">
        <w:rPr>
          <w:sz w:val="24"/>
          <w:szCs w:val="24"/>
          <w:lang w:eastAsia="ar-SA"/>
        </w:rPr>
        <w:t>zwanej dalej</w:t>
      </w:r>
      <w:r w:rsidR="0012774F" w:rsidRPr="00996B54">
        <w:rPr>
          <w:b/>
          <w:sz w:val="24"/>
          <w:szCs w:val="24"/>
          <w:lang w:eastAsia="ar-SA"/>
        </w:rPr>
        <w:t xml:space="preserve"> </w:t>
      </w:r>
      <w:r w:rsidR="0012774F" w:rsidRPr="00996B54">
        <w:rPr>
          <w:bCs/>
          <w:sz w:val="24"/>
          <w:szCs w:val="24"/>
          <w:lang w:eastAsia="ar-SA"/>
        </w:rPr>
        <w:t>”SWZ”)</w:t>
      </w:r>
      <w:r w:rsidR="00E74BC3" w:rsidRPr="00996B54">
        <w:rPr>
          <w:bCs/>
          <w:sz w:val="24"/>
          <w:szCs w:val="24"/>
          <w:lang w:eastAsia="ar-SA"/>
        </w:rPr>
        <w:t xml:space="preserve"> </w:t>
      </w:r>
      <w:r w:rsidR="00E74BC3" w:rsidRPr="00996B54">
        <w:rPr>
          <w:sz w:val="24"/>
          <w:szCs w:val="24"/>
        </w:rPr>
        <w:t>wraz z wyjaśnieniami</w:t>
      </w:r>
      <w:r w:rsidR="0012774F" w:rsidRPr="00996B54">
        <w:rPr>
          <w:bCs/>
          <w:sz w:val="24"/>
          <w:szCs w:val="24"/>
          <w:lang w:eastAsia="ar-SA"/>
        </w:rPr>
        <w:t>:</w:t>
      </w:r>
    </w:p>
    <w:tbl>
      <w:tblPr>
        <w:tblW w:w="9356" w:type="dxa"/>
        <w:tblInd w:w="-34" w:type="dxa"/>
        <w:tblLook w:val="04A0" w:firstRow="1" w:lastRow="0" w:firstColumn="1" w:lastColumn="0" w:noHBand="0" w:noVBand="1"/>
      </w:tblPr>
      <w:tblGrid>
        <w:gridCol w:w="9356"/>
      </w:tblGrid>
      <w:tr w:rsidR="004A783B" w:rsidRPr="00996B54" w14:paraId="4512A7FE" w14:textId="77777777" w:rsidTr="00CE3AB1">
        <w:tc>
          <w:tcPr>
            <w:tcW w:w="9356" w:type="dxa"/>
          </w:tcPr>
          <w:p w14:paraId="6B9D4402" w14:textId="77777777" w:rsidR="004A783B" w:rsidRPr="00996B54" w:rsidRDefault="004A783B" w:rsidP="00CE3AB1">
            <w:pPr>
              <w:spacing w:after="120"/>
              <w:ind w:left="30" w:right="-72"/>
              <w:jc w:val="both"/>
              <w:rPr>
                <w:sz w:val="22"/>
                <w:szCs w:val="22"/>
              </w:rPr>
            </w:pPr>
            <w:r w:rsidRPr="00996B54">
              <w:rPr>
                <w:sz w:val="22"/>
                <w:szCs w:val="22"/>
              </w:rPr>
              <w:t>Pakiet nr 2, poz. 1</w:t>
            </w:r>
          </w:p>
          <w:p w14:paraId="0B46E13D" w14:textId="77777777" w:rsidR="004A783B" w:rsidRPr="00996B54" w:rsidRDefault="004A783B" w:rsidP="00CE3AB1">
            <w:pPr>
              <w:spacing w:after="120"/>
              <w:ind w:left="30" w:right="-72"/>
              <w:jc w:val="both"/>
              <w:rPr>
                <w:sz w:val="22"/>
                <w:szCs w:val="22"/>
              </w:rPr>
            </w:pPr>
            <w:r w:rsidRPr="00996B54">
              <w:rPr>
                <w:sz w:val="22"/>
                <w:szCs w:val="22"/>
              </w:rPr>
              <w:t>Czy Zamawiający wyrazi zgodę na koszule będące wyrobem higienicznym?</w:t>
            </w:r>
          </w:p>
          <w:p w14:paraId="393B92D7" w14:textId="0D5F35F1" w:rsidR="004A783B" w:rsidRPr="00996B54" w:rsidRDefault="00996B54" w:rsidP="00CE3AB1">
            <w:pPr>
              <w:spacing w:after="120"/>
              <w:ind w:left="30" w:right="-72"/>
              <w:jc w:val="both"/>
              <w:rPr>
                <w:sz w:val="22"/>
                <w:szCs w:val="22"/>
              </w:rPr>
            </w:pPr>
            <w:r>
              <w:rPr>
                <w:b/>
                <w:bCs/>
                <w:sz w:val="22"/>
                <w:szCs w:val="22"/>
              </w:rPr>
              <w:t>Odpowiedź:</w:t>
            </w:r>
            <w:r w:rsidR="00FF7AC1">
              <w:rPr>
                <w:b/>
                <w:bCs/>
                <w:sz w:val="22"/>
                <w:szCs w:val="22"/>
              </w:rPr>
              <w:t xml:space="preserve"> Zamawiający dopuszcza.</w:t>
            </w:r>
          </w:p>
          <w:p w14:paraId="3D7D05FE" w14:textId="77777777" w:rsidR="004A783B" w:rsidRPr="00996B54" w:rsidRDefault="004A783B" w:rsidP="00CE3AB1">
            <w:pPr>
              <w:spacing w:after="120"/>
              <w:ind w:left="30" w:right="-72"/>
              <w:jc w:val="both"/>
              <w:rPr>
                <w:sz w:val="22"/>
                <w:szCs w:val="22"/>
              </w:rPr>
            </w:pPr>
            <w:r w:rsidRPr="00996B54">
              <w:rPr>
                <w:sz w:val="22"/>
                <w:szCs w:val="22"/>
              </w:rPr>
              <w:t>Pakiet nr 3, poz. 1</w:t>
            </w:r>
          </w:p>
          <w:p w14:paraId="005BAA7C" w14:textId="77777777" w:rsidR="004A783B" w:rsidRPr="00996B54" w:rsidRDefault="004A783B" w:rsidP="00CE3AB1">
            <w:pPr>
              <w:spacing w:after="120"/>
              <w:ind w:left="30" w:right="-72"/>
              <w:jc w:val="both"/>
              <w:rPr>
                <w:sz w:val="22"/>
                <w:szCs w:val="22"/>
              </w:rPr>
            </w:pPr>
            <w:r w:rsidRPr="00996B54">
              <w:rPr>
                <w:sz w:val="22"/>
                <w:szCs w:val="22"/>
              </w:rPr>
              <w:t>Czy Zamawiający wyrazi zgodę na fartuchy ochronne z włókniny polipropylenowej o gramaturze 30g/m2?</w:t>
            </w:r>
          </w:p>
          <w:p w14:paraId="57A7F5EB" w14:textId="2C4DCE5E" w:rsidR="004A783B" w:rsidRPr="00996B54" w:rsidRDefault="00996B54" w:rsidP="00CE3AB1">
            <w:pPr>
              <w:spacing w:after="120"/>
              <w:ind w:left="30" w:right="-72"/>
              <w:jc w:val="both"/>
              <w:rPr>
                <w:sz w:val="22"/>
                <w:szCs w:val="22"/>
              </w:rPr>
            </w:pPr>
            <w:r>
              <w:rPr>
                <w:b/>
                <w:bCs/>
                <w:sz w:val="22"/>
                <w:szCs w:val="22"/>
              </w:rPr>
              <w:t>Odpowiedź:</w:t>
            </w:r>
            <w:r w:rsidR="00FF7AC1">
              <w:rPr>
                <w:b/>
                <w:bCs/>
                <w:sz w:val="22"/>
                <w:szCs w:val="22"/>
              </w:rPr>
              <w:t xml:space="preserve"> Zamawiający nie wyraża zgody.</w:t>
            </w:r>
          </w:p>
          <w:p w14:paraId="61920BEA" w14:textId="77777777" w:rsidR="004A783B" w:rsidRPr="00996B54" w:rsidRDefault="004A783B" w:rsidP="00CE3AB1">
            <w:pPr>
              <w:spacing w:after="120"/>
              <w:ind w:left="30" w:right="-72"/>
              <w:jc w:val="both"/>
              <w:rPr>
                <w:sz w:val="22"/>
                <w:szCs w:val="22"/>
              </w:rPr>
            </w:pPr>
            <w:r w:rsidRPr="00996B54">
              <w:rPr>
                <w:sz w:val="22"/>
                <w:szCs w:val="22"/>
              </w:rPr>
              <w:t>Pakiet nr 3, poz. 1</w:t>
            </w:r>
          </w:p>
          <w:p w14:paraId="3AE00C8A" w14:textId="0EB98BA3" w:rsidR="004A783B" w:rsidRDefault="004A783B" w:rsidP="00CE3AB1">
            <w:pPr>
              <w:spacing w:after="120"/>
              <w:ind w:left="30" w:right="-72"/>
              <w:jc w:val="both"/>
              <w:rPr>
                <w:sz w:val="22"/>
                <w:szCs w:val="22"/>
              </w:rPr>
            </w:pPr>
            <w:r w:rsidRPr="00996B54">
              <w:rPr>
                <w:sz w:val="22"/>
                <w:szCs w:val="22"/>
              </w:rPr>
              <w:t>1.</w:t>
            </w:r>
            <w:r w:rsidR="00AC09B3">
              <w:rPr>
                <w:sz w:val="22"/>
                <w:szCs w:val="22"/>
              </w:rPr>
              <w:t xml:space="preserve"> </w:t>
            </w:r>
            <w:r w:rsidRPr="00996B54">
              <w:rPr>
                <w:sz w:val="22"/>
                <w:szCs w:val="22"/>
              </w:rPr>
              <w:t xml:space="preserve">Proszę o doprecyzowanie czy Zamawiający oczekuje fartuchów spełniających normę EN 13795-1 tj. ponieważ tylko fartuchy spełniające normę EN 13795-1 mogą być sklasyfikowane jako wyrób medyczny? Zgodnie ze stanowiskiem  </w:t>
            </w:r>
            <w:proofErr w:type="spellStart"/>
            <w:r w:rsidRPr="00996B54">
              <w:rPr>
                <w:sz w:val="22"/>
                <w:szCs w:val="22"/>
              </w:rPr>
              <w:t>URPLWMiPB</w:t>
            </w:r>
            <w:proofErr w:type="spellEnd"/>
            <w:r w:rsidRPr="00996B54">
              <w:rPr>
                <w:sz w:val="22"/>
                <w:szCs w:val="22"/>
              </w:rPr>
              <w:t xml:space="preserve"> wyrażonym w Komunikacie Prezesa URPL i licznych pismach (w załączeniu) wydanych na podstawie rozporządzenia Parlamentu Europejskiego i Rady Unii Europejskiej w sprawie wyrobów medycznych (MDR - Medical Device </w:t>
            </w:r>
            <w:proofErr w:type="spellStart"/>
            <w:r w:rsidRPr="00996B54">
              <w:rPr>
                <w:sz w:val="22"/>
                <w:szCs w:val="22"/>
              </w:rPr>
              <w:t>Regulation</w:t>
            </w:r>
            <w:proofErr w:type="spellEnd"/>
            <w:r w:rsidRPr="00996B54">
              <w:rPr>
                <w:sz w:val="22"/>
                <w:szCs w:val="22"/>
              </w:rPr>
              <w:t>), w którym URPL stwierdza, że fartuchy mogą być sklasyfikowane jako wyrób medyczny jeśli są ich przeznaczenie jest zgodne z definicją wyrobu medycznego, są sterylne lub przeznaczone do sterylizacji i spełniają normę EN 13795-1.</w:t>
            </w:r>
          </w:p>
          <w:p w14:paraId="2069F878" w14:textId="57F301E3" w:rsidR="00996B54" w:rsidRPr="00996B54" w:rsidRDefault="00996B54" w:rsidP="00CE3AB1">
            <w:pPr>
              <w:spacing w:after="120"/>
              <w:ind w:left="30" w:right="-72"/>
              <w:jc w:val="both"/>
              <w:rPr>
                <w:sz w:val="22"/>
                <w:szCs w:val="22"/>
              </w:rPr>
            </w:pPr>
            <w:r>
              <w:rPr>
                <w:b/>
                <w:bCs/>
                <w:sz w:val="22"/>
                <w:szCs w:val="22"/>
              </w:rPr>
              <w:t>Odpowiedź:</w:t>
            </w:r>
            <w:r w:rsidR="00675FE9">
              <w:t xml:space="preserve"> </w:t>
            </w:r>
            <w:r w:rsidR="00675FE9" w:rsidRPr="00675FE9">
              <w:rPr>
                <w:b/>
                <w:bCs/>
                <w:sz w:val="22"/>
                <w:szCs w:val="22"/>
              </w:rPr>
              <w:t>Zamawiający wyjaśnia, że w odniesieniu do Pakietu nr 3, poz. 1 nie wymaga, aby oferowany fartuch ochronny spełniał normę EN 13795-1:2019. Opis Przedmiotu Zamówienia nie zawiera odwołania do tej normy. Fartuch ochronny z Pakietu nr 3 jest produktem niejałowym, przeznaczonym do stosowania jako bariera ochronna dla włosów, kurzu i złuszczającego się naskórka w warunkach oddziałów szpitalnych, a nie jako fartuch chirurgiczny stosowany w sterylnym polu operacyjnym.</w:t>
            </w:r>
          </w:p>
          <w:p w14:paraId="404DDFA0" w14:textId="3DB6582F" w:rsidR="004A783B" w:rsidRDefault="004A783B" w:rsidP="00CE3AB1">
            <w:pPr>
              <w:spacing w:after="120"/>
              <w:ind w:left="30" w:right="-72"/>
              <w:jc w:val="both"/>
              <w:rPr>
                <w:sz w:val="22"/>
                <w:szCs w:val="22"/>
              </w:rPr>
            </w:pPr>
            <w:r w:rsidRPr="00996B54">
              <w:rPr>
                <w:sz w:val="22"/>
                <w:szCs w:val="22"/>
              </w:rPr>
              <w:t>2.</w:t>
            </w:r>
            <w:r w:rsidR="00AC09B3">
              <w:rPr>
                <w:sz w:val="22"/>
                <w:szCs w:val="22"/>
              </w:rPr>
              <w:t xml:space="preserve"> </w:t>
            </w:r>
            <w:r w:rsidRPr="00996B54">
              <w:rPr>
                <w:sz w:val="22"/>
                <w:szCs w:val="22"/>
              </w:rPr>
              <w:t>Czy na potwierdzenie, że oferowane fartuchy spełniają normę EN 13795-1 Zamawiający wymaga dołączenia do oferty wyników badań potwierdzających spełnianie normy? Zgodnie z normą badania należy przeprowadzić dla gotowego produktu, a nie materiału.</w:t>
            </w:r>
          </w:p>
          <w:p w14:paraId="1122DAD0" w14:textId="20564A41" w:rsidR="00996B54" w:rsidRPr="00996B54" w:rsidRDefault="00996B54" w:rsidP="00CE3AB1">
            <w:pPr>
              <w:spacing w:after="120"/>
              <w:ind w:left="30" w:right="-72"/>
              <w:jc w:val="both"/>
              <w:rPr>
                <w:sz w:val="22"/>
                <w:szCs w:val="22"/>
              </w:rPr>
            </w:pPr>
            <w:r>
              <w:rPr>
                <w:b/>
                <w:bCs/>
                <w:sz w:val="22"/>
                <w:szCs w:val="22"/>
              </w:rPr>
              <w:t>Odpowiedź:</w:t>
            </w:r>
            <w:r w:rsidR="00675FE9">
              <w:t xml:space="preserve"> </w:t>
            </w:r>
            <w:r w:rsidR="00675FE9" w:rsidRPr="00675FE9">
              <w:rPr>
                <w:b/>
                <w:bCs/>
                <w:sz w:val="22"/>
                <w:szCs w:val="22"/>
              </w:rPr>
              <w:t xml:space="preserve">Zamawiający wyjaśnia, że nie wymaga spełnienia normy EN 13795-1 dla fartucha ochronnego opisanego w Pakiecie nr 3 (zob. odpowiedź na pytanie powyżej), w związku z czym pytanie o dołączenie wyników badań potwierdzających spełnianie tej normy jest bezprzedmiotowe. Zamawiający nie wymaga dołączenia do oferty wyników badań </w:t>
            </w:r>
            <w:r w:rsidR="00675FE9" w:rsidRPr="00675FE9">
              <w:rPr>
                <w:b/>
                <w:bCs/>
                <w:sz w:val="22"/>
                <w:szCs w:val="22"/>
              </w:rPr>
              <w:lastRenderedPageBreak/>
              <w:t>laboratoryjnych w odniesieniu do Pakietu nr 3.</w:t>
            </w:r>
          </w:p>
          <w:p w14:paraId="0688E0A2" w14:textId="20EEC879" w:rsidR="004A783B" w:rsidRPr="00996B54" w:rsidRDefault="004A783B" w:rsidP="00CE3AB1">
            <w:pPr>
              <w:spacing w:after="120"/>
              <w:ind w:left="30" w:right="-72"/>
              <w:jc w:val="both"/>
              <w:rPr>
                <w:sz w:val="22"/>
                <w:szCs w:val="22"/>
              </w:rPr>
            </w:pPr>
            <w:r w:rsidRPr="00996B54">
              <w:rPr>
                <w:sz w:val="22"/>
                <w:szCs w:val="22"/>
              </w:rPr>
              <w:t>3.</w:t>
            </w:r>
            <w:r w:rsidR="00AC09B3">
              <w:rPr>
                <w:sz w:val="22"/>
                <w:szCs w:val="22"/>
              </w:rPr>
              <w:t xml:space="preserve"> </w:t>
            </w:r>
            <w:r w:rsidRPr="00996B54">
              <w:rPr>
                <w:sz w:val="22"/>
                <w:szCs w:val="22"/>
              </w:rPr>
              <w:t>W celu zaoferowania odpowiedniego produktu wnioskujemy o doprecyzowanie do czego będą używane zaoferowane fartuchy.</w:t>
            </w:r>
          </w:p>
          <w:p w14:paraId="4C1E62B8" w14:textId="77777777" w:rsidR="004A783B" w:rsidRPr="00996B54" w:rsidRDefault="004A783B" w:rsidP="00CE3AB1">
            <w:pPr>
              <w:spacing w:after="120"/>
              <w:ind w:left="30" w:right="-72"/>
              <w:jc w:val="both"/>
              <w:rPr>
                <w:sz w:val="22"/>
                <w:szCs w:val="22"/>
              </w:rPr>
            </w:pPr>
            <w:r w:rsidRPr="00996B54">
              <w:rPr>
                <w:sz w:val="22"/>
                <w:szCs w:val="22"/>
              </w:rPr>
              <w:t xml:space="preserve">Określenie "do użytku szpitalnego" jest nieprecyzyjne. Oznacza, że może być to fartuch używany np. przez odwiedzających lub fartuch używany na Sali operacyjnej. Zgodnie ze stanowiskiem URPL, cytowanym w WIS 0115-KDST1-2.440.172.2024.6.AR UNP: 2359804  "Fartuchami, które mają przewidziane zastosowanie medyczne, i są w związku z tym wyrobami medycznymi, są fartuchy chirurgiczne przewidziane do używania przez chirurgów podczas zabiegów operacyjnych przeprowadzanych w salach operacyjnych. Szczególnym celem medycznym, któremu służą, jest zapobieganie przedostawaniu się do pola operacyjnego potencjalnie zakaźnych drobnoustrojów występujących na złuszczonym naskórku operatora. Fartuchy takie muszą mieć odpowiednią konstrukcję, być dostarczone użytkownikowi w stanie sterylnym lub być przeznaczone do sterylizacji przed użyciem. W tym celu muszą spełniać wymagania normy EN 13795-1:2019 "Odzież i obłożenia chirurgiczne - Wymagania i metody badań - Część 1: Obłożenia chirurgiczne i fartuchy chirurgiczne" lub inne równoważne". Fartuchy "do stosowania przez personel medyczny na oddziałach szpitalnych i izbach przyjęć podczas wykonywania procedur medycznych niewymagających rozwiązań jałowych, jako bariera w celu ograniczenia przenoszenia zanieczyszczeń lub/i potencjalnych czynników infekcyjnych mogących stanowić zagrożenie dla pacjenta, ze względu na jego stan zdrowia" (…) nie mają przeznaczenia medycznego tylko higieniczne, ponieważ ich używanie przez ludzi służy kontroli czystości otoczenia pacjenta. Wdrożenie i utrzymywanie higieny w warunkach placówek służby zdrowia jest niewątpliwie bardzo ważne, jednakże stosowane do tego celu środki nie stają się przez to wyrobami medycznymi. Zgodnie z wykładnią podaną na stronie 51 poradnika Manual on </w:t>
            </w:r>
            <w:proofErr w:type="spellStart"/>
            <w:r w:rsidRPr="00996B54">
              <w:rPr>
                <w:sz w:val="22"/>
                <w:szCs w:val="22"/>
              </w:rPr>
              <w:t>Borderline</w:t>
            </w:r>
            <w:proofErr w:type="spellEnd"/>
            <w:r w:rsidRPr="00996B54">
              <w:rPr>
                <w:sz w:val="22"/>
                <w:szCs w:val="22"/>
              </w:rPr>
              <w:t xml:space="preserve"> and </w:t>
            </w:r>
            <w:proofErr w:type="spellStart"/>
            <w:r w:rsidRPr="00996B54">
              <w:rPr>
                <w:sz w:val="22"/>
                <w:szCs w:val="22"/>
              </w:rPr>
              <w:t>Classification</w:t>
            </w:r>
            <w:proofErr w:type="spellEnd"/>
            <w:r w:rsidRPr="00996B54">
              <w:rPr>
                <w:sz w:val="22"/>
                <w:szCs w:val="22"/>
              </w:rPr>
              <w:t xml:space="preserve"> in the </w:t>
            </w:r>
            <w:proofErr w:type="spellStart"/>
            <w:r w:rsidRPr="00996B54">
              <w:rPr>
                <w:sz w:val="22"/>
                <w:szCs w:val="22"/>
              </w:rPr>
              <w:t>Community</w:t>
            </w:r>
            <w:proofErr w:type="spellEnd"/>
            <w:r w:rsidRPr="00996B54">
              <w:rPr>
                <w:sz w:val="22"/>
                <w:szCs w:val="22"/>
              </w:rPr>
              <w:t xml:space="preserve"> Regulatory Framework for Medical Devices. Version 1.22 (05-2019) - szczotki przeznaczone do mycia rąk chirurgów przez zabiegiem chirurgicznym służące do zachowania higieny w otoczeniu pacjenta są artykułami higienicznymi, a nie wyrobami medycznymi. Podobnie inne artykuły służące zachowaniu higieny w warunkach szpitalnych, jak omówione na stronach 15 i 16 ww. poradnika jednorazowe osłony na buty osób przebywających w szpitalu, nie są uznawane za wyroby medyczne, ponieważ służą do kontroli (zapobiegania lub zmniejszania) transmisji potencjalnie zakaźnych czynników w otoczeniu pacjenta. </w:t>
            </w:r>
          </w:p>
          <w:p w14:paraId="44BE0BB4" w14:textId="77777777" w:rsidR="004A783B" w:rsidRPr="00996B54" w:rsidRDefault="004A783B" w:rsidP="00CE3AB1">
            <w:pPr>
              <w:spacing w:after="120"/>
              <w:ind w:left="30" w:right="-72"/>
              <w:jc w:val="both"/>
              <w:rPr>
                <w:sz w:val="22"/>
                <w:szCs w:val="22"/>
              </w:rPr>
            </w:pPr>
            <w:r w:rsidRPr="00996B54">
              <w:rPr>
                <w:sz w:val="22"/>
                <w:szCs w:val="22"/>
              </w:rPr>
              <w:t>Mając powyższe na względzie Prezes Urzędu stwierdza, że przewidziane zastosowanie ww. fartuchów nie jest celem medycznym i wobec tego nie spełniają one definicji wyrobu medycznego w rozumieniu przepisów rozporządzenia UE 2017/745.</w:t>
            </w:r>
          </w:p>
          <w:p w14:paraId="43CB712D" w14:textId="146405B3" w:rsidR="00675FE9" w:rsidRDefault="004A783B" w:rsidP="00CE3AB1">
            <w:pPr>
              <w:spacing w:after="120"/>
              <w:ind w:left="30" w:right="-72"/>
              <w:jc w:val="both"/>
              <w:rPr>
                <w:sz w:val="22"/>
                <w:szCs w:val="22"/>
              </w:rPr>
            </w:pPr>
            <w:r w:rsidRPr="00996B54">
              <w:rPr>
                <w:sz w:val="22"/>
                <w:szCs w:val="22"/>
              </w:rPr>
              <w:t xml:space="preserve"> </w:t>
            </w:r>
            <w:r w:rsidR="00996B54">
              <w:rPr>
                <w:b/>
                <w:bCs/>
                <w:sz w:val="22"/>
                <w:szCs w:val="22"/>
              </w:rPr>
              <w:t>Odpowiedź:</w:t>
            </w:r>
            <w:r w:rsidRPr="00996B54">
              <w:rPr>
                <w:sz w:val="22"/>
                <w:szCs w:val="22"/>
              </w:rPr>
              <w:t xml:space="preserve"> </w:t>
            </w:r>
            <w:r w:rsidR="00675FE9" w:rsidRPr="00675FE9">
              <w:rPr>
                <w:b/>
                <w:bCs/>
                <w:sz w:val="22"/>
                <w:szCs w:val="22"/>
              </w:rPr>
              <w:t>Zamawiający doprecyzowuje, że fartuch ochronny opisany w Pakiecie nr 3, poz. 1 jest przeznaczony do stosowania na oddziałach szpitalnych, w izbach przyjęć oraz w innych pomieszczeniach szpitalnych – przez personel medyczny, personel pomocniczy oraz osoby odwiedzające. Fartuch ten pełni funkcję bariery higienicznej ograniczającej przenoszenie włosów, kurzu i złuszczającego się naskórka. Fartuch z Pakietu nr 3 nie jest przeznaczony do stosowania w sterylnym polu operacyjnym jako fartuch chirurgiczny.</w:t>
            </w:r>
          </w:p>
          <w:p w14:paraId="5DF5B5F3" w14:textId="57843173" w:rsidR="004A783B" w:rsidRPr="00996B54" w:rsidRDefault="004A783B" w:rsidP="00CE3AB1">
            <w:pPr>
              <w:spacing w:after="120"/>
              <w:ind w:left="30" w:right="-72"/>
              <w:jc w:val="both"/>
              <w:rPr>
                <w:sz w:val="22"/>
                <w:szCs w:val="22"/>
              </w:rPr>
            </w:pPr>
            <w:r w:rsidRPr="00996B54">
              <w:rPr>
                <w:sz w:val="22"/>
                <w:szCs w:val="22"/>
              </w:rPr>
              <w:t>4.</w:t>
            </w:r>
            <w:r w:rsidR="00AC09B3">
              <w:rPr>
                <w:sz w:val="22"/>
                <w:szCs w:val="22"/>
              </w:rPr>
              <w:t xml:space="preserve"> </w:t>
            </w:r>
            <w:r w:rsidRPr="00996B54">
              <w:rPr>
                <w:sz w:val="22"/>
                <w:szCs w:val="22"/>
              </w:rPr>
              <w:t xml:space="preserve">Wnioskujemy o dostosowanie wymogów SWZ do aktualnych przepisów </w:t>
            </w:r>
            <w:proofErr w:type="spellStart"/>
            <w:r w:rsidRPr="00996B54">
              <w:rPr>
                <w:sz w:val="22"/>
                <w:szCs w:val="22"/>
              </w:rPr>
              <w:t>tj</w:t>
            </w:r>
            <w:proofErr w:type="spellEnd"/>
            <w:r w:rsidRPr="00996B54">
              <w:rPr>
                <w:sz w:val="22"/>
                <w:szCs w:val="22"/>
              </w:rPr>
              <w:t>: wykreślenie wymogu, że fartuchy muszą być sklasyfikowane jako wyrób medyczny, bo opisane przez Zamawiającego przeznaczenie "do użytku szpitalnego", nie oznacza że fartuch może być sklasyfikowany jako wyrób medyczny</w:t>
            </w:r>
          </w:p>
          <w:p w14:paraId="05A08A4C" w14:textId="0569DD3A" w:rsidR="004A783B" w:rsidRPr="00996B54" w:rsidRDefault="004A783B" w:rsidP="00AC09B3">
            <w:pPr>
              <w:spacing w:after="120"/>
              <w:ind w:left="30" w:right="-72"/>
              <w:jc w:val="both"/>
              <w:rPr>
                <w:sz w:val="22"/>
                <w:szCs w:val="22"/>
              </w:rPr>
            </w:pPr>
            <w:r w:rsidRPr="00996B54">
              <w:rPr>
                <w:sz w:val="22"/>
                <w:szCs w:val="22"/>
              </w:rPr>
              <w:t>Lub</w:t>
            </w:r>
          </w:p>
          <w:p w14:paraId="7AE62BBF" w14:textId="77777777" w:rsidR="004A783B" w:rsidRPr="00996B54" w:rsidRDefault="004A783B" w:rsidP="00CE3AB1">
            <w:pPr>
              <w:spacing w:after="120"/>
              <w:ind w:left="30" w:right="-72"/>
              <w:jc w:val="both"/>
              <w:rPr>
                <w:sz w:val="22"/>
                <w:szCs w:val="22"/>
              </w:rPr>
            </w:pPr>
            <w:r w:rsidRPr="00996B54">
              <w:rPr>
                <w:sz w:val="22"/>
                <w:szCs w:val="22"/>
              </w:rPr>
              <w:t>- określenie wymogu, że zaoferowane fartuchy mają być przewidziane do używania przez chirurgów podczas zabiegów operacyjnych przeprowadzanych w salach operacyjnych.</w:t>
            </w:r>
          </w:p>
          <w:p w14:paraId="6B2929AF" w14:textId="53470FE4" w:rsidR="004A783B" w:rsidRPr="00996B54" w:rsidRDefault="00996B54" w:rsidP="00CE3AB1">
            <w:pPr>
              <w:spacing w:after="120"/>
              <w:ind w:left="30" w:right="-72"/>
              <w:jc w:val="both"/>
              <w:rPr>
                <w:sz w:val="22"/>
                <w:szCs w:val="22"/>
              </w:rPr>
            </w:pPr>
            <w:r>
              <w:rPr>
                <w:b/>
                <w:bCs/>
                <w:sz w:val="22"/>
                <w:szCs w:val="22"/>
              </w:rPr>
              <w:t>Odpowiedź:</w:t>
            </w:r>
            <w:r w:rsidR="00675FE9">
              <w:t xml:space="preserve"> </w:t>
            </w:r>
            <w:r w:rsidR="00675FE9" w:rsidRPr="00675FE9">
              <w:rPr>
                <w:b/>
                <w:bCs/>
                <w:sz w:val="22"/>
                <w:szCs w:val="22"/>
              </w:rPr>
              <w:t xml:space="preserve">Zamawiający wyjaśnia, że Opis Przedmiotu Zamówienia w zakresie Pakietu nr 3 nie zawiera wymogu, aby oferowany fartuch ochronny posiadał status wyrobu medycznego w rozumieniu rozporządzenia (UE) 2017/745 (MDR). Fartuch ochronny z Pakietu nr 3 jest produktem niejałowym, przeznaczonym do stosowania poza sterylnym polem operacyjnym, pełniącym funkcję bariery higienicznej. Zamawiający dopuszcza zaoferowanie fartucha ochronnego będącego wyrobem higienicznym lub środkiem ochrony indywidualnej, pod warunkiem spełnienia wszystkich wymagań funkcjonalnych określonych w OPZ. Wykonawca zobowiązany jest do zastosowania stawki podatku VAT właściwej dla oferowanego produktu, </w:t>
            </w:r>
            <w:r w:rsidR="00675FE9" w:rsidRPr="00675FE9">
              <w:rPr>
                <w:b/>
                <w:bCs/>
                <w:sz w:val="22"/>
                <w:szCs w:val="22"/>
              </w:rPr>
              <w:lastRenderedPageBreak/>
              <w:t>zgodnej z obowiązującymi przepisami prawa podatkowego.</w:t>
            </w:r>
          </w:p>
          <w:p w14:paraId="2530FC9C" w14:textId="685A58CC" w:rsidR="004A783B" w:rsidRPr="00996B54" w:rsidRDefault="004A783B" w:rsidP="00CE3AB1">
            <w:pPr>
              <w:spacing w:after="120"/>
              <w:ind w:left="30" w:right="-72"/>
              <w:jc w:val="both"/>
              <w:rPr>
                <w:sz w:val="22"/>
                <w:szCs w:val="22"/>
              </w:rPr>
            </w:pPr>
            <w:r w:rsidRPr="00996B54">
              <w:rPr>
                <w:sz w:val="22"/>
                <w:szCs w:val="22"/>
              </w:rPr>
              <w:t>5.</w:t>
            </w:r>
            <w:r w:rsidR="00AC09B3">
              <w:rPr>
                <w:sz w:val="22"/>
                <w:szCs w:val="22"/>
              </w:rPr>
              <w:t xml:space="preserve"> </w:t>
            </w:r>
            <w:r w:rsidRPr="00996B54">
              <w:rPr>
                <w:sz w:val="22"/>
                <w:szCs w:val="22"/>
              </w:rPr>
              <w:t>Czy w związku z Wiążącą Informacją Stawkową nr WIS  0115-KDST1-2.440.172.2024.6.AR UNP: 2359804 oraz aktualnym Komunikatem Prezesa Urzędu z dnia 24 maja 2024 r. w sprawie zasad określania statusu regulacyjnego odzieży medycznej:</w:t>
            </w:r>
          </w:p>
          <w:p w14:paraId="6357C503" w14:textId="77777777" w:rsidR="004A783B" w:rsidRPr="00996B54" w:rsidRDefault="004A783B" w:rsidP="00CE3AB1">
            <w:pPr>
              <w:spacing w:after="120"/>
              <w:ind w:left="30" w:right="-72"/>
              <w:jc w:val="both"/>
              <w:rPr>
                <w:sz w:val="22"/>
                <w:szCs w:val="22"/>
              </w:rPr>
            </w:pPr>
            <w:r w:rsidRPr="00996B54">
              <w:rPr>
                <w:sz w:val="22"/>
                <w:szCs w:val="22"/>
              </w:rPr>
              <w:t>https://archiwum.urpl.gov.pl/pl/komunikat-prezesa-urz%C4%99du-z-dnia-24-maja-2024-r-w-sprawie-zasad-okre%C5%9Blania-statusu-regulacyjnego</w:t>
            </w:r>
          </w:p>
          <w:p w14:paraId="392DE3D9" w14:textId="77777777" w:rsidR="004A783B" w:rsidRDefault="004A783B" w:rsidP="00CE3AB1">
            <w:pPr>
              <w:spacing w:after="120"/>
              <w:ind w:left="30" w:right="-72"/>
              <w:jc w:val="both"/>
              <w:rPr>
                <w:sz w:val="22"/>
                <w:szCs w:val="22"/>
              </w:rPr>
            </w:pPr>
            <w:r w:rsidRPr="00996B54">
              <w:rPr>
                <w:sz w:val="22"/>
                <w:szCs w:val="22"/>
              </w:rPr>
              <w:t>według których fartuchy takie jak opisane przez Zamawiającego są objęte 23% stawką VAT, a więc są wyrobem higienicznym lub Środkiem Ochrony Indywidualnej, czy Zamawiający wymaga fartuchów będących ŚOI ?</w:t>
            </w:r>
          </w:p>
          <w:p w14:paraId="01FD604A" w14:textId="77777777" w:rsidR="00675FE9" w:rsidRDefault="00996B54" w:rsidP="00CE3AB1">
            <w:pPr>
              <w:spacing w:after="120"/>
              <w:ind w:left="30" w:right="-72"/>
              <w:jc w:val="both"/>
              <w:rPr>
                <w:sz w:val="22"/>
                <w:szCs w:val="22"/>
              </w:rPr>
            </w:pPr>
            <w:r>
              <w:rPr>
                <w:b/>
                <w:bCs/>
                <w:sz w:val="22"/>
                <w:szCs w:val="22"/>
              </w:rPr>
              <w:t>Odpowiedź:</w:t>
            </w:r>
            <w:r w:rsidR="00675FE9">
              <w:t xml:space="preserve"> </w:t>
            </w:r>
            <w:r w:rsidR="00675FE9" w:rsidRPr="00675FE9">
              <w:rPr>
                <w:b/>
                <w:bCs/>
                <w:sz w:val="22"/>
                <w:szCs w:val="22"/>
              </w:rPr>
              <w:t>Zamawiający wyjaśnia, że nie narzuca konkretnej klasyfikacji regulacyjnej fartucha ochronnego z Pakietu nr 3. Zamawiający dopuszcza zaoferowanie produktu będącego wyrobem higienicznym lub Środkiem Ochrony Indywidualnej, pod warunkiem spełnienia wszystkich wymagań funkcjonalnych określonych w Opisie Przedmiotu Zamówienia. O klasyfikacji regulacyjnej oferowanego produktu decyduje jego producent, zgodnie z obowiązującymi przepisami prawa. Wykonawca zobowiązany jest do zastosowania stawki podatku VAT właściwej dla oferowanego produktu.</w:t>
            </w:r>
          </w:p>
          <w:p w14:paraId="308ADAEB" w14:textId="3B77511F" w:rsidR="004A783B" w:rsidRPr="00996B54" w:rsidRDefault="004A783B" w:rsidP="00CE3AB1">
            <w:pPr>
              <w:spacing w:after="120"/>
              <w:ind w:left="30" w:right="-72"/>
              <w:jc w:val="both"/>
              <w:rPr>
                <w:sz w:val="22"/>
                <w:szCs w:val="22"/>
              </w:rPr>
            </w:pPr>
            <w:r w:rsidRPr="00996B54">
              <w:rPr>
                <w:sz w:val="22"/>
                <w:szCs w:val="22"/>
              </w:rPr>
              <w:t>6.</w:t>
            </w:r>
            <w:r w:rsidR="00AC09B3">
              <w:rPr>
                <w:sz w:val="22"/>
                <w:szCs w:val="22"/>
              </w:rPr>
              <w:t xml:space="preserve"> </w:t>
            </w:r>
            <w:r w:rsidRPr="00996B54">
              <w:rPr>
                <w:sz w:val="22"/>
                <w:szCs w:val="22"/>
              </w:rPr>
              <w:t xml:space="preserve">Czy Wykonawca dobrze rozumie, że zgodnie z przepisem art. 116 ust. 1 pkt 7 ustawy </w:t>
            </w:r>
            <w:proofErr w:type="spellStart"/>
            <w:r w:rsidRPr="00996B54">
              <w:rPr>
                <w:sz w:val="22"/>
                <w:szCs w:val="22"/>
              </w:rPr>
              <w:t>Pzp</w:t>
            </w:r>
            <w:proofErr w:type="spellEnd"/>
            <w:r w:rsidRPr="00996B54">
              <w:rPr>
                <w:sz w:val="22"/>
                <w:szCs w:val="22"/>
              </w:rPr>
              <w:t xml:space="preserve"> Zamawiający odrzuci ofertę, jeżeli jej złożenie stanowi czyn nieuczciwej konkurencji w rozumieniu przepisów ustawy ZNK. W świetle definicji ustawowej czynem nieuczciwej konkurencji jest działanie sprzeczne z prawem lub dobrymi obyczajami, o ile zagraża lub narusza interes innego przedsiębiorcy lub klienta. Zaś przepis art. 10 ust. 1 ustawy ZNK stanowi, że "czynem nieuczciwej konkurencji jest takie oznaczenie towarów lub usług albo jego brak, które może wprowadzić klientów w błąd co do pochodzenia, ilości, jakości, składników, sposobu wykonania, przydatności, możliwości zastosowania, naprawy, konserwacji lub innych istotnych cech towarów albo usług, a także zatajenie ryzyka, jakie wiąże się z korzystaniem z nich". Jak wskazuje doktryna, "niewątpliwie zamiarem ustawodawcy przy redagowaniu komentowanego przepis było ustosunkowanie się do częstej w obrocie praktyki informującego oznaczenia towarów lub usług. Celem tego przepisu jest podanie do wiadomości klientów oraz nabywców towarów i usług, istotnych dla nich cech towarów i usług. Cechy istotne to takie, które mogą wpływać na decyzję części nabywców" (pod red. J. </w:t>
            </w:r>
            <w:proofErr w:type="spellStart"/>
            <w:r w:rsidRPr="00996B54">
              <w:rPr>
                <w:sz w:val="22"/>
                <w:szCs w:val="22"/>
              </w:rPr>
              <w:t>Szwaji</w:t>
            </w:r>
            <w:proofErr w:type="spellEnd"/>
            <w:r w:rsidRPr="00996B54">
              <w:rPr>
                <w:sz w:val="22"/>
                <w:szCs w:val="22"/>
              </w:rPr>
              <w:t>: Ustawa o zwalczaniu nieuczciwej konkurencji, Komentarz, CH Beck, Warszawa 2006r., s. 365). Wielu producentów świadomie klasyfikuje fartuchy higieniczne jako wyroby medyczne, mimo że parametry oferowanych przez nich fartuchów nie spełniają normy EN 13795-1. W ten sposób wprowadzają w błąd klientów, choćby co do możliwości zastosowania i właściwości fartuchów np. zapobieganiu przez oferowane fartuchy, przenoszeniu potencjalnych czynników chorobotwórczych np. poprzez zanieczyszczenie Sali operacyjnej przez złuszczający się naskórek noszących osób, czym narażają pacjentów.</w:t>
            </w:r>
          </w:p>
          <w:p w14:paraId="59FD301A" w14:textId="77777777" w:rsidR="004A783B" w:rsidRPr="00996B54" w:rsidRDefault="004A783B" w:rsidP="00CE3AB1">
            <w:pPr>
              <w:spacing w:after="120"/>
              <w:ind w:left="30" w:right="-72"/>
              <w:jc w:val="both"/>
              <w:rPr>
                <w:sz w:val="22"/>
                <w:szCs w:val="22"/>
              </w:rPr>
            </w:pPr>
            <w:r w:rsidRPr="00996B54">
              <w:rPr>
                <w:sz w:val="22"/>
                <w:szCs w:val="22"/>
              </w:rPr>
              <w:t>Producenci/Wykonawcy często (prawdopodobnie świadomie) oferują błędnie sklasyfikowane fartuchy jako wyroby medyczne, w celu zaniżenia ceny brutto (zastosowania 8 % stawki podatku VAT) i zdobycia zamówienia publicznego.</w:t>
            </w:r>
          </w:p>
          <w:p w14:paraId="612B4144" w14:textId="77777777" w:rsidR="004A783B" w:rsidRPr="00996B54" w:rsidRDefault="004A783B" w:rsidP="00CE3AB1">
            <w:pPr>
              <w:spacing w:after="120"/>
              <w:ind w:left="30" w:right="-72"/>
              <w:jc w:val="both"/>
              <w:rPr>
                <w:sz w:val="22"/>
                <w:szCs w:val="22"/>
              </w:rPr>
            </w:pPr>
            <w:r w:rsidRPr="00996B54">
              <w:rPr>
                <w:sz w:val="22"/>
                <w:szCs w:val="22"/>
              </w:rPr>
              <w:t xml:space="preserve">Przestępstwo ujęte w art. 297 § 1 KK to typ przestępstwa występującego w kilku odmianach, w tym jako przestępstwo oszustwa w zamówieniach publicznych (oszustwa przetargowego, wyłudzenia zamówienia publicznego). Zgodnie z brzmieniem art. 297 § 1 KK ten, kto w celu uzyskania zamówienia publicznego dla siebie lub kogoś innego, od organu lub instytucji dysponującej środkami publicznymi, przedkłada dokument podrobiony, przerobiony, poświadczający nieprawdę lub nierzetelny albo nierzetelne pisemne oświadczenie dotyczące okoliczności o istotnym znaczeniu dla uzyskania takiego zamówienia, podlega karze pozbawienia wolności od 3 miesięcy do lat 5. Wyłudzenia dopuszcza się zazwyczaj wykonawca ubiegający się o zamówienie publiczne, przedkładając fałszywy lub nierzetelny dokument lub oświadczenie w przetargu w celu wykazania spełniania wymaganych warunków podmiotowych lub braku podstaw do wykluczenia z postępowania (art. 24 </w:t>
            </w:r>
            <w:proofErr w:type="spellStart"/>
            <w:r w:rsidRPr="00996B54">
              <w:rPr>
                <w:sz w:val="22"/>
                <w:szCs w:val="22"/>
              </w:rPr>
              <w:t>ZamPublU</w:t>
            </w:r>
            <w:proofErr w:type="spellEnd"/>
            <w:r w:rsidRPr="00996B54">
              <w:rPr>
                <w:sz w:val="22"/>
                <w:szCs w:val="22"/>
              </w:rPr>
              <w:t xml:space="preserve">), ewentualnie w celu udowodnienia wymaganej jakości oferowanych dostaw, usług lub robót budowlanych. Prowadzi to często do sytuacji, gdy wprowadzony w błąd zamawiający udziela bezzasadnie zamówienia osobie, która nie zasługuje na dopuszczenie do umowy finalnej. Jednak w perspektywie przypisania odpowiedzialności karnej z art. 297 KK bez znaczenia pozostaje okoliczność, czy osoba przedkładająca wymienione w tym przepisie dokumenty faktycznie zrealizowała rzetelnie umowę o zamówienia publiczne lub czy oferta takiej osoby obiektywnie była najlepsza, bez znaczenia </w:t>
            </w:r>
            <w:r w:rsidRPr="00996B54">
              <w:rPr>
                <w:sz w:val="22"/>
                <w:szCs w:val="22"/>
              </w:rPr>
              <w:lastRenderedPageBreak/>
              <w:t xml:space="preserve">dla realizacji znamion typu jest nawet okoliczność, czy doszło do wprowadzenia w błąd zamawiającego. Istota oszustwa w zamówieniach publicznych z art. 297 § 1 KK polega bowiem na dezinformacji zamawiającego celem uzyskania zamówienia publicznego oraz naruszeniu zasad uczciwej konkurencji, a nie tylko stworzeniu samego zagrożenia dla interesów majątkowych zamawiającego. Przedmiotem ochrony omawianego typu jest m.in. zaufanie do rzetelności i zdolności wykonawcy do należytego wypełnienia zobowiązania. </w:t>
            </w:r>
          </w:p>
          <w:p w14:paraId="5373B627" w14:textId="77777777" w:rsidR="004A783B" w:rsidRPr="00996B54" w:rsidRDefault="004A783B" w:rsidP="00CE3AB1">
            <w:pPr>
              <w:spacing w:after="120"/>
              <w:ind w:left="30" w:right="-72"/>
              <w:jc w:val="both"/>
              <w:rPr>
                <w:sz w:val="22"/>
                <w:szCs w:val="22"/>
              </w:rPr>
            </w:pPr>
            <w:r w:rsidRPr="00996B54">
              <w:rPr>
                <w:sz w:val="22"/>
                <w:szCs w:val="22"/>
              </w:rPr>
              <w:t>Deklaracja Zgodności wystawiona przez producenta oraz dokonanie powiadomienia do URPL nie świadczy, że dany wyrób jest wyrobem medycznym. Zgodnie z komunikatem  Prezesa Urzędu z dnia 2 września 2020 r. w sprawie statusu wyrobów, dla których dokonano powiadomienia lub zgłoszenia w sposób przewidziany w ustawie z dnia 20 maja 2010 r. o wyrobach medycznych (https://www.urpl.gov.pl/pl/komunikat-prezesa-urz%C4%99du-z-dnia-2-wrze%C5%9Bnia-2020-r-w-sprawie-statusu-wyrob%C3%B3w-dla-kt%C3%B3rych-dokonano )</w:t>
            </w:r>
          </w:p>
          <w:p w14:paraId="191FD7F4" w14:textId="77777777" w:rsidR="004A783B" w:rsidRPr="00996B54" w:rsidRDefault="004A783B" w:rsidP="00CE3AB1">
            <w:pPr>
              <w:spacing w:after="120"/>
              <w:ind w:left="30" w:right="-72"/>
              <w:jc w:val="both"/>
              <w:rPr>
                <w:sz w:val="22"/>
                <w:szCs w:val="22"/>
              </w:rPr>
            </w:pPr>
            <w:r w:rsidRPr="00996B54">
              <w:rPr>
                <w:sz w:val="22"/>
                <w:szCs w:val="22"/>
              </w:rPr>
              <w:t>Urząd informuje:</w:t>
            </w:r>
          </w:p>
          <w:p w14:paraId="75AC60B0" w14:textId="77777777" w:rsidR="004A783B" w:rsidRPr="00996B54" w:rsidRDefault="004A783B" w:rsidP="00CE3AB1">
            <w:pPr>
              <w:spacing w:after="120"/>
              <w:ind w:left="30" w:right="-72"/>
              <w:jc w:val="both"/>
              <w:rPr>
                <w:sz w:val="22"/>
                <w:szCs w:val="22"/>
              </w:rPr>
            </w:pPr>
            <w:r w:rsidRPr="00996B54">
              <w:rPr>
                <w:sz w:val="22"/>
                <w:szCs w:val="22"/>
              </w:rPr>
              <w:t>(…)Wykonanie przez importerów, dystrybutorów, wytwórców i autoryzowanych przedstawicieli opisanego powyżej ustawowego obowiązku informacyjnego nie może być rozumiane jako urzędowe potwierdzenie spełniania przez objęty zgłoszeniem lub powiadomieniem wyrób przewidzianych dla niego wymagań czy też spełniania przez niego definicji wyrobu medycznego, gdyż fakty te nie są poddawane uprzedniej weryfikacji przez Urząd w drodze postępowania administracyjnego (tj. przed wprowadzeniem do obrotu). Składana w trybie powiadomienia lub zgłoszenia dokumentacja dotycząca wyrobów poddawana jest jedynie weryfikacji formalnej, w szczególności w zakresie jej kompletności(...).</w:t>
            </w:r>
          </w:p>
          <w:p w14:paraId="710630DA" w14:textId="77777777" w:rsidR="004A783B" w:rsidRPr="00996B54" w:rsidRDefault="004A783B" w:rsidP="00CE3AB1">
            <w:pPr>
              <w:spacing w:after="120"/>
              <w:ind w:left="30" w:right="-72"/>
              <w:jc w:val="both"/>
              <w:rPr>
                <w:sz w:val="22"/>
                <w:szCs w:val="22"/>
              </w:rPr>
            </w:pPr>
            <w:r w:rsidRPr="00996B54">
              <w:rPr>
                <w:sz w:val="22"/>
                <w:szCs w:val="22"/>
              </w:rPr>
              <w:t>Analizując stanowisko URPL w połączeniu z Komunikatem Prezesa Urzędu należy domniemać, że w/w produkty są błędnie oferowane jako wyrób medyczny i z niewłaściwą stawką podatku VAT.</w:t>
            </w:r>
          </w:p>
          <w:p w14:paraId="158D1136" w14:textId="096C4BF0" w:rsidR="004A783B" w:rsidRPr="00996B54" w:rsidRDefault="00996B54" w:rsidP="00CE3AB1">
            <w:pPr>
              <w:spacing w:after="120"/>
              <w:ind w:left="30" w:right="-72"/>
              <w:jc w:val="both"/>
              <w:rPr>
                <w:sz w:val="22"/>
                <w:szCs w:val="22"/>
              </w:rPr>
            </w:pPr>
            <w:r>
              <w:rPr>
                <w:b/>
                <w:bCs/>
                <w:sz w:val="22"/>
                <w:szCs w:val="22"/>
              </w:rPr>
              <w:t>Odpowiedź:</w:t>
            </w:r>
            <w:r w:rsidR="00675FE9">
              <w:t xml:space="preserve"> </w:t>
            </w:r>
            <w:r w:rsidR="00675FE9" w:rsidRPr="00675FE9">
              <w:rPr>
                <w:b/>
                <w:bCs/>
                <w:sz w:val="22"/>
                <w:szCs w:val="22"/>
              </w:rPr>
              <w:t xml:space="preserve">Zamawiający prowadzi postępowanie zgodnie z przepisami ustawy Prawo zamówień publicznych. Ocena ofert będzie dokonywana zgodnie z obowiązującymi przepisami prawa, w tym z przesłankami odrzucenia oferty określonymi w ustawie </w:t>
            </w:r>
            <w:proofErr w:type="spellStart"/>
            <w:r w:rsidR="00675FE9" w:rsidRPr="00675FE9">
              <w:rPr>
                <w:b/>
                <w:bCs/>
                <w:sz w:val="22"/>
                <w:szCs w:val="22"/>
              </w:rPr>
              <w:t>Pzp</w:t>
            </w:r>
            <w:proofErr w:type="spellEnd"/>
            <w:r w:rsidR="00675FE9" w:rsidRPr="00675FE9">
              <w:rPr>
                <w:b/>
                <w:bCs/>
                <w:sz w:val="22"/>
                <w:szCs w:val="22"/>
              </w:rPr>
              <w:t>. Nie przewiduje się dodatkowych interpretacji ponad obowiązujące przepisy.</w:t>
            </w:r>
          </w:p>
          <w:p w14:paraId="418D5E6D" w14:textId="77777777" w:rsidR="00AC09B3" w:rsidRDefault="00AC09B3" w:rsidP="00CE3AB1">
            <w:pPr>
              <w:spacing w:after="120"/>
              <w:ind w:left="30" w:right="-72"/>
              <w:jc w:val="both"/>
              <w:rPr>
                <w:sz w:val="22"/>
                <w:szCs w:val="22"/>
              </w:rPr>
            </w:pPr>
          </w:p>
          <w:p w14:paraId="5FD9FB63" w14:textId="6B6FF816" w:rsidR="004A783B" w:rsidRPr="00996B54" w:rsidRDefault="004A783B" w:rsidP="00CE3AB1">
            <w:pPr>
              <w:spacing w:after="120"/>
              <w:ind w:left="30" w:right="-72"/>
              <w:jc w:val="both"/>
              <w:rPr>
                <w:sz w:val="22"/>
                <w:szCs w:val="22"/>
              </w:rPr>
            </w:pPr>
            <w:r w:rsidRPr="00996B54">
              <w:rPr>
                <w:sz w:val="22"/>
                <w:szCs w:val="22"/>
              </w:rPr>
              <w:t>Pakiet nr 6, poz. 1</w:t>
            </w:r>
          </w:p>
          <w:p w14:paraId="488DFCB3" w14:textId="77777777" w:rsidR="004A783B" w:rsidRPr="00996B54" w:rsidRDefault="004A783B" w:rsidP="00CE3AB1">
            <w:pPr>
              <w:spacing w:after="120"/>
              <w:ind w:left="30" w:right="-72"/>
              <w:jc w:val="both"/>
              <w:rPr>
                <w:sz w:val="22"/>
                <w:szCs w:val="22"/>
              </w:rPr>
            </w:pPr>
            <w:r w:rsidRPr="00996B54">
              <w:rPr>
                <w:sz w:val="22"/>
                <w:szCs w:val="22"/>
              </w:rPr>
              <w:t>Czy Zamawiający wyrazi zgodę na pościel będąca wyrobem higienicznym?</w:t>
            </w:r>
          </w:p>
          <w:p w14:paraId="0A2442E9" w14:textId="005FF8D4" w:rsidR="004A783B" w:rsidRPr="00996B54" w:rsidRDefault="00996B54" w:rsidP="00CE3AB1">
            <w:pPr>
              <w:spacing w:after="120"/>
              <w:ind w:left="30" w:right="-72"/>
              <w:jc w:val="both"/>
              <w:rPr>
                <w:sz w:val="22"/>
                <w:szCs w:val="22"/>
              </w:rPr>
            </w:pPr>
            <w:r>
              <w:rPr>
                <w:b/>
                <w:bCs/>
                <w:sz w:val="22"/>
                <w:szCs w:val="22"/>
              </w:rPr>
              <w:t>Odpowiedź:</w:t>
            </w:r>
            <w:r w:rsidR="00FF7AC1">
              <w:rPr>
                <w:b/>
                <w:bCs/>
                <w:sz w:val="22"/>
                <w:szCs w:val="22"/>
              </w:rPr>
              <w:t xml:space="preserve"> Zamawiający wyraża zgodę.</w:t>
            </w:r>
          </w:p>
          <w:p w14:paraId="2C279CFE" w14:textId="77777777" w:rsidR="004A783B" w:rsidRPr="00996B54" w:rsidRDefault="004A783B" w:rsidP="00CE3AB1">
            <w:pPr>
              <w:spacing w:after="120"/>
              <w:ind w:left="30" w:right="-72"/>
              <w:jc w:val="both"/>
              <w:rPr>
                <w:sz w:val="22"/>
                <w:szCs w:val="22"/>
              </w:rPr>
            </w:pPr>
            <w:r w:rsidRPr="00996B54">
              <w:rPr>
                <w:sz w:val="22"/>
                <w:szCs w:val="22"/>
              </w:rPr>
              <w:t>Pakiet nr 6, poz. 1</w:t>
            </w:r>
          </w:p>
          <w:p w14:paraId="06BE8688" w14:textId="77777777" w:rsidR="004A783B" w:rsidRPr="00996B54" w:rsidRDefault="004A783B" w:rsidP="00CE3AB1">
            <w:pPr>
              <w:spacing w:after="120"/>
              <w:ind w:left="30" w:right="-72"/>
              <w:jc w:val="both"/>
              <w:rPr>
                <w:sz w:val="22"/>
                <w:szCs w:val="22"/>
              </w:rPr>
            </w:pPr>
            <w:r w:rsidRPr="00996B54">
              <w:rPr>
                <w:sz w:val="22"/>
                <w:szCs w:val="22"/>
              </w:rPr>
              <w:t>Czy Zamawiający wyrazi zgodę na pościel w kolorze białym?</w:t>
            </w:r>
          </w:p>
          <w:p w14:paraId="4DB8C963" w14:textId="7641A123" w:rsidR="004A783B" w:rsidRPr="00996B54" w:rsidRDefault="00996B54" w:rsidP="00CE3AB1">
            <w:pPr>
              <w:spacing w:after="60"/>
              <w:ind w:left="30" w:right="-72"/>
              <w:jc w:val="both"/>
              <w:rPr>
                <w:sz w:val="22"/>
                <w:szCs w:val="22"/>
                <w:highlight w:val="darkGray"/>
              </w:rPr>
            </w:pPr>
            <w:r>
              <w:rPr>
                <w:b/>
                <w:bCs/>
                <w:sz w:val="22"/>
                <w:szCs w:val="22"/>
              </w:rPr>
              <w:t>Odpowiedź:</w:t>
            </w:r>
            <w:r w:rsidR="00FF7AC1">
              <w:rPr>
                <w:b/>
                <w:bCs/>
                <w:sz w:val="22"/>
                <w:szCs w:val="22"/>
              </w:rPr>
              <w:t xml:space="preserve"> Zamawiający wyraża zgodę.</w:t>
            </w:r>
          </w:p>
        </w:tc>
      </w:tr>
    </w:tbl>
    <w:p w14:paraId="77C38A9F" w14:textId="77777777" w:rsidR="00BE7BFD" w:rsidRDefault="00BE7BFD" w:rsidP="00520165">
      <w:pPr>
        <w:jc w:val="both"/>
        <w:rPr>
          <w:sz w:val="22"/>
          <w:szCs w:val="22"/>
        </w:rPr>
      </w:pPr>
    </w:p>
    <w:p w14:paraId="40F7084B" w14:textId="77777777" w:rsidR="00AC09B3" w:rsidRDefault="00AC09B3" w:rsidP="00520165">
      <w:pPr>
        <w:jc w:val="both"/>
        <w:rPr>
          <w:sz w:val="22"/>
          <w:szCs w:val="22"/>
        </w:rPr>
      </w:pPr>
    </w:p>
    <w:p w14:paraId="5F8B1282" w14:textId="77777777" w:rsidR="00AC09B3" w:rsidRDefault="00AC09B3" w:rsidP="00520165">
      <w:pPr>
        <w:jc w:val="both"/>
        <w:rPr>
          <w:sz w:val="22"/>
          <w:szCs w:val="22"/>
        </w:rPr>
      </w:pPr>
    </w:p>
    <w:p w14:paraId="65932B0C" w14:textId="77777777" w:rsidR="00AC09B3" w:rsidRPr="00996B54" w:rsidRDefault="00AC09B3" w:rsidP="00520165">
      <w:pPr>
        <w:jc w:val="both"/>
        <w:rPr>
          <w:sz w:val="22"/>
          <w:szCs w:val="22"/>
        </w:rPr>
      </w:pPr>
    </w:p>
    <w:p w14:paraId="23A9DD51" w14:textId="73C65252" w:rsidR="006D4AB3" w:rsidRPr="00996B54" w:rsidRDefault="00AC09B3" w:rsidP="007427BD">
      <w:pPr>
        <w:pStyle w:val="Tekstpodstawowy"/>
        <w:spacing w:before="120" w:after="480"/>
        <w:ind w:left="3119" w:firstLine="425"/>
        <w:jc w:val="center"/>
        <w:rPr>
          <w:sz w:val="24"/>
          <w:szCs w:val="24"/>
        </w:rPr>
      </w:pPr>
      <w:r>
        <w:rPr>
          <w:sz w:val="24"/>
          <w:szCs w:val="24"/>
        </w:rPr>
        <w:t xml:space="preserve">       </w:t>
      </w:r>
      <w:r w:rsidR="007427BD" w:rsidRPr="00996B54">
        <w:rPr>
          <w:sz w:val="24"/>
          <w:szCs w:val="24"/>
        </w:rPr>
        <w:t>Przewodniczący Komisji Przetargowej</w:t>
      </w:r>
    </w:p>
    <w:p w14:paraId="469C211A" w14:textId="12A99CE9" w:rsidR="006D4AB3" w:rsidRPr="00996B54" w:rsidRDefault="00996B54" w:rsidP="00996B54">
      <w:pPr>
        <w:spacing w:before="120" w:after="120" w:line="360" w:lineRule="auto"/>
        <w:ind w:left="567"/>
        <w:jc w:val="center"/>
        <w:rPr>
          <w:sz w:val="24"/>
          <w:szCs w:val="24"/>
        </w:rPr>
      </w:pPr>
      <w:r>
        <w:rPr>
          <w:sz w:val="24"/>
          <w:szCs w:val="24"/>
        </w:rPr>
        <w:t xml:space="preserve">                                                 </w:t>
      </w:r>
      <w:r w:rsidR="004A783B" w:rsidRPr="00996B54">
        <w:rPr>
          <w:sz w:val="24"/>
          <w:szCs w:val="24"/>
        </w:rPr>
        <w:t>Małgorzata</w:t>
      </w:r>
      <w:r w:rsidR="006D4AB3" w:rsidRPr="00996B54">
        <w:rPr>
          <w:sz w:val="24"/>
          <w:szCs w:val="24"/>
        </w:rPr>
        <w:t xml:space="preserve"> </w:t>
      </w:r>
      <w:proofErr w:type="spellStart"/>
      <w:r w:rsidR="004A783B" w:rsidRPr="00996B54">
        <w:rPr>
          <w:sz w:val="24"/>
          <w:szCs w:val="24"/>
        </w:rPr>
        <w:t>Kumon</w:t>
      </w:r>
      <w:proofErr w:type="spellEnd"/>
    </w:p>
    <w:sectPr w:rsidR="006D4AB3" w:rsidRPr="00996B54" w:rsidSect="00AC09B3">
      <w:footerReference w:type="even" r:id="rId7"/>
      <w:footerReference w:type="default" r:id="rId8"/>
      <w:footerReference w:type="first" r:id="rId9"/>
      <w:pgSz w:w="11906" w:h="16838" w:code="9"/>
      <w:pgMar w:top="851"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9BA05" w14:textId="77777777" w:rsidR="00977AFA" w:rsidRDefault="00977AFA">
      <w:r>
        <w:separator/>
      </w:r>
    </w:p>
  </w:endnote>
  <w:endnote w:type="continuationSeparator" w:id="0">
    <w:p w14:paraId="4199B295" w14:textId="77777777" w:rsidR="00977AFA" w:rsidRDefault="00977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A6A4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04B4D6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ED32F" w14:textId="77777777" w:rsidR="006D4AB3" w:rsidRDefault="00AC09B3">
    <w:pPr>
      <w:pStyle w:val="Stopka"/>
      <w:tabs>
        <w:tab w:val="clear" w:pos="4536"/>
      </w:tabs>
      <w:jc w:val="center"/>
    </w:pPr>
    <w:r>
      <w:rPr>
        <w:noProof/>
      </w:rPr>
      <w:pict w14:anchorId="72A1494F">
        <v:line id="_x0000_s1025" style="position:absolute;left:0;text-align:left;z-index:251657728" from="-3.85pt,8.75pt" to="455.15pt,8.75pt"/>
      </w:pict>
    </w:r>
  </w:p>
  <w:p w14:paraId="5BB885C5" w14:textId="038D9D5B"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4B27C" w14:textId="77777777" w:rsidR="006D4AB3" w:rsidRDefault="006D4AB3">
    <w:pPr>
      <w:pStyle w:val="Stopka"/>
      <w:pBdr>
        <w:bottom w:val="single" w:sz="6" w:space="0" w:color="auto"/>
      </w:pBdr>
      <w:tabs>
        <w:tab w:val="clear" w:pos="4536"/>
        <w:tab w:val="left" w:pos="6237"/>
      </w:tabs>
    </w:pPr>
  </w:p>
  <w:p w14:paraId="203FE65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E73456E" w14:textId="77777777" w:rsidR="006D4AB3" w:rsidRDefault="006D4AB3">
    <w:pPr>
      <w:pStyle w:val="Stopka"/>
      <w:tabs>
        <w:tab w:val="clear" w:pos="4536"/>
        <w:tab w:val="left" w:pos="6237"/>
      </w:tabs>
    </w:pPr>
  </w:p>
  <w:p w14:paraId="373B79E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D3067" w14:textId="77777777" w:rsidR="00977AFA" w:rsidRDefault="00977AFA">
      <w:r>
        <w:separator/>
      </w:r>
    </w:p>
  </w:footnote>
  <w:footnote w:type="continuationSeparator" w:id="0">
    <w:p w14:paraId="2D647363" w14:textId="77777777" w:rsidR="00977AFA" w:rsidRDefault="00977A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15452705">
    <w:abstractNumId w:val="3"/>
  </w:num>
  <w:num w:numId="2" w16cid:durableId="1650330605">
    <w:abstractNumId w:val="6"/>
  </w:num>
  <w:num w:numId="3" w16cid:durableId="1175998395">
    <w:abstractNumId w:val="2"/>
  </w:num>
  <w:num w:numId="4" w16cid:durableId="1902517103">
    <w:abstractNumId w:val="5"/>
  </w:num>
  <w:num w:numId="5" w16cid:durableId="827788320">
    <w:abstractNumId w:val="0"/>
  </w:num>
  <w:num w:numId="6" w16cid:durableId="1651666802">
    <w:abstractNumId w:val="1"/>
  </w:num>
  <w:num w:numId="7" w16cid:durableId="11387176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77AFA"/>
    <w:rsid w:val="00031374"/>
    <w:rsid w:val="000A1097"/>
    <w:rsid w:val="000E2A8F"/>
    <w:rsid w:val="0012774F"/>
    <w:rsid w:val="00144B7A"/>
    <w:rsid w:val="00180C6E"/>
    <w:rsid w:val="0029606A"/>
    <w:rsid w:val="004708C8"/>
    <w:rsid w:val="004848F3"/>
    <w:rsid w:val="004A75F2"/>
    <w:rsid w:val="004A783B"/>
    <w:rsid w:val="004E5807"/>
    <w:rsid w:val="005144A9"/>
    <w:rsid w:val="00520165"/>
    <w:rsid w:val="005B1B08"/>
    <w:rsid w:val="005E302C"/>
    <w:rsid w:val="00632C3C"/>
    <w:rsid w:val="00662BDB"/>
    <w:rsid w:val="00675FE9"/>
    <w:rsid w:val="006A5DF1"/>
    <w:rsid w:val="006B7198"/>
    <w:rsid w:val="006D4AB3"/>
    <w:rsid w:val="006F3B81"/>
    <w:rsid w:val="007427BD"/>
    <w:rsid w:val="007921C9"/>
    <w:rsid w:val="007D7198"/>
    <w:rsid w:val="00864A4B"/>
    <w:rsid w:val="00870F9F"/>
    <w:rsid w:val="008804B6"/>
    <w:rsid w:val="00897AB0"/>
    <w:rsid w:val="008A3553"/>
    <w:rsid w:val="00977AFA"/>
    <w:rsid w:val="00996B54"/>
    <w:rsid w:val="00A905AC"/>
    <w:rsid w:val="00AC09B3"/>
    <w:rsid w:val="00B85715"/>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 w:val="00FF7A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32F266"/>
  <w15:chartTrackingRefBased/>
  <w15:docId w15:val="{CFCBDF6B-37EC-4ECB-BFA1-866791DBF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14</TotalTime>
  <Pages>4</Pages>
  <Words>1840</Words>
  <Characters>12533</Characters>
  <Application>Microsoft Office Word</Application>
  <DocSecurity>0</DocSecurity>
  <Lines>104</Lines>
  <Paragraphs>28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7</cp:revision>
  <cp:lastPrinted>2026-07-07T10:47:00Z</cp:lastPrinted>
  <dcterms:created xsi:type="dcterms:W3CDTF">2026-07-06T12:23:00Z</dcterms:created>
  <dcterms:modified xsi:type="dcterms:W3CDTF">2026-07-07T10:47:00Z</dcterms:modified>
</cp:coreProperties>
</file>