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B34DA" w:rsidP="00F800AD">
      <w:pPr>
        <w:keepNext/>
        <w:keepLines/>
        <w:suppressAutoHyphens/>
        <w:jc w:val="right"/>
        <w:rPr>
          <w:sz w:val="22"/>
          <w:szCs w:val="22"/>
        </w:rPr>
      </w:pPr>
      <w:r w:rsidRPr="00CB34D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B34DA">
        <w:rPr>
          <w:sz w:val="22"/>
          <w:szCs w:val="22"/>
        </w:rPr>
        <w:t>2026-0</w:t>
      </w:r>
      <w:r w:rsidR="00320915">
        <w:rPr>
          <w:sz w:val="22"/>
          <w:szCs w:val="22"/>
        </w:rPr>
        <w:t>6</w:t>
      </w:r>
      <w:bookmarkStart w:id="0" w:name="_GoBack"/>
      <w:bookmarkEnd w:id="0"/>
      <w:r w:rsidRPr="00CB34DA">
        <w:rPr>
          <w:sz w:val="22"/>
          <w:szCs w:val="22"/>
        </w:rPr>
        <w:t>-</w:t>
      </w:r>
      <w:r w:rsidR="00320915">
        <w:rPr>
          <w:sz w:val="22"/>
          <w:szCs w:val="22"/>
        </w:rPr>
        <w:t>01</w:t>
      </w:r>
    </w:p>
    <w:p w:rsidR="00CB34DA" w:rsidRPr="00CB34DA" w:rsidRDefault="00CB34DA" w:rsidP="00F800AD">
      <w:pPr>
        <w:keepNext/>
        <w:keepLines/>
        <w:suppressAutoHyphens/>
        <w:rPr>
          <w:b/>
          <w:bCs/>
          <w:sz w:val="22"/>
          <w:szCs w:val="22"/>
        </w:rPr>
      </w:pPr>
      <w:r w:rsidRPr="00CB34DA">
        <w:rPr>
          <w:b/>
          <w:bCs/>
          <w:sz w:val="22"/>
          <w:szCs w:val="22"/>
        </w:rPr>
        <w:t>Akademia Górniczo - Hutnicza</w:t>
      </w:r>
    </w:p>
    <w:p w:rsidR="00CB34DA" w:rsidRPr="00CB34DA" w:rsidRDefault="00CB34DA" w:rsidP="00F800AD">
      <w:pPr>
        <w:keepNext/>
        <w:keepLines/>
        <w:suppressAutoHyphens/>
        <w:rPr>
          <w:b/>
          <w:bCs/>
          <w:sz w:val="22"/>
          <w:szCs w:val="22"/>
        </w:rPr>
      </w:pPr>
      <w:r w:rsidRPr="00CB34DA">
        <w:rPr>
          <w:b/>
          <w:bCs/>
          <w:sz w:val="22"/>
          <w:szCs w:val="22"/>
        </w:rPr>
        <w:t>im. Stanisława Staszica w Krakowie</w:t>
      </w:r>
    </w:p>
    <w:p w:rsidR="006A5DF1" w:rsidRPr="00D91931" w:rsidRDefault="00CB34DA" w:rsidP="00F800AD">
      <w:pPr>
        <w:keepNext/>
        <w:keepLines/>
        <w:suppressAutoHyphens/>
        <w:rPr>
          <w:b/>
          <w:bCs/>
          <w:sz w:val="22"/>
          <w:szCs w:val="22"/>
        </w:rPr>
      </w:pPr>
      <w:r w:rsidRPr="00CB34DA">
        <w:rPr>
          <w:b/>
          <w:bCs/>
          <w:sz w:val="22"/>
          <w:szCs w:val="22"/>
        </w:rPr>
        <w:t>Dział Zamówień Publicznych</w:t>
      </w:r>
    </w:p>
    <w:p w:rsidR="006A5DF1" w:rsidRPr="00BD5546" w:rsidRDefault="00CB34DA" w:rsidP="00F800AD">
      <w:pPr>
        <w:keepNext/>
        <w:keepLines/>
        <w:suppressAutoHyphens/>
        <w:rPr>
          <w:sz w:val="22"/>
          <w:szCs w:val="22"/>
        </w:rPr>
      </w:pPr>
      <w:r w:rsidRPr="00CB34D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B34DA">
        <w:rPr>
          <w:sz w:val="22"/>
          <w:szCs w:val="22"/>
        </w:rPr>
        <w:t>30</w:t>
      </w:r>
    </w:p>
    <w:p w:rsidR="006A5DF1" w:rsidRPr="00BD5546" w:rsidRDefault="00CB34DA" w:rsidP="00F800AD">
      <w:pPr>
        <w:keepNext/>
        <w:keepLines/>
        <w:suppressAutoHyphens/>
        <w:rPr>
          <w:sz w:val="22"/>
          <w:szCs w:val="22"/>
        </w:rPr>
      </w:pPr>
      <w:r w:rsidRPr="00CB34D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B34DA">
        <w:rPr>
          <w:sz w:val="22"/>
          <w:szCs w:val="22"/>
        </w:rPr>
        <w:t>Kraków</w:t>
      </w:r>
    </w:p>
    <w:p w:rsidR="006A5DF1" w:rsidRPr="00D91931" w:rsidRDefault="006A5DF1" w:rsidP="00F800AD">
      <w:pPr>
        <w:pStyle w:val="Nagwek"/>
        <w:keepNext/>
        <w:keepLines/>
        <w:tabs>
          <w:tab w:val="clear" w:pos="4536"/>
        </w:tabs>
        <w:suppressAutoHyphens/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800AD">
        <w:rPr>
          <w:b/>
          <w:sz w:val="22"/>
          <w:szCs w:val="22"/>
        </w:rPr>
        <w:t>KC-DE-zp.25.196.2026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F800AD">
      <w:pPr>
        <w:pStyle w:val="Nagwek"/>
        <w:keepNext/>
        <w:keepLines/>
        <w:tabs>
          <w:tab w:val="clear" w:pos="4536"/>
          <w:tab w:val="clear" w:pos="9072"/>
        </w:tabs>
        <w:suppressAutoHyphens/>
        <w:rPr>
          <w:sz w:val="22"/>
          <w:szCs w:val="22"/>
        </w:rPr>
      </w:pPr>
    </w:p>
    <w:p w:rsidR="006A5DF1" w:rsidRPr="00D91931" w:rsidRDefault="006A5DF1" w:rsidP="00F800AD">
      <w:pPr>
        <w:keepNext/>
        <w:keepLines/>
        <w:tabs>
          <w:tab w:val="left" w:pos="708"/>
          <w:tab w:val="center" w:pos="4536"/>
          <w:tab w:val="right" w:pos="9072"/>
        </w:tabs>
        <w:suppressAutoHyphens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F800AD">
      <w:pPr>
        <w:keepNext/>
        <w:keepLines/>
        <w:tabs>
          <w:tab w:val="left" w:pos="708"/>
          <w:tab w:val="center" w:pos="4536"/>
          <w:tab w:val="right" w:pos="9072"/>
        </w:tabs>
        <w:suppressAutoHyphens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F800AD">
      <w:pPr>
        <w:pStyle w:val="Nagwek"/>
        <w:keepNext/>
        <w:keepLines/>
        <w:tabs>
          <w:tab w:val="clear" w:pos="4536"/>
        </w:tabs>
        <w:suppressAutoHyphens/>
        <w:rPr>
          <w:sz w:val="22"/>
          <w:szCs w:val="22"/>
        </w:rPr>
      </w:pPr>
    </w:p>
    <w:p w:rsidR="00632C3C" w:rsidRDefault="00E21B49" w:rsidP="00F800AD">
      <w:pPr>
        <w:pStyle w:val="Nagwek1"/>
        <w:keepLines/>
        <w:suppressAutoHyphens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800AD">
        <w:rPr>
          <w:rFonts w:ascii="Times New Roman" w:hAnsi="Times New Roman"/>
          <w:szCs w:val="28"/>
        </w:rPr>
        <w:t xml:space="preserve"> nr 5</w:t>
      </w:r>
    </w:p>
    <w:p w:rsidR="00320915" w:rsidRPr="00320915" w:rsidRDefault="00320915" w:rsidP="00320915">
      <w:pPr>
        <w:jc w:val="center"/>
        <w:rPr>
          <w:b/>
          <w:sz w:val="28"/>
          <w:szCs w:val="28"/>
        </w:rPr>
      </w:pPr>
      <w:r w:rsidRPr="00320915">
        <w:rPr>
          <w:b/>
          <w:sz w:val="28"/>
          <w:szCs w:val="28"/>
        </w:rPr>
        <w:t>oraz</w:t>
      </w:r>
    </w:p>
    <w:p w:rsidR="00320915" w:rsidRPr="00320915" w:rsidRDefault="00320915" w:rsidP="00320915">
      <w:pPr>
        <w:jc w:val="center"/>
        <w:rPr>
          <w:b/>
          <w:sz w:val="28"/>
          <w:szCs w:val="28"/>
        </w:rPr>
      </w:pPr>
      <w:r w:rsidRPr="00320915">
        <w:rPr>
          <w:b/>
          <w:sz w:val="28"/>
          <w:szCs w:val="28"/>
        </w:rPr>
        <w:t>Zmiana SWZ nr 2</w:t>
      </w:r>
    </w:p>
    <w:p w:rsidR="00F800AD" w:rsidRPr="00F800AD" w:rsidRDefault="00F800AD" w:rsidP="00F800AD"/>
    <w:p w:rsidR="006D4AB3" w:rsidRDefault="00632C3C" w:rsidP="00F800AD">
      <w:pPr>
        <w:keepNext/>
        <w:keepLines/>
        <w:suppressAutoHyphens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B34DA" w:rsidRPr="00CB34D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B34DA" w:rsidRPr="00CB34DA">
        <w:rPr>
          <w:b/>
          <w:bCs/>
          <w:sz w:val="22"/>
          <w:szCs w:val="22"/>
        </w:rPr>
        <w:t>Świadczenie usług w zakresie telefonii komórkowej dla AGH - KC-DE-zp.25.196.2026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B34DA" w:rsidRPr="00CB34DA">
        <w:rPr>
          <w:b/>
          <w:sz w:val="22"/>
          <w:szCs w:val="22"/>
        </w:rPr>
        <w:t>KC-DE-zp.25.196.2026</w:t>
      </w:r>
      <w:r w:rsidRPr="006A5DF1">
        <w:rPr>
          <w:b/>
          <w:sz w:val="22"/>
          <w:szCs w:val="22"/>
        </w:rPr>
        <w:t>.</w:t>
      </w:r>
    </w:p>
    <w:p w:rsidR="00F800AD" w:rsidRPr="006A5DF1" w:rsidRDefault="00F800AD" w:rsidP="00F800AD">
      <w:pPr>
        <w:keepNext/>
        <w:keepLines/>
        <w:suppressAutoHyphens/>
        <w:jc w:val="both"/>
        <w:rPr>
          <w:sz w:val="22"/>
          <w:szCs w:val="22"/>
        </w:rPr>
      </w:pPr>
    </w:p>
    <w:p w:rsidR="0012774F" w:rsidRDefault="00520165" w:rsidP="00F800AD">
      <w:pPr>
        <w:keepNext/>
        <w:keepLines/>
        <w:suppressAutoHyphens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F800AD" w:rsidRDefault="00F800AD" w:rsidP="00F800AD">
      <w:pPr>
        <w:keepNext/>
        <w:keepLines/>
        <w:suppressAutoHyphens/>
        <w:jc w:val="both"/>
        <w:rPr>
          <w:sz w:val="22"/>
          <w:szCs w:val="22"/>
        </w:rPr>
      </w:pPr>
    </w:p>
    <w:p w:rsidR="00F800AD" w:rsidRPr="00320915" w:rsidRDefault="00F800AD" w:rsidP="00F800AD">
      <w:pPr>
        <w:jc w:val="both"/>
        <w:rPr>
          <w:bCs/>
          <w:sz w:val="22"/>
          <w:szCs w:val="22"/>
          <w:u w:val="single"/>
          <w:lang w:eastAsia="ar-SA"/>
        </w:rPr>
      </w:pPr>
      <w:r w:rsidRPr="00320915">
        <w:rPr>
          <w:b/>
          <w:bCs/>
          <w:sz w:val="22"/>
          <w:szCs w:val="22"/>
          <w:u w:val="single"/>
        </w:rPr>
        <w:t>Treść zapytań brzmi następująco:</w:t>
      </w:r>
    </w:p>
    <w:p w:rsidR="00F800AD" w:rsidRPr="00F800AD" w:rsidRDefault="00F800AD" w:rsidP="00F800AD">
      <w:pPr>
        <w:pStyle w:val="Text"/>
        <w:jc w:val="both"/>
        <w:rPr>
          <w:rFonts w:ascii="Times New Roman" w:hAnsi="Times New Roman"/>
          <w:lang w:val="pl-PL"/>
        </w:rPr>
      </w:pPr>
      <w:r w:rsidRPr="00F800AD">
        <w:rPr>
          <w:rFonts w:ascii="Times New Roman" w:hAnsi="Times New Roman"/>
          <w:lang w:val="pl-PL"/>
        </w:rPr>
        <w:t>W związku z prowadzonym postępowaniem o udzielenie zamówienia publicznego w trybie przetargu nieograniczonego, na podstawie art. 132 ustawy z dnia 11 września 2019 r. – Prawo zamówień publicznych (</w:t>
      </w:r>
      <w:proofErr w:type="spellStart"/>
      <w:r w:rsidRPr="00F800AD">
        <w:rPr>
          <w:rFonts w:ascii="Times New Roman" w:hAnsi="Times New Roman"/>
          <w:lang w:val="pl-PL"/>
        </w:rPr>
        <w:t>t.j</w:t>
      </w:r>
      <w:proofErr w:type="spellEnd"/>
      <w:r w:rsidRPr="00F800AD">
        <w:rPr>
          <w:rFonts w:ascii="Times New Roman" w:hAnsi="Times New Roman"/>
          <w:lang w:val="pl-PL"/>
        </w:rPr>
        <w:t xml:space="preserve">. Dz.U. z 2024 r. poz. 1320), z uwzględnieniem aktów wykonawczych wydanych na jej podstawie oraz – w zakresie nieuregulowanym – przepisów ustawy z dnia 23 kwietnia 1964 r. – Kodeks cywilny (Dz.U. z 2025 r. poz. 1071), a także mając na uwadze przewidzianą przez Zamawiającego odwróconą kolejność czynności, o której mowa w art. 139 ustawy </w:t>
      </w:r>
      <w:proofErr w:type="spellStart"/>
      <w:r w:rsidRPr="00F800AD">
        <w:rPr>
          <w:rFonts w:ascii="Times New Roman" w:hAnsi="Times New Roman"/>
          <w:lang w:val="pl-PL"/>
        </w:rPr>
        <w:t>Pzp</w:t>
      </w:r>
      <w:proofErr w:type="spellEnd"/>
      <w:r w:rsidRPr="00F800AD">
        <w:rPr>
          <w:rFonts w:ascii="Times New Roman" w:hAnsi="Times New Roman"/>
          <w:lang w:val="pl-PL"/>
        </w:rPr>
        <w:t>, zwracamy się z uprzejmą prośbą o udzielenie wyjaśnień dotyczących treści dokumentacji postępowania w zakresie poniższych zagadnień:</w:t>
      </w:r>
    </w:p>
    <w:p w:rsidR="00F800AD" w:rsidRPr="00F800AD" w:rsidRDefault="00F800AD" w:rsidP="00F800AD">
      <w:pPr>
        <w:pStyle w:val="Akapitzlist"/>
        <w:spacing w:after="160" w:line="276" w:lineRule="auto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F800AD">
        <w:rPr>
          <w:rFonts w:ascii="Times New Roman" w:hAnsi="Times New Roman"/>
          <w:b/>
          <w:color w:val="auto"/>
          <w:lang w:val="pl-PL"/>
        </w:rPr>
        <w:t>1.</w:t>
      </w:r>
      <w:r>
        <w:rPr>
          <w:rFonts w:ascii="Times New Roman" w:hAnsi="Times New Roman"/>
          <w:color w:val="auto"/>
          <w:lang w:val="pl-PL"/>
        </w:rPr>
        <w:t xml:space="preserve"> </w:t>
      </w:r>
      <w:r w:rsidRPr="00F800AD">
        <w:rPr>
          <w:rFonts w:ascii="Times New Roman" w:hAnsi="Times New Roman"/>
          <w:color w:val="auto"/>
          <w:lang w:val="pl-PL"/>
        </w:rPr>
        <w:t>Nawiązując do wymagań sprzętowych, opisanych w SWZ - VII. Wymagania dotyczące sprzętu., ust. 8. Zwracamy się z uprzejmą prośbą o wyjaśnienie istoty kryterium „Częstotliwość 2,4/5GHz” w pozycjach Router 5G mobilny i Router 5G stacjonarny. Jakiej technologii ona ma służyć?</w:t>
      </w:r>
    </w:p>
    <w:p w:rsidR="00F800AD" w:rsidRPr="00F800AD" w:rsidRDefault="00F800AD" w:rsidP="00F800AD">
      <w:pPr>
        <w:pStyle w:val="Akapitzlist"/>
        <w:spacing w:after="160" w:line="276" w:lineRule="auto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F800AD">
        <w:rPr>
          <w:rFonts w:ascii="Times New Roman" w:hAnsi="Times New Roman"/>
          <w:b/>
          <w:color w:val="auto"/>
          <w:lang w:val="pl-PL"/>
        </w:rPr>
        <w:t>2.</w:t>
      </w:r>
      <w:r>
        <w:rPr>
          <w:rFonts w:ascii="Times New Roman" w:hAnsi="Times New Roman"/>
          <w:color w:val="auto"/>
          <w:lang w:val="pl-PL"/>
        </w:rPr>
        <w:t xml:space="preserve"> </w:t>
      </w:r>
      <w:r w:rsidRPr="00F800AD">
        <w:rPr>
          <w:rFonts w:ascii="Times New Roman" w:hAnsi="Times New Roman"/>
          <w:color w:val="auto"/>
          <w:lang w:val="pl-PL"/>
        </w:rPr>
        <w:t xml:space="preserve">Czy Zamawiający przychyli się do korekty kryterium „Obsługiwane standardy” dla Routera 5G mobilny, aby na </w:t>
      </w:r>
      <w:proofErr w:type="spellStart"/>
      <w:r w:rsidRPr="00F800AD">
        <w:rPr>
          <w:rFonts w:ascii="Times New Roman" w:hAnsi="Times New Roman"/>
          <w:color w:val="auto"/>
          <w:lang w:val="pl-PL"/>
        </w:rPr>
        <w:t>podobę</w:t>
      </w:r>
      <w:proofErr w:type="spellEnd"/>
      <w:r w:rsidRPr="00F800AD">
        <w:rPr>
          <w:rFonts w:ascii="Times New Roman" w:hAnsi="Times New Roman"/>
          <w:color w:val="auto"/>
          <w:lang w:val="pl-PL"/>
        </w:rPr>
        <w:t xml:space="preserve"> jak dla Routera 5G stacjonarny wymagany standard był „LTE/5G”? Pragnę zaznaczyć, że technologia „/HSPA+/HSPA” jest oparta o sieć 3G, która powszechnie jest wyłączana, na rzecz pasm w technologii 5G. </w:t>
      </w:r>
    </w:p>
    <w:p w:rsidR="00F800AD" w:rsidRPr="00320915" w:rsidRDefault="00F800AD" w:rsidP="00320915">
      <w:pPr>
        <w:pStyle w:val="Akapitzlist"/>
        <w:spacing w:after="160" w:line="276" w:lineRule="auto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F800AD">
        <w:rPr>
          <w:rFonts w:ascii="Times New Roman" w:hAnsi="Times New Roman"/>
          <w:b/>
          <w:color w:val="auto"/>
          <w:lang w:val="pl-PL"/>
        </w:rPr>
        <w:lastRenderedPageBreak/>
        <w:t>3.</w:t>
      </w:r>
      <w:r>
        <w:rPr>
          <w:rFonts w:ascii="Times New Roman" w:hAnsi="Times New Roman"/>
          <w:color w:val="auto"/>
          <w:lang w:val="pl-PL"/>
        </w:rPr>
        <w:t xml:space="preserve"> </w:t>
      </w:r>
      <w:r w:rsidRPr="00F800AD">
        <w:rPr>
          <w:rFonts w:ascii="Times New Roman" w:hAnsi="Times New Roman"/>
          <w:color w:val="auto"/>
          <w:lang w:val="pl-PL"/>
        </w:rPr>
        <w:t>Czy Zamawiający potwierdzi, że wymóg „Akumulator” dla Routerów 5G stacjonarny, to oczywista omyłka pisarska? Pragnę zwrócić uwagę, że urządzenia stacjonarne zazwyczaj nie posiadają akumulatora i są zasilane z sieci elektrycznej.</w:t>
      </w:r>
    </w:p>
    <w:p w:rsidR="00F800AD" w:rsidRPr="00320915" w:rsidRDefault="00F800AD" w:rsidP="00F800AD">
      <w:pPr>
        <w:ind w:right="-72"/>
        <w:rPr>
          <w:b/>
          <w:bCs/>
          <w:sz w:val="22"/>
          <w:szCs w:val="22"/>
          <w:u w:val="single"/>
        </w:rPr>
      </w:pPr>
      <w:r w:rsidRPr="00320915">
        <w:rPr>
          <w:b/>
          <w:bCs/>
          <w:sz w:val="22"/>
          <w:szCs w:val="22"/>
          <w:u w:val="single"/>
        </w:rPr>
        <w:t>Odpowiedź Zamawiającego:</w:t>
      </w:r>
    </w:p>
    <w:p w:rsidR="00F800AD" w:rsidRPr="00F800AD" w:rsidRDefault="00F800AD" w:rsidP="00F800AD">
      <w:pPr>
        <w:keepNext/>
        <w:keepLines/>
        <w:suppressAutoHyphens/>
        <w:jc w:val="both"/>
        <w:rPr>
          <w:b/>
          <w:sz w:val="22"/>
          <w:szCs w:val="22"/>
        </w:rPr>
      </w:pPr>
      <w:r w:rsidRPr="00F800AD">
        <w:rPr>
          <w:b/>
          <w:sz w:val="22"/>
          <w:szCs w:val="22"/>
        </w:rPr>
        <w:t>Ad.1</w:t>
      </w:r>
    </w:p>
    <w:p w:rsidR="00F800AD" w:rsidRPr="00F800AD" w:rsidRDefault="00F800AD" w:rsidP="00F800AD">
      <w:pPr>
        <w:keepNext/>
        <w:keepLines/>
        <w:suppressAutoHyphens/>
        <w:jc w:val="both"/>
        <w:rPr>
          <w:sz w:val="22"/>
          <w:szCs w:val="22"/>
        </w:rPr>
      </w:pPr>
      <w:r w:rsidRPr="00F800AD">
        <w:rPr>
          <w:sz w:val="22"/>
          <w:szCs w:val="22"/>
        </w:rPr>
        <w:t>Parametr dotyczy pasma emisji dla łączności Wifi.</w:t>
      </w:r>
    </w:p>
    <w:p w:rsidR="00F800AD" w:rsidRPr="00F800AD" w:rsidRDefault="00F800AD" w:rsidP="00F800AD">
      <w:pPr>
        <w:keepNext/>
        <w:keepLines/>
        <w:suppressAutoHyphens/>
        <w:jc w:val="both"/>
        <w:rPr>
          <w:b/>
          <w:sz w:val="22"/>
          <w:szCs w:val="22"/>
        </w:rPr>
      </w:pPr>
      <w:r w:rsidRPr="00F800AD">
        <w:rPr>
          <w:b/>
          <w:sz w:val="22"/>
          <w:szCs w:val="22"/>
        </w:rPr>
        <w:t>Ad.2</w:t>
      </w:r>
    </w:p>
    <w:p w:rsidR="00F800AD" w:rsidRPr="00F800AD" w:rsidRDefault="00F800AD" w:rsidP="00F800AD">
      <w:pPr>
        <w:keepNext/>
        <w:keepLines/>
        <w:suppressAutoHyphens/>
        <w:jc w:val="both"/>
        <w:rPr>
          <w:sz w:val="22"/>
          <w:szCs w:val="22"/>
        </w:rPr>
      </w:pPr>
      <w:r w:rsidRPr="00F800AD">
        <w:rPr>
          <w:sz w:val="22"/>
          <w:szCs w:val="22"/>
        </w:rPr>
        <w:t>Propozycja mieści się we wskazaniach SWZ</w:t>
      </w:r>
      <w:r w:rsidR="00F9648E">
        <w:rPr>
          <w:sz w:val="22"/>
          <w:szCs w:val="22"/>
        </w:rPr>
        <w:t>. W opisie przedmiotu zamówienia</w:t>
      </w:r>
      <w:r w:rsidRPr="00F800AD">
        <w:rPr>
          <w:sz w:val="22"/>
          <w:szCs w:val="22"/>
        </w:rPr>
        <w:t xml:space="preserve"> użyto sformułowania: "nie gorsze niż"</w:t>
      </w:r>
      <w:r>
        <w:rPr>
          <w:sz w:val="22"/>
          <w:szCs w:val="22"/>
        </w:rPr>
        <w:t>,</w:t>
      </w:r>
      <w:r w:rsidRPr="00F800AD">
        <w:rPr>
          <w:sz w:val="22"/>
          <w:szCs w:val="22"/>
        </w:rPr>
        <w:t xml:space="preserve"> a Standard LTE/5G jest wyższy i lepszy parametr</w:t>
      </w:r>
      <w:r>
        <w:rPr>
          <w:sz w:val="22"/>
          <w:szCs w:val="22"/>
        </w:rPr>
        <w:t>o</w:t>
      </w:r>
      <w:r w:rsidRPr="00F800AD">
        <w:rPr>
          <w:sz w:val="22"/>
          <w:szCs w:val="22"/>
        </w:rPr>
        <w:t>wo.</w:t>
      </w:r>
    </w:p>
    <w:p w:rsidR="00F800AD" w:rsidRPr="00F800AD" w:rsidRDefault="00F800AD" w:rsidP="00F800AD">
      <w:pPr>
        <w:keepNext/>
        <w:keepLines/>
        <w:suppressAutoHyphens/>
        <w:jc w:val="both"/>
        <w:rPr>
          <w:b/>
          <w:sz w:val="22"/>
          <w:szCs w:val="22"/>
        </w:rPr>
      </w:pPr>
      <w:r w:rsidRPr="00F800AD">
        <w:rPr>
          <w:b/>
          <w:sz w:val="22"/>
          <w:szCs w:val="22"/>
        </w:rPr>
        <w:t>Ad.3</w:t>
      </w:r>
    </w:p>
    <w:p w:rsidR="00F800AD" w:rsidRPr="006A5DF1" w:rsidRDefault="00F9648E" w:rsidP="00F800AD">
      <w:pPr>
        <w:keepNext/>
        <w:keepLines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potwierdza, że </w:t>
      </w:r>
      <w:r w:rsidRPr="00F9648E">
        <w:rPr>
          <w:sz w:val="22"/>
          <w:szCs w:val="22"/>
        </w:rPr>
        <w:t>wymóg „Akumulator” dla Routerów 5G stacjonarny, to oczywista omyłka pisarska</w:t>
      </w:r>
      <w:r w:rsidR="00F800AD" w:rsidRPr="00F800AD">
        <w:rPr>
          <w:sz w:val="22"/>
          <w:szCs w:val="22"/>
        </w:rPr>
        <w:t>.</w:t>
      </w:r>
      <w:r>
        <w:rPr>
          <w:sz w:val="22"/>
          <w:szCs w:val="22"/>
        </w:rPr>
        <w:t xml:space="preserve"> W związku z powyższym, Zamawiający na stronie 9 wykreśla następujący zapis: „</w:t>
      </w:r>
      <w:r w:rsidRPr="00F9648E">
        <w:rPr>
          <w:sz w:val="22"/>
          <w:szCs w:val="22"/>
        </w:rPr>
        <w:t xml:space="preserve">Akumulator : nie mniejszy niż: 3000 </w:t>
      </w:r>
      <w:proofErr w:type="spellStart"/>
      <w:r w:rsidRPr="00F9648E">
        <w:rPr>
          <w:sz w:val="22"/>
          <w:szCs w:val="22"/>
        </w:rPr>
        <w:t>mAH</w:t>
      </w:r>
      <w:proofErr w:type="spellEnd"/>
      <w:r>
        <w:rPr>
          <w:sz w:val="22"/>
          <w:szCs w:val="22"/>
        </w:rPr>
        <w:t>”.</w:t>
      </w:r>
    </w:p>
    <w:sectPr w:rsidR="00F800A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214E" w:rsidRDefault="003A214E">
      <w:r>
        <w:separator/>
      </w:r>
    </w:p>
  </w:endnote>
  <w:endnote w:type="continuationSeparator" w:id="0">
    <w:p w:rsidR="003A214E" w:rsidRDefault="003A2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eleNeo Office ExtraBold">
    <w:panose1 w:val="00000000000000000000"/>
    <w:charset w:val="00"/>
    <w:family w:val="roman"/>
    <w:notTrueType/>
    <w:pitch w:val="default"/>
  </w:font>
  <w:font w:name="TeleNeo Office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2091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214E" w:rsidRDefault="003A214E">
      <w:r>
        <w:separator/>
      </w:r>
    </w:p>
  </w:footnote>
  <w:footnote w:type="continuationSeparator" w:id="0">
    <w:p w:rsidR="003A214E" w:rsidRDefault="003A2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4DA" w:rsidRDefault="00CB34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4DA" w:rsidRDefault="0032091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4DA" w:rsidRDefault="00CB34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5F12A3B"/>
    <w:multiLevelType w:val="hybridMultilevel"/>
    <w:tmpl w:val="267E29DA"/>
    <w:lvl w:ilvl="0" w:tplc="0E8A1C2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214E"/>
    <w:rsid w:val="00031374"/>
    <w:rsid w:val="000A1097"/>
    <w:rsid w:val="000E2A8F"/>
    <w:rsid w:val="0012774F"/>
    <w:rsid w:val="00144B7A"/>
    <w:rsid w:val="00180C6E"/>
    <w:rsid w:val="001D75AC"/>
    <w:rsid w:val="0029606A"/>
    <w:rsid w:val="00320915"/>
    <w:rsid w:val="003A214E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B34DA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00AD"/>
    <w:rsid w:val="00F9648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30B4035"/>
  <w15:chartTrackingRefBased/>
  <w15:docId w15:val="{433DEA65-4AF8-44E0-92A8-4E85E1FD7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Cytat"/>
    <w:uiPriority w:val="34"/>
    <w:qFormat/>
    <w:rsid w:val="00F800AD"/>
    <w:pPr>
      <w:spacing w:before="0" w:after="280" w:line="280" w:lineRule="atLeast"/>
      <w:ind w:left="0" w:right="0"/>
      <w:jc w:val="left"/>
      <w:outlineLvl w:val="1"/>
    </w:pPr>
    <w:rPr>
      <w:rFonts w:ascii="TeleNeo Office ExtraBold" w:eastAsia="TeleNeo Office" w:hAnsi="TeleNeo Office ExtraBold"/>
      <w:i w:val="0"/>
      <w:iCs w:val="0"/>
      <w:color w:val="000000"/>
      <w:kern w:val="2"/>
      <w:sz w:val="22"/>
      <w:szCs w:val="22"/>
      <w:lang w:val="en-US" w:eastAsia="en-US"/>
    </w:rPr>
  </w:style>
  <w:style w:type="paragraph" w:customStyle="1" w:styleId="Text">
    <w:name w:val="Text"/>
    <w:basedOn w:val="Normalny"/>
    <w:qFormat/>
    <w:rsid w:val="00F800AD"/>
    <w:pPr>
      <w:spacing w:after="280" w:line="280" w:lineRule="atLeast"/>
    </w:pPr>
    <w:rPr>
      <w:rFonts w:ascii="TeleNeo Office" w:eastAsia="TeleNeo Office" w:hAnsi="TeleNeo Office"/>
      <w:kern w:val="2"/>
      <w:sz w:val="22"/>
      <w:szCs w:val="22"/>
      <w:lang w:val="en-US"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800A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00A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1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390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2026-05-29T11:58:00Z</dcterms:created>
  <dcterms:modified xsi:type="dcterms:W3CDTF">2026-05-29T11:58:00Z</dcterms:modified>
</cp:coreProperties>
</file>