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Default="00E16E4E" w:rsidP="00B173BE">
      <w:pPr>
        <w:jc w:val="right"/>
        <w:rPr>
          <w:sz w:val="22"/>
          <w:szCs w:val="22"/>
        </w:rPr>
      </w:pPr>
      <w:r w:rsidRPr="00E16E4E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E16E4E">
        <w:rPr>
          <w:sz w:val="22"/>
          <w:szCs w:val="22"/>
        </w:rPr>
        <w:t>2026-05-2</w:t>
      </w:r>
      <w:r w:rsidR="001D7E83">
        <w:rPr>
          <w:sz w:val="22"/>
          <w:szCs w:val="22"/>
        </w:rPr>
        <w:t>6</w:t>
      </w:r>
      <w:bookmarkStart w:id="0" w:name="_GoBack"/>
      <w:bookmarkEnd w:id="0"/>
    </w:p>
    <w:p w:rsidR="00E16E4E" w:rsidRPr="00E16E4E" w:rsidRDefault="00E16E4E" w:rsidP="00B173BE">
      <w:pPr>
        <w:rPr>
          <w:b/>
          <w:bCs/>
          <w:sz w:val="22"/>
          <w:szCs w:val="22"/>
        </w:rPr>
      </w:pPr>
      <w:r w:rsidRPr="00E16E4E">
        <w:rPr>
          <w:b/>
          <w:bCs/>
          <w:sz w:val="22"/>
          <w:szCs w:val="22"/>
        </w:rPr>
        <w:t>Akademia Górniczo - Hutnicza</w:t>
      </w:r>
    </w:p>
    <w:p w:rsidR="00E16E4E" w:rsidRPr="00E16E4E" w:rsidRDefault="00E16E4E" w:rsidP="00B173BE">
      <w:pPr>
        <w:rPr>
          <w:b/>
          <w:bCs/>
          <w:sz w:val="22"/>
          <w:szCs w:val="22"/>
        </w:rPr>
      </w:pPr>
      <w:r w:rsidRPr="00E16E4E">
        <w:rPr>
          <w:b/>
          <w:bCs/>
          <w:sz w:val="22"/>
          <w:szCs w:val="22"/>
        </w:rPr>
        <w:t>im. Stanisława Staszica w Krakowie</w:t>
      </w:r>
    </w:p>
    <w:p w:rsidR="006A5DF1" w:rsidRPr="00D91931" w:rsidRDefault="00E16E4E" w:rsidP="00B173BE">
      <w:pPr>
        <w:rPr>
          <w:b/>
          <w:bCs/>
          <w:sz w:val="22"/>
          <w:szCs w:val="22"/>
        </w:rPr>
      </w:pPr>
      <w:r w:rsidRPr="00E16E4E">
        <w:rPr>
          <w:b/>
          <w:bCs/>
          <w:sz w:val="22"/>
          <w:szCs w:val="22"/>
        </w:rPr>
        <w:t>Dział Zamówień Publicznych</w:t>
      </w:r>
    </w:p>
    <w:p w:rsidR="006A5DF1" w:rsidRPr="00BD5546" w:rsidRDefault="00E16E4E" w:rsidP="00B173BE">
      <w:pPr>
        <w:rPr>
          <w:sz w:val="22"/>
          <w:szCs w:val="22"/>
        </w:rPr>
      </w:pPr>
      <w:r w:rsidRPr="00E16E4E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E16E4E">
        <w:rPr>
          <w:sz w:val="22"/>
          <w:szCs w:val="22"/>
        </w:rPr>
        <w:t>30</w:t>
      </w:r>
    </w:p>
    <w:p w:rsidR="006A5DF1" w:rsidRPr="00BD5546" w:rsidRDefault="00E16E4E" w:rsidP="00B173BE">
      <w:pPr>
        <w:rPr>
          <w:sz w:val="22"/>
          <w:szCs w:val="22"/>
        </w:rPr>
      </w:pPr>
      <w:r w:rsidRPr="00E16E4E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E16E4E">
        <w:rPr>
          <w:sz w:val="22"/>
          <w:szCs w:val="22"/>
        </w:rPr>
        <w:t>Kraków</w:t>
      </w:r>
    </w:p>
    <w:p w:rsidR="006A5DF1" w:rsidRPr="00D91931" w:rsidRDefault="006A5DF1" w:rsidP="00B173BE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685524" w:rsidRPr="00E16E4E">
        <w:rPr>
          <w:b/>
          <w:sz w:val="22"/>
          <w:szCs w:val="22"/>
        </w:rPr>
        <w:t>KC-DE-zp.25.196.2026</w:t>
      </w: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B173BE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B173BE">
      <w:pPr>
        <w:tabs>
          <w:tab w:val="left" w:pos="708"/>
          <w:tab w:val="center" w:pos="4536"/>
          <w:tab w:val="right" w:pos="9072"/>
        </w:tabs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B173BE">
      <w:pPr>
        <w:tabs>
          <w:tab w:val="left" w:pos="708"/>
          <w:tab w:val="center" w:pos="4536"/>
          <w:tab w:val="right" w:pos="9072"/>
        </w:tabs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 w:rsidP="00B173BE">
      <w:pPr>
        <w:pStyle w:val="Nagwek"/>
        <w:tabs>
          <w:tab w:val="clear" w:pos="4536"/>
        </w:tabs>
        <w:rPr>
          <w:sz w:val="22"/>
          <w:szCs w:val="22"/>
        </w:rPr>
      </w:pPr>
    </w:p>
    <w:p w:rsidR="00632C3C" w:rsidRDefault="00E21B49" w:rsidP="00B173BE">
      <w:pPr>
        <w:pStyle w:val="Nagwek1"/>
        <w:spacing w:before="0" w:after="0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</w:p>
    <w:p w:rsidR="00FE0AF2" w:rsidRPr="00FE0AF2" w:rsidRDefault="00FE0AF2" w:rsidP="00FE0AF2">
      <w:pPr>
        <w:jc w:val="center"/>
        <w:rPr>
          <w:b/>
          <w:sz w:val="28"/>
          <w:szCs w:val="28"/>
        </w:rPr>
      </w:pPr>
      <w:r w:rsidRPr="00FE0AF2">
        <w:rPr>
          <w:b/>
          <w:sz w:val="28"/>
          <w:szCs w:val="28"/>
        </w:rPr>
        <w:t>oraz</w:t>
      </w:r>
    </w:p>
    <w:p w:rsidR="00FE0AF2" w:rsidRPr="00FE0AF2" w:rsidRDefault="00FE0AF2" w:rsidP="00FE0AF2">
      <w:pPr>
        <w:jc w:val="center"/>
        <w:rPr>
          <w:b/>
          <w:sz w:val="28"/>
          <w:szCs w:val="28"/>
        </w:rPr>
      </w:pPr>
      <w:r w:rsidRPr="00FE0AF2">
        <w:rPr>
          <w:b/>
          <w:sz w:val="28"/>
          <w:szCs w:val="28"/>
        </w:rPr>
        <w:t>ZMIANA SWZ</w:t>
      </w:r>
    </w:p>
    <w:p w:rsidR="00685524" w:rsidRPr="00685524" w:rsidRDefault="00685524" w:rsidP="00685524"/>
    <w:p w:rsidR="006D4AB3" w:rsidRPr="006A5DF1" w:rsidRDefault="00632C3C" w:rsidP="00B173BE">
      <w:pPr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1D75AC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E16E4E" w:rsidRPr="00E16E4E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="00893499">
        <w:rPr>
          <w:bCs/>
          <w:sz w:val="22"/>
          <w:szCs w:val="22"/>
        </w:rPr>
        <w:t>pn.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E16E4E" w:rsidRPr="00E16E4E">
        <w:rPr>
          <w:b/>
          <w:bCs/>
          <w:sz w:val="22"/>
          <w:szCs w:val="22"/>
        </w:rPr>
        <w:t>Świadczenie usług w zakresie telefonii komórkowej dla AGH - KC-DE-zp.25.196.2026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E16E4E" w:rsidRPr="00E16E4E">
        <w:rPr>
          <w:b/>
          <w:sz w:val="22"/>
          <w:szCs w:val="22"/>
        </w:rPr>
        <w:t>KC-DE-zp.25.196.2026</w:t>
      </w:r>
      <w:r w:rsidRPr="006A5DF1">
        <w:rPr>
          <w:b/>
          <w:sz w:val="22"/>
          <w:szCs w:val="22"/>
        </w:rPr>
        <w:t>.</w:t>
      </w:r>
    </w:p>
    <w:p w:rsidR="00B173BE" w:rsidRDefault="00520165" w:rsidP="00B173BE">
      <w:pPr>
        <w:jc w:val="both"/>
        <w:rPr>
          <w:bCs/>
          <w:sz w:val="22"/>
          <w:szCs w:val="22"/>
          <w:lang w:eastAsia="ar-SA"/>
        </w:rPr>
      </w:pPr>
      <w:r w:rsidRPr="006A5DF1">
        <w:rPr>
          <w:sz w:val="22"/>
          <w:szCs w:val="22"/>
        </w:rPr>
        <w:t xml:space="preserve">Zamawiający, </w:t>
      </w:r>
      <w:r w:rsidR="001D75AC">
        <w:rPr>
          <w:b/>
          <w:bCs/>
          <w:sz w:val="22"/>
          <w:szCs w:val="22"/>
        </w:rPr>
        <w:t xml:space="preserve">Akademia Górniczo-Hutnicza im. Stanisława Staszica w Krakowie, </w:t>
      </w:r>
      <w:r w:rsidRPr="006A5DF1">
        <w:rPr>
          <w:sz w:val="22"/>
          <w:szCs w:val="22"/>
        </w:rPr>
        <w:t xml:space="preserve">działając na podstawie art. </w:t>
      </w:r>
      <w:r w:rsidR="0029606A">
        <w:rPr>
          <w:sz w:val="22"/>
          <w:szCs w:val="22"/>
        </w:rPr>
        <w:t>1</w:t>
      </w:r>
      <w:r w:rsidRPr="006A5DF1">
        <w:rPr>
          <w:sz w:val="22"/>
          <w:szCs w:val="22"/>
        </w:rPr>
        <w:t>3</w:t>
      </w:r>
      <w:r w:rsidR="0029606A">
        <w:rPr>
          <w:sz w:val="22"/>
          <w:szCs w:val="22"/>
        </w:rPr>
        <w:t>5</w:t>
      </w:r>
      <w:r w:rsidRPr="006A5DF1">
        <w:rPr>
          <w:sz w:val="22"/>
          <w:szCs w:val="22"/>
        </w:rPr>
        <w:t xml:space="preserve"> ust</w:t>
      </w:r>
      <w:r w:rsidR="00D9049C">
        <w:rPr>
          <w:sz w:val="22"/>
          <w:szCs w:val="22"/>
        </w:rPr>
        <w:t xml:space="preserve">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>ublicznych</w:t>
      </w:r>
      <w:r w:rsidR="00CF0649">
        <w:rPr>
          <w:sz w:val="22"/>
          <w:szCs w:val="22"/>
        </w:rPr>
        <w:t xml:space="preserve"> </w:t>
      </w:r>
      <w:r w:rsidR="0053062D" w:rsidRPr="002E7670">
        <w:rPr>
          <w:sz w:val="22"/>
        </w:rPr>
        <w:t>(</w:t>
      </w:r>
      <w:r w:rsidR="0053062D" w:rsidRPr="002E7670">
        <w:rPr>
          <w:sz w:val="22"/>
          <w:szCs w:val="24"/>
        </w:rPr>
        <w:t xml:space="preserve">Dz.U.2024.1320 </w:t>
      </w:r>
      <w:proofErr w:type="spellStart"/>
      <w:r w:rsidR="0053062D" w:rsidRPr="002E7670">
        <w:rPr>
          <w:sz w:val="22"/>
          <w:szCs w:val="24"/>
        </w:rPr>
        <w:t>t.j</w:t>
      </w:r>
      <w:proofErr w:type="spellEnd"/>
      <w:r w:rsidR="0053062D" w:rsidRPr="002E7670">
        <w:rPr>
          <w:sz w:val="22"/>
          <w:szCs w:val="24"/>
        </w:rPr>
        <w:t xml:space="preserve">. ze zm.) </w:t>
      </w:r>
      <w:r w:rsidR="00D9049C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D9049C">
        <w:rPr>
          <w:bCs/>
          <w:sz w:val="22"/>
          <w:szCs w:val="22"/>
          <w:lang w:eastAsia="ar-SA"/>
        </w:rPr>
        <w:t xml:space="preserve"> </w:t>
      </w:r>
      <w:r w:rsidR="00D9049C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p w:rsidR="00685524" w:rsidRPr="00B173BE" w:rsidRDefault="00685524" w:rsidP="00B173BE">
      <w:pPr>
        <w:jc w:val="both"/>
        <w:rPr>
          <w:bCs/>
          <w:sz w:val="22"/>
          <w:szCs w:val="22"/>
          <w:lang w:eastAsia="ar-SA"/>
        </w:rPr>
      </w:pP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E16E4E" w:rsidRPr="006A5DF1" w:rsidTr="009F3301">
        <w:tc>
          <w:tcPr>
            <w:tcW w:w="9356" w:type="dxa"/>
            <w:shd w:val="clear" w:color="auto" w:fill="auto"/>
          </w:tcPr>
          <w:p w:rsidR="00E16E4E" w:rsidRPr="00685524" w:rsidRDefault="00E16E4E" w:rsidP="00B173BE">
            <w:pPr>
              <w:ind w:left="30" w:right="-72"/>
              <w:rPr>
                <w:b/>
                <w:bCs/>
                <w:sz w:val="22"/>
                <w:szCs w:val="22"/>
                <w:u w:val="single"/>
              </w:rPr>
            </w:pPr>
            <w:r w:rsidRPr="00685524">
              <w:rPr>
                <w:b/>
                <w:bCs/>
                <w:sz w:val="22"/>
                <w:szCs w:val="22"/>
                <w:u w:val="single"/>
              </w:rPr>
              <w:t xml:space="preserve">Treść zapytań brzmi następująco: </w:t>
            </w:r>
          </w:p>
          <w:p w:rsidR="00B173BE" w:rsidRPr="00B173BE" w:rsidRDefault="00B173BE" w:rsidP="00B173BE">
            <w:pPr>
              <w:ind w:left="30" w:right="-72"/>
              <w:jc w:val="both"/>
              <w:rPr>
                <w:sz w:val="22"/>
                <w:szCs w:val="22"/>
              </w:rPr>
            </w:pPr>
            <w:r w:rsidRPr="00B173BE">
              <w:rPr>
                <w:sz w:val="22"/>
                <w:szCs w:val="22"/>
              </w:rPr>
              <w:t>Działając w imieniu Wykonawcy, na podstawie zapisów SWZ, prosimy o udzielenie wyjaśnień</w:t>
            </w:r>
            <w:r>
              <w:rPr>
                <w:sz w:val="22"/>
                <w:szCs w:val="22"/>
              </w:rPr>
              <w:t xml:space="preserve"> </w:t>
            </w:r>
            <w:r w:rsidRPr="00B173BE">
              <w:rPr>
                <w:sz w:val="22"/>
                <w:szCs w:val="22"/>
              </w:rPr>
              <w:t>do poniższych kwestii technicznych dotyczących Szczegółowego opisu przedmiotu</w:t>
            </w:r>
            <w:r>
              <w:rPr>
                <w:sz w:val="22"/>
                <w:szCs w:val="22"/>
              </w:rPr>
              <w:t xml:space="preserve"> </w:t>
            </w:r>
            <w:r w:rsidRPr="00B173BE">
              <w:rPr>
                <w:sz w:val="22"/>
                <w:szCs w:val="22"/>
              </w:rPr>
              <w:t>zamówienia (Dział V pkt 18):</w:t>
            </w:r>
          </w:p>
          <w:p w:rsidR="00B173BE" w:rsidRPr="00B173BE" w:rsidRDefault="00B173BE" w:rsidP="00B173BE">
            <w:pPr>
              <w:ind w:left="30" w:right="-72"/>
              <w:jc w:val="both"/>
              <w:rPr>
                <w:sz w:val="22"/>
                <w:szCs w:val="22"/>
              </w:rPr>
            </w:pPr>
            <w:r w:rsidRPr="00B173BE">
              <w:rPr>
                <w:b/>
                <w:sz w:val="22"/>
                <w:szCs w:val="22"/>
              </w:rPr>
              <w:t>Pytanie 1</w:t>
            </w:r>
            <w:r w:rsidRPr="00B173BE">
              <w:rPr>
                <w:sz w:val="22"/>
                <w:szCs w:val="22"/>
              </w:rPr>
              <w:t xml:space="preserve"> (Dot. technologii łącza ISDN): Zamawiający w Dziale V pkt 18 SWZ wymaga, aby</w:t>
            </w:r>
            <w:r>
              <w:rPr>
                <w:sz w:val="22"/>
                <w:szCs w:val="22"/>
              </w:rPr>
              <w:t xml:space="preserve"> </w:t>
            </w:r>
            <w:r w:rsidRPr="00B173BE">
              <w:rPr>
                <w:sz w:val="22"/>
                <w:szCs w:val="22"/>
              </w:rPr>
              <w:t>usługa stacjonarnego zakończenia sieci do centrali PBX została dostarczona drogą</w:t>
            </w:r>
            <w:r>
              <w:rPr>
                <w:sz w:val="22"/>
                <w:szCs w:val="22"/>
              </w:rPr>
              <w:t xml:space="preserve"> </w:t>
            </w:r>
            <w:r w:rsidRPr="00B173BE">
              <w:rPr>
                <w:sz w:val="22"/>
                <w:szCs w:val="22"/>
              </w:rPr>
              <w:t>radioliniową "ze względów bezpieczeństwa". Czy Zamawiający dopuszcza realizację</w:t>
            </w:r>
            <w:r>
              <w:rPr>
                <w:sz w:val="22"/>
                <w:szCs w:val="22"/>
              </w:rPr>
              <w:t xml:space="preserve"> </w:t>
            </w:r>
            <w:r w:rsidRPr="00B173BE">
              <w:rPr>
                <w:sz w:val="22"/>
                <w:szCs w:val="22"/>
              </w:rPr>
              <w:t>przedmiotowego łącza za pomocą medium światłowodowego, które technologicznie</w:t>
            </w:r>
            <w:r>
              <w:rPr>
                <w:sz w:val="22"/>
                <w:szCs w:val="22"/>
              </w:rPr>
              <w:t xml:space="preserve"> </w:t>
            </w:r>
            <w:r w:rsidRPr="00B173BE">
              <w:rPr>
                <w:sz w:val="22"/>
                <w:szCs w:val="22"/>
              </w:rPr>
              <w:t>charakteryzuje się znacznie wyższą stabilnością, odpornością na warunki atmosferyczne oraz</w:t>
            </w:r>
            <w:r>
              <w:rPr>
                <w:sz w:val="22"/>
                <w:szCs w:val="22"/>
              </w:rPr>
              <w:t xml:space="preserve"> </w:t>
            </w:r>
            <w:r w:rsidRPr="00B173BE">
              <w:rPr>
                <w:sz w:val="22"/>
                <w:szCs w:val="22"/>
              </w:rPr>
              <w:t>bezpieczeństwem transmisji niż łącze radiowe? W przypadku odpowiedzi odmownej,</w:t>
            </w:r>
            <w:r>
              <w:rPr>
                <w:sz w:val="22"/>
                <w:szCs w:val="22"/>
              </w:rPr>
              <w:t xml:space="preserve"> </w:t>
            </w:r>
            <w:r w:rsidRPr="00B173BE">
              <w:rPr>
                <w:sz w:val="22"/>
                <w:szCs w:val="22"/>
              </w:rPr>
              <w:t>prosimy o merytoryczne uzasadnienie wykluczenia technologii światłowodowej,</w:t>
            </w:r>
            <w:r>
              <w:rPr>
                <w:sz w:val="22"/>
                <w:szCs w:val="22"/>
              </w:rPr>
              <w:t xml:space="preserve"> </w:t>
            </w:r>
            <w:r w:rsidRPr="00B173BE">
              <w:rPr>
                <w:sz w:val="22"/>
                <w:szCs w:val="22"/>
              </w:rPr>
              <w:t>powszechnie uznawanej za najbardziej stabilne medium transmisyjne.</w:t>
            </w:r>
          </w:p>
          <w:p w:rsidR="00B173BE" w:rsidRPr="00B173BE" w:rsidRDefault="00B173BE" w:rsidP="00B173BE">
            <w:pPr>
              <w:ind w:left="30" w:right="-72"/>
              <w:jc w:val="both"/>
              <w:rPr>
                <w:sz w:val="22"/>
                <w:szCs w:val="22"/>
              </w:rPr>
            </w:pPr>
            <w:r w:rsidRPr="00B173BE">
              <w:rPr>
                <w:b/>
                <w:sz w:val="22"/>
                <w:szCs w:val="22"/>
              </w:rPr>
              <w:t>Pytanie 2</w:t>
            </w:r>
            <w:r w:rsidRPr="00B173BE">
              <w:rPr>
                <w:sz w:val="22"/>
                <w:szCs w:val="22"/>
              </w:rPr>
              <w:t xml:space="preserve"> (Dot. pasma </w:t>
            </w:r>
            <w:proofErr w:type="spellStart"/>
            <w:r w:rsidRPr="00B173BE">
              <w:rPr>
                <w:sz w:val="22"/>
                <w:szCs w:val="22"/>
              </w:rPr>
              <w:t>radiolini</w:t>
            </w:r>
            <w:proofErr w:type="spellEnd"/>
            <w:r w:rsidRPr="00B173BE">
              <w:rPr>
                <w:sz w:val="22"/>
                <w:szCs w:val="22"/>
              </w:rPr>
              <w:t>): W przypadku podtrzymania wymogu realizacji usługi</w:t>
            </w:r>
            <w:r>
              <w:rPr>
                <w:sz w:val="22"/>
                <w:szCs w:val="22"/>
              </w:rPr>
              <w:t xml:space="preserve"> </w:t>
            </w:r>
            <w:r w:rsidRPr="00B173BE">
              <w:rPr>
                <w:sz w:val="22"/>
                <w:szCs w:val="22"/>
              </w:rPr>
              <w:t>wyłącznie w technologii radiowej: Czy Zamawiający dopuszcza realizację radiolinii w paśmie</w:t>
            </w:r>
            <w:r>
              <w:rPr>
                <w:sz w:val="22"/>
                <w:szCs w:val="22"/>
              </w:rPr>
              <w:t xml:space="preserve"> </w:t>
            </w:r>
            <w:r w:rsidRPr="00B173BE">
              <w:rPr>
                <w:sz w:val="22"/>
                <w:szCs w:val="22"/>
              </w:rPr>
              <w:t>niekoncesjonowanym (które jest wysoce podatne na zakłócenia interferencyjne i nie daje</w:t>
            </w:r>
            <w:r>
              <w:rPr>
                <w:sz w:val="22"/>
                <w:szCs w:val="22"/>
              </w:rPr>
              <w:t xml:space="preserve"> </w:t>
            </w:r>
            <w:r w:rsidRPr="00B173BE">
              <w:rPr>
                <w:sz w:val="22"/>
                <w:szCs w:val="22"/>
              </w:rPr>
              <w:t>gwarancji stabilności oraz ciągłości działania usługi), czy też wymaga zastosowania</w:t>
            </w:r>
            <w:r>
              <w:rPr>
                <w:sz w:val="22"/>
                <w:szCs w:val="22"/>
              </w:rPr>
              <w:t xml:space="preserve"> </w:t>
            </w:r>
            <w:r w:rsidRPr="00B173BE">
              <w:rPr>
                <w:sz w:val="22"/>
                <w:szCs w:val="22"/>
              </w:rPr>
              <w:t>bezpieczniejszego i wolnego od zakłóceń pasma koncesjonowanego?</w:t>
            </w:r>
          </w:p>
          <w:p w:rsidR="00B173BE" w:rsidRPr="00B173BE" w:rsidRDefault="00B173BE" w:rsidP="00B173BE">
            <w:pPr>
              <w:ind w:left="30" w:right="-72"/>
              <w:jc w:val="both"/>
              <w:rPr>
                <w:sz w:val="22"/>
                <w:szCs w:val="22"/>
              </w:rPr>
            </w:pPr>
            <w:r w:rsidRPr="00B173BE">
              <w:rPr>
                <w:b/>
                <w:sz w:val="22"/>
                <w:szCs w:val="22"/>
              </w:rPr>
              <w:t>Pytanie 3</w:t>
            </w:r>
            <w:r w:rsidRPr="00B173BE">
              <w:rPr>
                <w:sz w:val="22"/>
                <w:szCs w:val="22"/>
              </w:rPr>
              <w:t xml:space="preserve"> (Dot. emulacji VoIP): W odniesieniu do wymogu dostarczenia 2 stacjonarnych</w:t>
            </w:r>
            <w:r>
              <w:rPr>
                <w:sz w:val="22"/>
                <w:szCs w:val="22"/>
              </w:rPr>
              <w:t xml:space="preserve"> </w:t>
            </w:r>
            <w:r w:rsidRPr="00B173BE">
              <w:rPr>
                <w:sz w:val="22"/>
                <w:szCs w:val="22"/>
              </w:rPr>
              <w:t>zakończeń sieci w standardzie ISDN PRA (sygnalizacja DSS1) do centrali PBX: Czy Zamawiający</w:t>
            </w:r>
            <w:r>
              <w:rPr>
                <w:sz w:val="22"/>
                <w:szCs w:val="22"/>
              </w:rPr>
              <w:t xml:space="preserve"> </w:t>
            </w:r>
            <w:r w:rsidRPr="00B173BE">
              <w:rPr>
                <w:sz w:val="22"/>
                <w:szCs w:val="22"/>
              </w:rPr>
              <w:t>dopuszcza możliwość realizacji tej usługi w nowoczesnej technologii VoIP, w której docelowy</w:t>
            </w:r>
            <w:r>
              <w:rPr>
                <w:sz w:val="22"/>
                <w:szCs w:val="22"/>
              </w:rPr>
              <w:t xml:space="preserve"> </w:t>
            </w:r>
            <w:r w:rsidRPr="00B173BE">
              <w:rPr>
                <w:sz w:val="22"/>
                <w:szCs w:val="22"/>
              </w:rPr>
              <w:t>sygnał ISDN do centrali Zamawiającego będzie emulowany za pomocą specjalnej bramy</w:t>
            </w:r>
            <w:r>
              <w:rPr>
                <w:sz w:val="22"/>
                <w:szCs w:val="22"/>
              </w:rPr>
              <w:t xml:space="preserve"> </w:t>
            </w:r>
            <w:r w:rsidRPr="00B173BE">
              <w:rPr>
                <w:sz w:val="22"/>
                <w:szCs w:val="22"/>
              </w:rPr>
              <w:t>(</w:t>
            </w:r>
            <w:proofErr w:type="spellStart"/>
            <w:r w:rsidRPr="00B173BE">
              <w:rPr>
                <w:sz w:val="22"/>
                <w:szCs w:val="22"/>
              </w:rPr>
              <w:t>gateway</w:t>
            </w:r>
            <w:proofErr w:type="spellEnd"/>
            <w:r w:rsidRPr="00B173BE">
              <w:rPr>
                <w:sz w:val="22"/>
                <w:szCs w:val="22"/>
              </w:rPr>
              <w:t>) sprzętowej?</w:t>
            </w:r>
          </w:p>
          <w:p w:rsidR="00685524" w:rsidRPr="00FE0AF2" w:rsidRDefault="00B173BE" w:rsidP="00FE0AF2">
            <w:pPr>
              <w:ind w:left="30" w:right="-72"/>
              <w:jc w:val="both"/>
              <w:rPr>
                <w:sz w:val="22"/>
                <w:szCs w:val="22"/>
              </w:rPr>
            </w:pPr>
            <w:r w:rsidRPr="00B173BE">
              <w:rPr>
                <w:b/>
                <w:sz w:val="22"/>
                <w:szCs w:val="22"/>
              </w:rPr>
              <w:t>Pytanie 4</w:t>
            </w:r>
            <w:r w:rsidRPr="00B173BE">
              <w:rPr>
                <w:sz w:val="22"/>
                <w:szCs w:val="22"/>
              </w:rPr>
              <w:t xml:space="preserve"> (Dot. dywersyfikacji sprzętu podłączanego do PBX): Czy poprzez wymóg</w:t>
            </w:r>
            <w:r>
              <w:rPr>
                <w:sz w:val="22"/>
                <w:szCs w:val="22"/>
              </w:rPr>
              <w:t xml:space="preserve"> </w:t>
            </w:r>
            <w:r w:rsidRPr="00B173BE">
              <w:rPr>
                <w:sz w:val="22"/>
                <w:szCs w:val="22"/>
              </w:rPr>
              <w:t>dostarczenia "2 stacjonarnych zakończeń sieci" Zamawiający wymaga pełnej dywersyfikacji</w:t>
            </w:r>
            <w:r>
              <w:rPr>
                <w:sz w:val="22"/>
                <w:szCs w:val="22"/>
              </w:rPr>
              <w:t xml:space="preserve"> </w:t>
            </w:r>
            <w:r w:rsidRPr="00B173BE">
              <w:rPr>
                <w:sz w:val="22"/>
                <w:szCs w:val="22"/>
              </w:rPr>
              <w:t xml:space="preserve">sprzętowej w postaci </w:t>
            </w:r>
            <w:r w:rsidRPr="00B173BE">
              <w:rPr>
                <w:sz w:val="22"/>
                <w:szCs w:val="22"/>
              </w:rPr>
              <w:lastRenderedPageBreak/>
              <w:t>dostarczenia dwóch niezależnych urządzeń dostępowych, czy też</w:t>
            </w:r>
            <w:r>
              <w:rPr>
                <w:sz w:val="22"/>
                <w:szCs w:val="22"/>
              </w:rPr>
              <w:t xml:space="preserve"> </w:t>
            </w:r>
            <w:r w:rsidRPr="00B173BE">
              <w:rPr>
                <w:sz w:val="22"/>
                <w:szCs w:val="22"/>
              </w:rPr>
              <w:t>dopuszcza zastosowanie jednego urządzenia fizycznego (emulującego sygnał),</w:t>
            </w:r>
            <w:r>
              <w:rPr>
                <w:sz w:val="22"/>
                <w:szCs w:val="22"/>
              </w:rPr>
              <w:t xml:space="preserve"> </w:t>
            </w:r>
            <w:r w:rsidRPr="00B173BE">
              <w:rPr>
                <w:sz w:val="22"/>
                <w:szCs w:val="22"/>
              </w:rPr>
              <w:t>wyposażonego w dwa porty ISDN PRA?</w:t>
            </w:r>
          </w:p>
          <w:p w:rsidR="00685524" w:rsidRDefault="00B173BE" w:rsidP="00685524">
            <w:pPr>
              <w:ind w:left="30" w:right="-72"/>
              <w:jc w:val="both"/>
              <w:rPr>
                <w:sz w:val="22"/>
                <w:szCs w:val="22"/>
              </w:rPr>
            </w:pPr>
            <w:r w:rsidRPr="00B173BE">
              <w:rPr>
                <w:b/>
                <w:sz w:val="22"/>
                <w:szCs w:val="22"/>
              </w:rPr>
              <w:t>Pytanie 5</w:t>
            </w:r>
            <w:r w:rsidRPr="00B173BE">
              <w:rPr>
                <w:sz w:val="22"/>
                <w:szCs w:val="22"/>
              </w:rPr>
              <w:t xml:space="preserve"> (Dot. przejrzystości transmisji ISDN i numeracji skróconej): W Dziale V pkt 18 SWZ</w:t>
            </w:r>
            <w:r>
              <w:rPr>
                <w:sz w:val="22"/>
                <w:szCs w:val="22"/>
              </w:rPr>
              <w:t xml:space="preserve"> </w:t>
            </w:r>
            <w:r w:rsidRPr="00B173BE">
              <w:rPr>
                <w:sz w:val="22"/>
                <w:szCs w:val="22"/>
              </w:rPr>
              <w:t>Zamawiający stawia wymóg umożliwienia w usłudze ISDN PRA wykonywania połączeń na</w:t>
            </w:r>
            <w:r>
              <w:rPr>
                <w:sz w:val="22"/>
                <w:szCs w:val="22"/>
              </w:rPr>
              <w:t xml:space="preserve"> </w:t>
            </w:r>
            <w:r w:rsidRPr="00B173BE">
              <w:rPr>
                <w:sz w:val="22"/>
                <w:szCs w:val="22"/>
              </w:rPr>
              <w:t>stacjonarne/komórkowe numery za pomocą numerów skróconych. Zwracamy uwagę, że</w:t>
            </w:r>
            <w:r>
              <w:rPr>
                <w:sz w:val="22"/>
                <w:szCs w:val="22"/>
              </w:rPr>
              <w:t xml:space="preserve"> </w:t>
            </w:r>
            <w:r w:rsidRPr="00B173BE">
              <w:rPr>
                <w:sz w:val="22"/>
                <w:szCs w:val="22"/>
              </w:rPr>
              <w:t>technologicznie usługa ISDN (30B+D) charakteryzuje się transparentną transmisją pakietów</w:t>
            </w:r>
            <w:r>
              <w:rPr>
                <w:sz w:val="22"/>
                <w:szCs w:val="22"/>
              </w:rPr>
              <w:t xml:space="preserve"> </w:t>
            </w:r>
            <w:r w:rsidRPr="00B173BE">
              <w:rPr>
                <w:sz w:val="22"/>
                <w:szCs w:val="22"/>
              </w:rPr>
              <w:t>głosowych do fizycznej centrali klienta, a logika zarządzania i nadawania numeracji skróconej</w:t>
            </w:r>
            <w:r>
              <w:rPr>
                <w:sz w:val="22"/>
                <w:szCs w:val="22"/>
              </w:rPr>
              <w:t xml:space="preserve"> </w:t>
            </w:r>
            <w:r w:rsidRPr="00B173BE">
              <w:rPr>
                <w:sz w:val="22"/>
                <w:szCs w:val="22"/>
              </w:rPr>
              <w:t>jest realizowana bezpośrednio przez fizyczną centralę telefoniczną Zamawiającego, a nie</w:t>
            </w:r>
            <w:r>
              <w:rPr>
                <w:sz w:val="22"/>
                <w:szCs w:val="22"/>
              </w:rPr>
              <w:t xml:space="preserve"> </w:t>
            </w:r>
            <w:r w:rsidRPr="00B173BE">
              <w:rPr>
                <w:sz w:val="22"/>
                <w:szCs w:val="22"/>
              </w:rPr>
              <w:t>przez styk sieci Operatora. W związku z tym, czy intencją Zamawiającego jest, aby w ramach</w:t>
            </w:r>
            <w:r>
              <w:rPr>
                <w:sz w:val="22"/>
                <w:szCs w:val="22"/>
              </w:rPr>
              <w:t xml:space="preserve"> </w:t>
            </w:r>
            <w:r w:rsidRPr="00B173BE">
              <w:rPr>
                <w:sz w:val="22"/>
                <w:szCs w:val="22"/>
              </w:rPr>
              <w:t>realizacji zamówienia Wykonawca wyposażył usługę we własną, dodatkową centralę</w:t>
            </w:r>
            <w:r>
              <w:rPr>
                <w:sz w:val="22"/>
                <w:szCs w:val="22"/>
              </w:rPr>
              <w:t xml:space="preserve"> </w:t>
            </w:r>
            <w:r w:rsidRPr="00B173BE">
              <w:rPr>
                <w:sz w:val="22"/>
                <w:szCs w:val="22"/>
              </w:rPr>
              <w:t>telefoniczną (posadowioną w architekturze "ponad" fizyczną centralą Klienta), która będzie</w:t>
            </w:r>
            <w:r>
              <w:rPr>
                <w:sz w:val="22"/>
                <w:szCs w:val="22"/>
              </w:rPr>
              <w:t xml:space="preserve"> </w:t>
            </w:r>
            <w:r w:rsidRPr="00B173BE">
              <w:rPr>
                <w:sz w:val="22"/>
                <w:szCs w:val="22"/>
              </w:rPr>
              <w:t>w imieniu sieci Operatora realizowała te przekierowania i obsługę numeracji skróconej?</w:t>
            </w:r>
          </w:p>
          <w:p w:rsidR="00B173BE" w:rsidRPr="00B173BE" w:rsidRDefault="00B173BE" w:rsidP="00B173BE">
            <w:pPr>
              <w:ind w:left="30" w:right="-72"/>
              <w:jc w:val="both"/>
              <w:rPr>
                <w:sz w:val="22"/>
                <w:szCs w:val="22"/>
              </w:rPr>
            </w:pPr>
            <w:r w:rsidRPr="00B173BE">
              <w:rPr>
                <w:b/>
                <w:sz w:val="22"/>
                <w:szCs w:val="22"/>
              </w:rPr>
              <w:t>Pytanie 6</w:t>
            </w:r>
            <w:r w:rsidRPr="00B173BE">
              <w:rPr>
                <w:sz w:val="22"/>
                <w:szCs w:val="22"/>
              </w:rPr>
              <w:t xml:space="preserve"> (Dot. parametrów ewentualnej centrali Operatora): Jeżeli odpowiedź na</w:t>
            </w:r>
            <w:r>
              <w:rPr>
                <w:sz w:val="22"/>
                <w:szCs w:val="22"/>
              </w:rPr>
              <w:t xml:space="preserve"> </w:t>
            </w:r>
            <w:r w:rsidRPr="00B173BE">
              <w:rPr>
                <w:sz w:val="22"/>
                <w:szCs w:val="22"/>
              </w:rPr>
              <w:t>powyższe Pytanie nr 5 jest twierdząca, prosimy o doprecyzowanie SWZ i podanie</w:t>
            </w:r>
            <w:r>
              <w:rPr>
                <w:sz w:val="22"/>
                <w:szCs w:val="22"/>
              </w:rPr>
              <w:t xml:space="preserve"> </w:t>
            </w:r>
            <w:r w:rsidRPr="00B173BE">
              <w:rPr>
                <w:sz w:val="22"/>
                <w:szCs w:val="22"/>
              </w:rPr>
              <w:t>szczegółowych parametrów technicznych oraz funkcjonalnych dla centrali, którą musiałby w</w:t>
            </w:r>
            <w:r>
              <w:rPr>
                <w:sz w:val="22"/>
                <w:szCs w:val="22"/>
              </w:rPr>
              <w:t xml:space="preserve"> </w:t>
            </w:r>
            <w:r w:rsidRPr="00B173BE">
              <w:rPr>
                <w:sz w:val="22"/>
                <w:szCs w:val="22"/>
              </w:rPr>
              <w:t>takiej sytuacji dostarczyć Operator. Zwracamy uwagę, że fakt pojawienia się takiej</w:t>
            </w:r>
            <w:r>
              <w:rPr>
                <w:sz w:val="22"/>
                <w:szCs w:val="22"/>
              </w:rPr>
              <w:t xml:space="preserve"> </w:t>
            </w:r>
            <w:r w:rsidRPr="00B173BE">
              <w:rPr>
                <w:sz w:val="22"/>
                <w:szCs w:val="22"/>
              </w:rPr>
              <w:t>konieczności nie został uwzględniony w dotychczasowej dokumentacji przetargowej. Jeśli</w:t>
            </w:r>
            <w:r>
              <w:rPr>
                <w:sz w:val="22"/>
                <w:szCs w:val="22"/>
              </w:rPr>
              <w:t xml:space="preserve"> </w:t>
            </w:r>
            <w:r w:rsidRPr="00B173BE">
              <w:rPr>
                <w:sz w:val="22"/>
                <w:szCs w:val="22"/>
              </w:rPr>
              <w:t>odpowiedź na Pytanie nr 5 jest przecząca, wnosimy o modyfikację opisu przedmiotu</w:t>
            </w:r>
            <w:r>
              <w:rPr>
                <w:sz w:val="22"/>
                <w:szCs w:val="22"/>
              </w:rPr>
              <w:t xml:space="preserve"> </w:t>
            </w:r>
            <w:r w:rsidRPr="00B173BE">
              <w:rPr>
                <w:sz w:val="22"/>
                <w:szCs w:val="22"/>
              </w:rPr>
              <w:t>zamówienia i usunięcie zapisów nakładających na Wykonawcę obowiązek zestawiania</w:t>
            </w:r>
            <w:r>
              <w:rPr>
                <w:sz w:val="22"/>
                <w:szCs w:val="22"/>
              </w:rPr>
              <w:t xml:space="preserve"> </w:t>
            </w:r>
            <w:r w:rsidRPr="00B173BE">
              <w:rPr>
                <w:sz w:val="22"/>
                <w:szCs w:val="22"/>
              </w:rPr>
              <w:t>krótkiej numeracji na styku ISDN, ze względu na niezgodność tego wymogu z architekturą</w:t>
            </w:r>
          </w:p>
          <w:p w:rsidR="00B173BE" w:rsidRDefault="00B173BE" w:rsidP="00B173BE">
            <w:pPr>
              <w:ind w:left="30" w:right="-72"/>
              <w:jc w:val="both"/>
              <w:rPr>
                <w:sz w:val="22"/>
                <w:szCs w:val="22"/>
              </w:rPr>
            </w:pPr>
            <w:r w:rsidRPr="00B173BE">
              <w:rPr>
                <w:sz w:val="22"/>
                <w:szCs w:val="22"/>
              </w:rPr>
              <w:t>opisywanej technologii.</w:t>
            </w:r>
          </w:p>
          <w:p w:rsidR="00B173BE" w:rsidRPr="00E16E4E" w:rsidRDefault="00B173BE" w:rsidP="00B173BE">
            <w:pPr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  <w:p w:rsidR="00E16E4E" w:rsidRPr="00685524" w:rsidRDefault="00E16E4E" w:rsidP="00B173BE">
            <w:pPr>
              <w:ind w:left="30" w:right="-72"/>
              <w:rPr>
                <w:b/>
                <w:bCs/>
                <w:sz w:val="22"/>
                <w:szCs w:val="22"/>
                <w:u w:val="single"/>
              </w:rPr>
            </w:pPr>
            <w:r w:rsidRPr="00685524">
              <w:rPr>
                <w:b/>
                <w:bCs/>
                <w:sz w:val="22"/>
                <w:szCs w:val="22"/>
                <w:u w:val="single"/>
              </w:rPr>
              <w:t>Odpowiedź Zamawiającego:</w:t>
            </w:r>
          </w:p>
          <w:p w:rsidR="00B173BE" w:rsidRPr="00B173BE" w:rsidRDefault="00B173BE" w:rsidP="00B173BE">
            <w:pPr>
              <w:rPr>
                <w:b/>
                <w:sz w:val="22"/>
                <w:szCs w:val="22"/>
              </w:rPr>
            </w:pPr>
            <w:r w:rsidRPr="00B173BE">
              <w:rPr>
                <w:b/>
                <w:sz w:val="22"/>
                <w:szCs w:val="22"/>
                <w:lang w:eastAsia="en-US"/>
              </w:rPr>
              <w:t>Ad 1.</w:t>
            </w:r>
          </w:p>
          <w:p w:rsidR="00B173BE" w:rsidRPr="00B173BE" w:rsidRDefault="00B173BE" w:rsidP="00B173BE">
            <w:pPr>
              <w:rPr>
                <w:sz w:val="22"/>
                <w:szCs w:val="22"/>
              </w:rPr>
            </w:pPr>
            <w:r w:rsidRPr="00B173BE">
              <w:rPr>
                <w:sz w:val="22"/>
                <w:szCs w:val="22"/>
                <w:lang w:eastAsia="en-US"/>
              </w:rPr>
              <w:t>Zamawiający nie dopuszcza realizacji usługi w oparciu o medium światłowodowe jako rozwiązania podstawowego.</w:t>
            </w:r>
          </w:p>
          <w:p w:rsidR="00B173BE" w:rsidRPr="00B173BE" w:rsidRDefault="00B173BE" w:rsidP="00B173BE">
            <w:pPr>
              <w:rPr>
                <w:sz w:val="22"/>
                <w:szCs w:val="22"/>
              </w:rPr>
            </w:pPr>
            <w:r w:rsidRPr="00B173BE">
              <w:rPr>
                <w:sz w:val="22"/>
                <w:szCs w:val="22"/>
                <w:lang w:eastAsia="en-US"/>
              </w:rPr>
              <w:t>Wymóg realizacji łącza w technologii radioliniowej wynika z przyjętych założeń bezpieczeństwa infrastruktury telekomunikacyjnej Zamawiającego, w szczególności:</w:t>
            </w:r>
          </w:p>
          <w:p w:rsidR="00B173BE" w:rsidRPr="00B173BE" w:rsidRDefault="00B173BE" w:rsidP="00B173BE">
            <w:pPr>
              <w:numPr>
                <w:ilvl w:val="0"/>
                <w:numId w:val="8"/>
              </w:numPr>
              <w:rPr>
                <w:sz w:val="22"/>
                <w:szCs w:val="22"/>
              </w:rPr>
            </w:pPr>
            <w:r w:rsidRPr="00B173BE">
              <w:rPr>
                <w:sz w:val="22"/>
                <w:szCs w:val="22"/>
                <w:lang w:eastAsia="en-US"/>
              </w:rPr>
              <w:t>zapewnienia niezależności od infrastruktury kablowej,</w:t>
            </w:r>
          </w:p>
          <w:p w:rsidR="00B173BE" w:rsidRPr="00B173BE" w:rsidRDefault="00B173BE" w:rsidP="00B173BE">
            <w:pPr>
              <w:numPr>
                <w:ilvl w:val="0"/>
                <w:numId w:val="8"/>
              </w:numPr>
              <w:rPr>
                <w:sz w:val="22"/>
                <w:szCs w:val="22"/>
              </w:rPr>
            </w:pPr>
            <w:r w:rsidRPr="00B173BE">
              <w:rPr>
                <w:sz w:val="22"/>
                <w:szCs w:val="22"/>
                <w:lang w:eastAsia="en-US"/>
              </w:rPr>
              <w:t>minimalizacji ryzyka uszkodzeń fizycznych (np. prace ziemne, awarie kanalizacji teletechnicznej),</w:t>
            </w:r>
          </w:p>
          <w:p w:rsidR="00B173BE" w:rsidRPr="00B173BE" w:rsidRDefault="00B173BE" w:rsidP="00B173BE">
            <w:pPr>
              <w:numPr>
                <w:ilvl w:val="0"/>
                <w:numId w:val="8"/>
              </w:numPr>
              <w:rPr>
                <w:sz w:val="22"/>
                <w:szCs w:val="22"/>
              </w:rPr>
            </w:pPr>
            <w:r w:rsidRPr="00B173BE">
              <w:rPr>
                <w:sz w:val="22"/>
                <w:szCs w:val="22"/>
                <w:lang w:eastAsia="en-US"/>
              </w:rPr>
              <w:t>zapewnienia alternatywnej drogi transmisji względem istniejących już łączy kablowych.</w:t>
            </w:r>
          </w:p>
          <w:p w:rsidR="00B173BE" w:rsidRPr="00B173BE" w:rsidRDefault="00B173BE" w:rsidP="00B173BE">
            <w:pPr>
              <w:rPr>
                <w:b/>
                <w:sz w:val="22"/>
                <w:szCs w:val="22"/>
              </w:rPr>
            </w:pPr>
            <w:r w:rsidRPr="00B173BE">
              <w:rPr>
                <w:b/>
                <w:sz w:val="22"/>
                <w:szCs w:val="22"/>
                <w:lang w:eastAsia="en-US"/>
              </w:rPr>
              <w:t>Ad 2.</w:t>
            </w:r>
          </w:p>
          <w:p w:rsidR="00B173BE" w:rsidRPr="00B173BE" w:rsidRDefault="00B173BE" w:rsidP="00B173BE">
            <w:pPr>
              <w:rPr>
                <w:sz w:val="22"/>
                <w:szCs w:val="22"/>
              </w:rPr>
            </w:pPr>
            <w:r w:rsidRPr="00B173BE">
              <w:rPr>
                <w:sz w:val="22"/>
                <w:szCs w:val="22"/>
                <w:lang w:eastAsia="en-US"/>
              </w:rPr>
              <w:t>Zamawiający wymaga realizacji radiolinii w paśmie koncesjonowanym (licencjonowanym).</w:t>
            </w:r>
          </w:p>
          <w:p w:rsidR="00B173BE" w:rsidRPr="00B173BE" w:rsidRDefault="00B173BE" w:rsidP="00B173BE">
            <w:pPr>
              <w:rPr>
                <w:sz w:val="22"/>
                <w:szCs w:val="22"/>
              </w:rPr>
            </w:pPr>
            <w:r w:rsidRPr="00B173BE">
              <w:rPr>
                <w:sz w:val="22"/>
                <w:szCs w:val="22"/>
                <w:lang w:eastAsia="en-US"/>
              </w:rPr>
              <w:t>Uzasadnienie:</w:t>
            </w:r>
          </w:p>
          <w:p w:rsidR="00B173BE" w:rsidRPr="00B173BE" w:rsidRDefault="00B173BE" w:rsidP="00B173BE">
            <w:pPr>
              <w:numPr>
                <w:ilvl w:val="0"/>
                <w:numId w:val="9"/>
              </w:numPr>
              <w:rPr>
                <w:sz w:val="22"/>
                <w:szCs w:val="22"/>
              </w:rPr>
            </w:pPr>
            <w:r w:rsidRPr="00B173BE">
              <w:rPr>
                <w:sz w:val="22"/>
                <w:szCs w:val="22"/>
                <w:lang w:eastAsia="en-US"/>
              </w:rPr>
              <w:t>gwarancja jakości i stabilności transmisji,</w:t>
            </w:r>
          </w:p>
          <w:p w:rsidR="00B173BE" w:rsidRPr="00B173BE" w:rsidRDefault="00B173BE" w:rsidP="00B173BE">
            <w:pPr>
              <w:numPr>
                <w:ilvl w:val="0"/>
                <w:numId w:val="9"/>
              </w:numPr>
              <w:rPr>
                <w:sz w:val="22"/>
                <w:szCs w:val="22"/>
              </w:rPr>
            </w:pPr>
            <w:r w:rsidRPr="00B173BE">
              <w:rPr>
                <w:sz w:val="22"/>
                <w:szCs w:val="22"/>
                <w:lang w:eastAsia="en-US"/>
              </w:rPr>
              <w:t>brak podatności na zakłócenia typowe dla pasm nielicencjonowanych,</w:t>
            </w:r>
          </w:p>
          <w:p w:rsidR="00B173BE" w:rsidRPr="00B173BE" w:rsidRDefault="00B173BE" w:rsidP="00B173BE">
            <w:pPr>
              <w:rPr>
                <w:b/>
                <w:sz w:val="22"/>
                <w:szCs w:val="22"/>
              </w:rPr>
            </w:pPr>
            <w:r w:rsidRPr="00B173BE">
              <w:rPr>
                <w:b/>
                <w:sz w:val="22"/>
                <w:szCs w:val="22"/>
                <w:lang w:eastAsia="en-US"/>
              </w:rPr>
              <w:t>Ad 3.</w:t>
            </w:r>
          </w:p>
          <w:p w:rsidR="00B173BE" w:rsidRPr="00B173BE" w:rsidRDefault="00B173BE" w:rsidP="00B173BE">
            <w:pPr>
              <w:rPr>
                <w:sz w:val="22"/>
                <w:szCs w:val="22"/>
              </w:rPr>
            </w:pPr>
            <w:r w:rsidRPr="00B173BE">
              <w:rPr>
                <w:sz w:val="22"/>
                <w:szCs w:val="22"/>
                <w:lang w:eastAsia="en-US"/>
              </w:rPr>
              <w:t>Zamawiający dopuszcza realizację usługi w technologii VoIP pod warunkiem zapewnienia pełnej emulacji ISDN PRA (30B+D) z sygnalizacją DSS1 na styku z centralą PBX.</w:t>
            </w:r>
          </w:p>
          <w:p w:rsidR="00B173BE" w:rsidRPr="00B173BE" w:rsidRDefault="00B173BE" w:rsidP="00B173BE">
            <w:pPr>
              <w:rPr>
                <w:sz w:val="22"/>
                <w:szCs w:val="22"/>
              </w:rPr>
            </w:pPr>
            <w:r w:rsidRPr="00B173BE">
              <w:rPr>
                <w:sz w:val="22"/>
                <w:szCs w:val="22"/>
                <w:lang w:eastAsia="en-US"/>
              </w:rPr>
              <w:t>Warunki:</w:t>
            </w:r>
          </w:p>
          <w:p w:rsidR="00B173BE" w:rsidRPr="00B173BE" w:rsidRDefault="00B173BE" w:rsidP="00B173BE">
            <w:pPr>
              <w:numPr>
                <w:ilvl w:val="0"/>
                <w:numId w:val="10"/>
              </w:numPr>
              <w:rPr>
                <w:sz w:val="22"/>
                <w:szCs w:val="22"/>
              </w:rPr>
            </w:pPr>
            <w:r w:rsidRPr="00B173BE">
              <w:rPr>
                <w:sz w:val="22"/>
                <w:szCs w:val="22"/>
                <w:lang w:eastAsia="en-US"/>
              </w:rPr>
              <w:t>zastosowanie dedykowanej bramy (</w:t>
            </w:r>
            <w:proofErr w:type="spellStart"/>
            <w:r w:rsidRPr="00B173BE">
              <w:rPr>
                <w:sz w:val="22"/>
                <w:szCs w:val="22"/>
                <w:lang w:eastAsia="en-US"/>
              </w:rPr>
              <w:t>gateway</w:t>
            </w:r>
            <w:proofErr w:type="spellEnd"/>
            <w:r w:rsidRPr="00B173BE">
              <w:rPr>
                <w:sz w:val="22"/>
                <w:szCs w:val="22"/>
                <w:lang w:eastAsia="en-US"/>
              </w:rPr>
              <w:t>) zapewniającej transparentną emulację ISDN PRA,</w:t>
            </w:r>
          </w:p>
          <w:p w:rsidR="00B173BE" w:rsidRPr="00B173BE" w:rsidRDefault="00B173BE" w:rsidP="00B173BE">
            <w:pPr>
              <w:numPr>
                <w:ilvl w:val="0"/>
                <w:numId w:val="10"/>
              </w:numPr>
              <w:rPr>
                <w:sz w:val="22"/>
                <w:szCs w:val="22"/>
              </w:rPr>
            </w:pPr>
            <w:r w:rsidRPr="00B173BE">
              <w:rPr>
                <w:sz w:val="22"/>
                <w:szCs w:val="22"/>
                <w:lang w:eastAsia="en-US"/>
              </w:rPr>
              <w:t>brak wpływu na funkcjonowanie istniejącej centrali PBX,</w:t>
            </w:r>
          </w:p>
          <w:p w:rsidR="00B173BE" w:rsidRPr="00B173BE" w:rsidRDefault="00B173BE" w:rsidP="00B173BE">
            <w:pPr>
              <w:numPr>
                <w:ilvl w:val="0"/>
                <w:numId w:val="10"/>
              </w:numPr>
              <w:rPr>
                <w:sz w:val="22"/>
                <w:szCs w:val="22"/>
              </w:rPr>
            </w:pPr>
            <w:r w:rsidRPr="00B173BE">
              <w:rPr>
                <w:sz w:val="22"/>
                <w:szCs w:val="22"/>
                <w:lang w:eastAsia="en-US"/>
              </w:rPr>
              <w:t>zachowanie pełnej kompatybilności z wymaganiami numeracyjnymi i funkcjonalnymi,</w:t>
            </w:r>
          </w:p>
          <w:p w:rsidR="00B173BE" w:rsidRDefault="00B173BE" w:rsidP="00B173BE">
            <w:pPr>
              <w:numPr>
                <w:ilvl w:val="0"/>
                <w:numId w:val="10"/>
              </w:numPr>
              <w:rPr>
                <w:sz w:val="22"/>
                <w:szCs w:val="22"/>
              </w:rPr>
            </w:pPr>
            <w:r w:rsidRPr="00B173BE">
              <w:rPr>
                <w:sz w:val="22"/>
                <w:szCs w:val="22"/>
                <w:lang w:eastAsia="en-US"/>
              </w:rPr>
              <w:t>zapewnienie jakości usług (</w:t>
            </w:r>
            <w:proofErr w:type="spellStart"/>
            <w:r w:rsidRPr="00B173BE">
              <w:rPr>
                <w:sz w:val="22"/>
                <w:szCs w:val="22"/>
                <w:lang w:eastAsia="en-US"/>
              </w:rPr>
              <w:t>QoS</w:t>
            </w:r>
            <w:proofErr w:type="spellEnd"/>
            <w:r w:rsidRPr="00B173BE">
              <w:rPr>
                <w:sz w:val="22"/>
                <w:szCs w:val="22"/>
                <w:lang w:eastAsia="en-US"/>
              </w:rPr>
              <w:t>) odpowiadającej klasycznej technologii TDM.</w:t>
            </w:r>
          </w:p>
          <w:p w:rsidR="00FE0AF2" w:rsidRPr="00FE0AF2" w:rsidRDefault="00FE0AF2" w:rsidP="00FE0AF2">
            <w:pPr>
              <w:rPr>
                <w:b/>
                <w:sz w:val="22"/>
                <w:szCs w:val="22"/>
              </w:rPr>
            </w:pPr>
            <w:r w:rsidRPr="00FE0AF2">
              <w:rPr>
                <w:b/>
                <w:sz w:val="22"/>
                <w:szCs w:val="22"/>
              </w:rPr>
              <w:t>Przedmiotowa odpowiedź stanowi zmianę SWZ.</w:t>
            </w:r>
          </w:p>
          <w:p w:rsidR="00B173BE" w:rsidRPr="00B173BE" w:rsidRDefault="00B173BE" w:rsidP="00B173BE">
            <w:pPr>
              <w:rPr>
                <w:b/>
                <w:sz w:val="22"/>
                <w:szCs w:val="22"/>
              </w:rPr>
            </w:pPr>
            <w:r w:rsidRPr="00B173BE">
              <w:rPr>
                <w:b/>
                <w:sz w:val="22"/>
                <w:szCs w:val="22"/>
                <w:lang w:eastAsia="en-US"/>
              </w:rPr>
              <w:t>Ad 4.</w:t>
            </w:r>
          </w:p>
          <w:p w:rsidR="00B173BE" w:rsidRPr="00B173BE" w:rsidRDefault="00B173BE" w:rsidP="00B173BE">
            <w:pPr>
              <w:rPr>
                <w:sz w:val="22"/>
                <w:szCs w:val="22"/>
              </w:rPr>
            </w:pPr>
            <w:r w:rsidRPr="00B173BE">
              <w:rPr>
                <w:sz w:val="22"/>
                <w:szCs w:val="22"/>
                <w:lang w:eastAsia="en-US"/>
              </w:rPr>
              <w:t>Zamawiający wymaga dostarczenia dwóch niezależnych zakończeń sieci, co oznacza:</w:t>
            </w:r>
          </w:p>
          <w:p w:rsidR="00B173BE" w:rsidRPr="00B173BE" w:rsidRDefault="00B173BE" w:rsidP="00B173BE">
            <w:pPr>
              <w:numPr>
                <w:ilvl w:val="0"/>
                <w:numId w:val="11"/>
              </w:numPr>
              <w:rPr>
                <w:sz w:val="22"/>
                <w:szCs w:val="22"/>
              </w:rPr>
            </w:pPr>
            <w:r w:rsidRPr="00B173BE">
              <w:rPr>
                <w:sz w:val="22"/>
                <w:szCs w:val="22"/>
                <w:lang w:eastAsia="en-US"/>
              </w:rPr>
              <w:t>dwa fizycznie niezależne urządzenia,</w:t>
            </w:r>
          </w:p>
          <w:p w:rsidR="00B173BE" w:rsidRPr="00B173BE" w:rsidRDefault="00B173BE" w:rsidP="00B173BE">
            <w:pPr>
              <w:numPr>
                <w:ilvl w:val="0"/>
                <w:numId w:val="11"/>
              </w:numPr>
              <w:rPr>
                <w:sz w:val="22"/>
                <w:szCs w:val="22"/>
              </w:rPr>
            </w:pPr>
            <w:r w:rsidRPr="00B173BE">
              <w:rPr>
                <w:sz w:val="22"/>
                <w:szCs w:val="22"/>
                <w:lang w:eastAsia="en-US"/>
              </w:rPr>
              <w:t>zasilane niezależnie,</w:t>
            </w:r>
          </w:p>
          <w:p w:rsidR="00B173BE" w:rsidRPr="00B173BE" w:rsidRDefault="00B173BE" w:rsidP="00B173BE">
            <w:pPr>
              <w:numPr>
                <w:ilvl w:val="0"/>
                <w:numId w:val="11"/>
              </w:numPr>
              <w:rPr>
                <w:sz w:val="22"/>
                <w:szCs w:val="22"/>
              </w:rPr>
            </w:pPr>
            <w:r w:rsidRPr="00B173BE">
              <w:rPr>
                <w:sz w:val="22"/>
                <w:szCs w:val="22"/>
                <w:lang w:eastAsia="en-US"/>
              </w:rPr>
              <w:t>podłączone do niezależnych torów transmisji (w ramach radiolinii).</w:t>
            </w:r>
          </w:p>
          <w:p w:rsidR="00B173BE" w:rsidRPr="00B173BE" w:rsidRDefault="00B173BE" w:rsidP="00B173BE">
            <w:pPr>
              <w:ind w:left="360"/>
              <w:rPr>
                <w:sz w:val="22"/>
                <w:szCs w:val="22"/>
              </w:rPr>
            </w:pPr>
            <w:r w:rsidRPr="00B173BE">
              <w:rPr>
                <w:sz w:val="22"/>
                <w:szCs w:val="22"/>
              </w:rPr>
              <w:t>Celem jest zapewnienie wysokiej dostępności i eliminacja pojedynczego punktu awarii (SPOF).</w:t>
            </w:r>
          </w:p>
          <w:p w:rsidR="00B173BE" w:rsidRPr="00B173BE" w:rsidRDefault="00B173BE" w:rsidP="00B173BE">
            <w:pPr>
              <w:rPr>
                <w:b/>
                <w:sz w:val="22"/>
                <w:szCs w:val="22"/>
              </w:rPr>
            </w:pPr>
            <w:r w:rsidRPr="00B173BE">
              <w:rPr>
                <w:sz w:val="22"/>
                <w:szCs w:val="22"/>
                <w:lang w:eastAsia="en-US"/>
              </w:rPr>
              <w:t> </w:t>
            </w:r>
            <w:r w:rsidRPr="00B173BE">
              <w:rPr>
                <w:b/>
                <w:sz w:val="22"/>
                <w:szCs w:val="22"/>
                <w:lang w:eastAsia="en-US"/>
              </w:rPr>
              <w:t>Ad 5.</w:t>
            </w:r>
          </w:p>
          <w:p w:rsidR="00B173BE" w:rsidRPr="00B173BE" w:rsidRDefault="00B173BE" w:rsidP="00B173BE">
            <w:pPr>
              <w:rPr>
                <w:sz w:val="22"/>
                <w:szCs w:val="22"/>
              </w:rPr>
            </w:pPr>
            <w:r w:rsidRPr="00B173BE">
              <w:rPr>
                <w:sz w:val="22"/>
                <w:szCs w:val="22"/>
                <w:lang w:eastAsia="en-US"/>
              </w:rPr>
              <w:t>Zamawiający nie wymaga dostarczenia dodatkowej centrali telefonicznej operatora.</w:t>
            </w:r>
          </w:p>
          <w:p w:rsidR="00B173BE" w:rsidRPr="00B173BE" w:rsidRDefault="00B173BE" w:rsidP="00B173BE">
            <w:pPr>
              <w:rPr>
                <w:b/>
                <w:sz w:val="22"/>
                <w:szCs w:val="22"/>
              </w:rPr>
            </w:pPr>
            <w:r w:rsidRPr="00B173BE">
              <w:rPr>
                <w:b/>
                <w:sz w:val="22"/>
                <w:szCs w:val="22"/>
                <w:lang w:eastAsia="en-US"/>
              </w:rPr>
              <w:t>Ad 6.</w:t>
            </w:r>
          </w:p>
          <w:p w:rsidR="00B173BE" w:rsidRPr="00B173BE" w:rsidRDefault="00B173BE" w:rsidP="00B173BE">
            <w:pPr>
              <w:rPr>
                <w:sz w:val="22"/>
                <w:szCs w:val="22"/>
              </w:rPr>
            </w:pPr>
            <w:r w:rsidRPr="00B173BE">
              <w:rPr>
                <w:sz w:val="22"/>
                <w:szCs w:val="22"/>
                <w:lang w:eastAsia="en-US"/>
              </w:rPr>
              <w:t>W związku z odpowiedzią na pytanie 5:</w:t>
            </w:r>
          </w:p>
          <w:p w:rsidR="00B173BE" w:rsidRPr="00B173BE" w:rsidRDefault="00B173BE" w:rsidP="00B173BE">
            <w:pPr>
              <w:rPr>
                <w:sz w:val="22"/>
                <w:szCs w:val="22"/>
              </w:rPr>
            </w:pPr>
            <w:r w:rsidRPr="00B173BE">
              <w:rPr>
                <w:sz w:val="22"/>
                <w:szCs w:val="22"/>
                <w:lang w:eastAsia="en-US"/>
              </w:rPr>
              <w:t>Zamawiający nie wymaga dostarczania przez Wykonawcę dodatkowej centrali telefonicznej, a tym samym:</w:t>
            </w:r>
          </w:p>
          <w:p w:rsidR="00B173BE" w:rsidRPr="00B173BE" w:rsidRDefault="00B173BE" w:rsidP="00B173BE">
            <w:pPr>
              <w:numPr>
                <w:ilvl w:val="0"/>
                <w:numId w:val="12"/>
              </w:numPr>
              <w:rPr>
                <w:sz w:val="22"/>
                <w:szCs w:val="22"/>
              </w:rPr>
            </w:pPr>
            <w:r w:rsidRPr="00B173BE">
              <w:rPr>
                <w:sz w:val="22"/>
                <w:szCs w:val="22"/>
                <w:lang w:eastAsia="en-US"/>
              </w:rPr>
              <w:t>nie definiuje jej parametrów technicznych,</w:t>
            </w:r>
          </w:p>
          <w:p w:rsidR="00B173BE" w:rsidRPr="00B173BE" w:rsidRDefault="00B173BE" w:rsidP="00B173BE">
            <w:pPr>
              <w:numPr>
                <w:ilvl w:val="0"/>
                <w:numId w:val="12"/>
              </w:numPr>
              <w:rPr>
                <w:sz w:val="22"/>
                <w:szCs w:val="22"/>
              </w:rPr>
            </w:pPr>
            <w:r w:rsidRPr="00B173BE">
              <w:rPr>
                <w:sz w:val="22"/>
                <w:szCs w:val="22"/>
                <w:lang w:eastAsia="en-US"/>
              </w:rPr>
              <w:t>nie przewiduje jej wdrożenia w ramach zamówienia.</w:t>
            </w:r>
          </w:p>
          <w:p w:rsidR="00E16E4E" w:rsidRPr="00E16E4E" w:rsidRDefault="00E16E4E" w:rsidP="00B173BE">
            <w:pPr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:rsidR="00BE7BFD" w:rsidRPr="006A5DF1" w:rsidRDefault="00BE7BFD" w:rsidP="00B173BE">
      <w:pPr>
        <w:jc w:val="both"/>
        <w:rPr>
          <w:sz w:val="22"/>
          <w:szCs w:val="22"/>
        </w:rPr>
      </w:pPr>
    </w:p>
    <w:sectPr w:rsidR="00BE7BFD" w:rsidRPr="006A5DF1" w:rsidSect="0012774F">
      <w:headerReference w:type="default" r:id="rId7"/>
      <w:footerReference w:type="even" r:id="rId8"/>
      <w:footerReference w:type="default" r:id="rId9"/>
      <w:footerReference w:type="first" r:id="rId10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72FD5" w:rsidRDefault="00972FD5">
      <w:r>
        <w:separator/>
      </w:r>
    </w:p>
  </w:endnote>
  <w:endnote w:type="continuationSeparator" w:id="0">
    <w:p w:rsidR="00972FD5" w:rsidRDefault="00972F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1D7E8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72FD5" w:rsidRDefault="00972FD5">
      <w:r>
        <w:separator/>
      </w:r>
    </w:p>
  </w:footnote>
  <w:footnote w:type="continuationSeparator" w:id="0">
    <w:p w:rsidR="00972FD5" w:rsidRDefault="00972FD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16E4E" w:rsidRDefault="00FE0AF2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8475EA"/>
    <w:multiLevelType w:val="multilevel"/>
    <w:tmpl w:val="CE4E3F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C301340"/>
    <w:multiLevelType w:val="multilevel"/>
    <w:tmpl w:val="52D076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2F296AF9"/>
    <w:multiLevelType w:val="multilevel"/>
    <w:tmpl w:val="52C6CE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49230358"/>
    <w:multiLevelType w:val="multilevel"/>
    <w:tmpl w:val="D91EE3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719E07F8"/>
    <w:multiLevelType w:val="multilevel"/>
    <w:tmpl w:val="B2C0EA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6"/>
  </w:num>
  <w:num w:numId="2">
    <w:abstractNumId w:val="10"/>
  </w:num>
  <w:num w:numId="3">
    <w:abstractNumId w:val="5"/>
  </w:num>
  <w:num w:numId="4">
    <w:abstractNumId w:val="9"/>
  </w:num>
  <w:num w:numId="5">
    <w:abstractNumId w:val="2"/>
  </w:num>
  <w:num w:numId="6">
    <w:abstractNumId w:val="4"/>
  </w:num>
  <w:num w:numId="7">
    <w:abstractNumId w:val="8"/>
  </w:num>
  <w:num w:numId="8">
    <w:abstractNumId w:val="11"/>
  </w:num>
  <w:num w:numId="9">
    <w:abstractNumId w:val="1"/>
  </w:num>
  <w:num w:numId="10">
    <w:abstractNumId w:val="3"/>
  </w:num>
  <w:num w:numId="11">
    <w:abstractNumId w:val="7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72FD5"/>
    <w:rsid w:val="00031374"/>
    <w:rsid w:val="000A1097"/>
    <w:rsid w:val="000E2A8F"/>
    <w:rsid w:val="0012774F"/>
    <w:rsid w:val="00144B7A"/>
    <w:rsid w:val="00180C6E"/>
    <w:rsid w:val="001D75AC"/>
    <w:rsid w:val="001D7E83"/>
    <w:rsid w:val="0029606A"/>
    <w:rsid w:val="00446E44"/>
    <w:rsid w:val="004848F3"/>
    <w:rsid w:val="004A75F2"/>
    <w:rsid w:val="005144A9"/>
    <w:rsid w:val="00520165"/>
    <w:rsid w:val="0053062D"/>
    <w:rsid w:val="005B1B08"/>
    <w:rsid w:val="00632C3C"/>
    <w:rsid w:val="00662BDB"/>
    <w:rsid w:val="00685524"/>
    <w:rsid w:val="006A5DF1"/>
    <w:rsid w:val="006B7198"/>
    <w:rsid w:val="006D4AB3"/>
    <w:rsid w:val="006F3B81"/>
    <w:rsid w:val="007D6860"/>
    <w:rsid w:val="007D7198"/>
    <w:rsid w:val="00870F9F"/>
    <w:rsid w:val="008804B6"/>
    <w:rsid w:val="00893499"/>
    <w:rsid w:val="00897AB0"/>
    <w:rsid w:val="008A3553"/>
    <w:rsid w:val="00947A50"/>
    <w:rsid w:val="00972FD5"/>
    <w:rsid w:val="009B3429"/>
    <w:rsid w:val="00A905AC"/>
    <w:rsid w:val="00B173BE"/>
    <w:rsid w:val="00BA6584"/>
    <w:rsid w:val="00BB55D0"/>
    <w:rsid w:val="00BE7BFD"/>
    <w:rsid w:val="00C370F2"/>
    <w:rsid w:val="00C44EEC"/>
    <w:rsid w:val="00CF0649"/>
    <w:rsid w:val="00D22FFA"/>
    <w:rsid w:val="00D8461B"/>
    <w:rsid w:val="00D9049C"/>
    <w:rsid w:val="00D915F2"/>
    <w:rsid w:val="00DF32E8"/>
    <w:rsid w:val="00E16E4E"/>
    <w:rsid w:val="00E21B49"/>
    <w:rsid w:val="00E2789F"/>
    <w:rsid w:val="00E72428"/>
    <w:rsid w:val="00EA14B3"/>
    <w:rsid w:val="00EA416E"/>
    <w:rsid w:val="00FC5957"/>
    <w:rsid w:val="00FD265E"/>
    <w:rsid w:val="00FE0AF2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29C4BEC6"/>
  <w15:chartTrackingRefBased/>
  <w15:docId w15:val="{E195F8A0-0487-4379-879B-66DA79DA2F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770</Words>
  <Characters>5521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Michał Długoń</dc:creator>
  <cp:keywords/>
  <cp:lastModifiedBy>Michał Długoń</cp:lastModifiedBy>
  <cp:revision>2</cp:revision>
  <cp:lastPrinted>2026-05-26T09:05:00Z</cp:lastPrinted>
  <dcterms:created xsi:type="dcterms:W3CDTF">2026-05-26T09:05:00Z</dcterms:created>
  <dcterms:modified xsi:type="dcterms:W3CDTF">2026-05-26T09:05:00Z</dcterms:modified>
</cp:coreProperties>
</file>