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AB7EB" w14:textId="5E2C8CF1" w:rsidR="0029606A" w:rsidRPr="0020294A" w:rsidRDefault="00C04F2F" w:rsidP="006A5DF1">
      <w:pPr>
        <w:spacing w:after="240"/>
        <w:jc w:val="right"/>
        <w:rPr>
          <w:sz w:val="24"/>
          <w:szCs w:val="24"/>
        </w:rPr>
      </w:pPr>
      <w:r w:rsidRPr="00C04F2F">
        <w:rPr>
          <w:sz w:val="24"/>
          <w:szCs w:val="24"/>
        </w:rPr>
        <w:t>Kraków dnia 13.05.2026</w:t>
      </w:r>
    </w:p>
    <w:p w14:paraId="271E8F6F" w14:textId="77777777" w:rsidR="006A5DF1" w:rsidRPr="0020294A" w:rsidRDefault="00BE62A3" w:rsidP="006A5DF1">
      <w:pPr>
        <w:rPr>
          <w:b/>
          <w:bCs/>
          <w:sz w:val="24"/>
          <w:szCs w:val="24"/>
        </w:rPr>
      </w:pPr>
      <w:r w:rsidRPr="0020294A">
        <w:rPr>
          <w:b/>
          <w:bCs/>
          <w:sz w:val="24"/>
          <w:szCs w:val="24"/>
        </w:rPr>
        <w:t xml:space="preserve">Szpital Miejski Specjalistyczny </w:t>
      </w:r>
    </w:p>
    <w:p w14:paraId="5A715FBA" w14:textId="77777777" w:rsidR="00BE62A3" w:rsidRPr="0020294A" w:rsidRDefault="00BE62A3" w:rsidP="006A5DF1">
      <w:pPr>
        <w:rPr>
          <w:sz w:val="24"/>
          <w:szCs w:val="24"/>
        </w:rPr>
      </w:pPr>
      <w:r w:rsidRPr="0020294A">
        <w:rPr>
          <w:b/>
          <w:bCs/>
          <w:sz w:val="24"/>
          <w:szCs w:val="24"/>
        </w:rPr>
        <w:t>im. Gabriela Narutowicza w Krakowie</w:t>
      </w:r>
    </w:p>
    <w:p w14:paraId="4A724A92" w14:textId="77777777" w:rsidR="006A5DF1" w:rsidRPr="002029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294A">
        <w:rPr>
          <w:sz w:val="24"/>
          <w:szCs w:val="24"/>
        </w:rPr>
        <w:t>ul. Prądnicka 35-37</w:t>
      </w:r>
    </w:p>
    <w:p w14:paraId="1DA3A160" w14:textId="77777777" w:rsidR="00BE62A3" w:rsidRPr="002029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294A">
        <w:rPr>
          <w:sz w:val="24"/>
          <w:szCs w:val="24"/>
        </w:rPr>
        <w:t>31-202 Kraków</w:t>
      </w:r>
    </w:p>
    <w:p w14:paraId="2972ADA7" w14:textId="77777777" w:rsidR="006A5DF1" w:rsidRPr="0020294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0294A">
        <w:rPr>
          <w:sz w:val="24"/>
          <w:szCs w:val="24"/>
        </w:rPr>
        <w:tab/>
        <w:t xml:space="preserve"> </w:t>
      </w:r>
    </w:p>
    <w:p w14:paraId="2F7CA7FA" w14:textId="77777777" w:rsidR="006A5DF1" w:rsidRPr="0020294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44E029" w14:textId="77777777" w:rsidR="006A5DF1" w:rsidRPr="002029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0294A">
        <w:rPr>
          <w:b/>
          <w:sz w:val="24"/>
          <w:szCs w:val="24"/>
        </w:rPr>
        <w:t>WYKONAWCY</w:t>
      </w:r>
    </w:p>
    <w:p w14:paraId="59586387" w14:textId="77777777" w:rsidR="006A5DF1" w:rsidRPr="002029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0294A">
        <w:rPr>
          <w:sz w:val="24"/>
          <w:szCs w:val="24"/>
        </w:rPr>
        <w:t>ubiegający się o zamówienie publiczne</w:t>
      </w:r>
    </w:p>
    <w:p w14:paraId="2EEF1BB1" w14:textId="77777777" w:rsidR="006D4AB3" w:rsidRPr="0020294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606337D" w14:textId="77777777" w:rsidR="006D4AB3" w:rsidRPr="002029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F2023F" w14:textId="77777777" w:rsidR="006D4AB3" w:rsidRPr="002029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4D21CD" w14:textId="370EC6B3" w:rsidR="00632C3C" w:rsidRPr="0020294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0294A">
        <w:rPr>
          <w:rFonts w:ascii="Times New Roman" w:hAnsi="Times New Roman"/>
          <w:sz w:val="24"/>
          <w:szCs w:val="24"/>
        </w:rPr>
        <w:t>WYJAŚNIENI</w:t>
      </w:r>
      <w:r w:rsidR="00520165" w:rsidRPr="0020294A">
        <w:rPr>
          <w:rFonts w:ascii="Times New Roman" w:hAnsi="Times New Roman"/>
          <w:sz w:val="24"/>
          <w:szCs w:val="24"/>
        </w:rPr>
        <w:t>A</w:t>
      </w:r>
      <w:r w:rsidR="00632C3C" w:rsidRPr="0020294A">
        <w:rPr>
          <w:rFonts w:ascii="Times New Roman" w:hAnsi="Times New Roman"/>
          <w:sz w:val="24"/>
          <w:szCs w:val="24"/>
        </w:rPr>
        <w:t xml:space="preserve"> TREŚCI</w:t>
      </w:r>
      <w:r w:rsidR="0029606A" w:rsidRPr="0020294A">
        <w:rPr>
          <w:rFonts w:ascii="Times New Roman" w:hAnsi="Times New Roman"/>
          <w:sz w:val="24"/>
          <w:szCs w:val="24"/>
        </w:rPr>
        <w:t xml:space="preserve"> SWZ</w:t>
      </w:r>
      <w:r w:rsidR="0020294A" w:rsidRPr="0020294A">
        <w:rPr>
          <w:rFonts w:ascii="Times New Roman" w:hAnsi="Times New Roman"/>
          <w:sz w:val="24"/>
          <w:szCs w:val="24"/>
        </w:rPr>
        <w:t>-10</w:t>
      </w:r>
    </w:p>
    <w:p w14:paraId="33167311" w14:textId="77777777" w:rsidR="006D4AB3" w:rsidRPr="0020294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0294A">
        <w:rPr>
          <w:sz w:val="24"/>
          <w:szCs w:val="24"/>
        </w:rPr>
        <w:t xml:space="preserve">Dotyczy: </w:t>
      </w:r>
      <w:r w:rsidR="006A5DF1" w:rsidRPr="0020294A">
        <w:rPr>
          <w:sz w:val="24"/>
          <w:szCs w:val="24"/>
        </w:rPr>
        <w:t>p</w:t>
      </w:r>
      <w:r w:rsidRPr="0020294A">
        <w:rPr>
          <w:sz w:val="24"/>
          <w:szCs w:val="24"/>
        </w:rPr>
        <w:t>ostępowani</w:t>
      </w:r>
      <w:r w:rsidR="006A5DF1" w:rsidRPr="0020294A">
        <w:rPr>
          <w:sz w:val="24"/>
          <w:szCs w:val="24"/>
        </w:rPr>
        <w:t>a</w:t>
      </w:r>
      <w:r w:rsidRPr="0020294A">
        <w:rPr>
          <w:sz w:val="24"/>
          <w:szCs w:val="24"/>
        </w:rPr>
        <w:t xml:space="preserve"> o udzielenie zamówienia publicznego, prowadzone</w:t>
      </w:r>
      <w:r w:rsidR="006A5DF1" w:rsidRPr="0020294A">
        <w:rPr>
          <w:sz w:val="24"/>
          <w:szCs w:val="24"/>
        </w:rPr>
        <w:t>go</w:t>
      </w:r>
      <w:r w:rsidRPr="0020294A">
        <w:rPr>
          <w:sz w:val="24"/>
          <w:szCs w:val="24"/>
        </w:rPr>
        <w:t xml:space="preserve"> w</w:t>
      </w:r>
      <w:r w:rsidR="00BE62A3" w:rsidRPr="0020294A">
        <w:rPr>
          <w:sz w:val="24"/>
          <w:szCs w:val="24"/>
        </w:rPr>
        <w:t> </w:t>
      </w:r>
      <w:r w:rsidRPr="0020294A">
        <w:rPr>
          <w:sz w:val="24"/>
          <w:szCs w:val="24"/>
        </w:rPr>
        <w:t xml:space="preserve">trybie </w:t>
      </w:r>
      <w:r w:rsidR="000C4665" w:rsidRPr="0020294A">
        <w:rPr>
          <w:sz w:val="24"/>
          <w:szCs w:val="24"/>
        </w:rPr>
        <w:t>przetarg nieograniczony</w:t>
      </w:r>
      <w:r w:rsidRPr="0020294A">
        <w:rPr>
          <w:b/>
          <w:sz w:val="24"/>
          <w:szCs w:val="24"/>
        </w:rPr>
        <w:t xml:space="preserve"> </w:t>
      </w:r>
      <w:r w:rsidRPr="0020294A">
        <w:rPr>
          <w:bCs/>
          <w:sz w:val="24"/>
          <w:szCs w:val="24"/>
        </w:rPr>
        <w:t>na</w:t>
      </w:r>
      <w:r w:rsidRPr="0020294A">
        <w:rPr>
          <w:b/>
          <w:sz w:val="24"/>
          <w:szCs w:val="24"/>
        </w:rPr>
        <w:t xml:space="preserve"> </w:t>
      </w:r>
      <w:r w:rsidR="00E72428" w:rsidRPr="0020294A">
        <w:rPr>
          <w:bCs/>
          <w:sz w:val="24"/>
          <w:szCs w:val="24"/>
        </w:rPr>
        <w:t>”</w:t>
      </w:r>
      <w:r w:rsidR="000C4665" w:rsidRPr="0020294A">
        <w:rPr>
          <w:b/>
          <w:bCs/>
          <w:sz w:val="24"/>
          <w:szCs w:val="24"/>
        </w:rPr>
        <w:t>Zakup i dostawa wyrobów medycznych dla Apteki I</w:t>
      </w:r>
      <w:r w:rsidR="00E72428" w:rsidRPr="0020294A">
        <w:rPr>
          <w:bCs/>
          <w:sz w:val="24"/>
          <w:szCs w:val="24"/>
        </w:rPr>
        <w:t>”</w:t>
      </w:r>
      <w:r w:rsidRPr="0020294A">
        <w:rPr>
          <w:b/>
          <w:sz w:val="24"/>
          <w:szCs w:val="24"/>
        </w:rPr>
        <w:t xml:space="preserve"> </w:t>
      </w:r>
      <w:r w:rsidRPr="0020294A">
        <w:rPr>
          <w:bCs/>
          <w:sz w:val="24"/>
          <w:szCs w:val="24"/>
        </w:rPr>
        <w:t>– znak sprawy</w:t>
      </w:r>
      <w:r w:rsidRPr="0020294A">
        <w:rPr>
          <w:b/>
          <w:sz w:val="24"/>
          <w:szCs w:val="24"/>
        </w:rPr>
        <w:t xml:space="preserve"> </w:t>
      </w:r>
      <w:r w:rsidR="000C4665" w:rsidRPr="0020294A">
        <w:rPr>
          <w:b/>
          <w:sz w:val="24"/>
          <w:szCs w:val="24"/>
        </w:rPr>
        <w:t>ZP/19/2026</w:t>
      </w:r>
      <w:r w:rsidRPr="0020294A">
        <w:rPr>
          <w:b/>
          <w:sz w:val="24"/>
          <w:szCs w:val="24"/>
        </w:rPr>
        <w:t>.</w:t>
      </w:r>
    </w:p>
    <w:p w14:paraId="7F49127D" w14:textId="77777777" w:rsidR="0012774F" w:rsidRPr="0020294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0294A">
        <w:rPr>
          <w:sz w:val="24"/>
          <w:szCs w:val="24"/>
        </w:rPr>
        <w:t xml:space="preserve">Zamawiający, działając na podstawie art. </w:t>
      </w:r>
      <w:r w:rsidR="0029606A" w:rsidRPr="0020294A">
        <w:rPr>
          <w:sz w:val="24"/>
          <w:szCs w:val="24"/>
        </w:rPr>
        <w:t>1</w:t>
      </w:r>
      <w:r w:rsidRPr="0020294A">
        <w:rPr>
          <w:sz w:val="24"/>
          <w:szCs w:val="24"/>
        </w:rPr>
        <w:t>3</w:t>
      </w:r>
      <w:r w:rsidR="0029606A" w:rsidRPr="0020294A">
        <w:rPr>
          <w:sz w:val="24"/>
          <w:szCs w:val="24"/>
        </w:rPr>
        <w:t>5</w:t>
      </w:r>
      <w:r w:rsidRPr="0020294A">
        <w:rPr>
          <w:sz w:val="24"/>
          <w:szCs w:val="24"/>
        </w:rPr>
        <w:t xml:space="preserve"> ust</w:t>
      </w:r>
      <w:r w:rsidR="00D9049C" w:rsidRPr="0020294A">
        <w:rPr>
          <w:sz w:val="24"/>
          <w:szCs w:val="24"/>
        </w:rPr>
        <w:t xml:space="preserve">. </w:t>
      </w:r>
      <w:r w:rsidR="0029606A" w:rsidRPr="0020294A">
        <w:rPr>
          <w:sz w:val="24"/>
          <w:szCs w:val="24"/>
        </w:rPr>
        <w:t>6</w:t>
      </w:r>
      <w:r w:rsidRPr="0020294A">
        <w:rPr>
          <w:sz w:val="24"/>
          <w:szCs w:val="24"/>
        </w:rPr>
        <w:t xml:space="preserve"> ustawy z dnia </w:t>
      </w:r>
      <w:r w:rsidR="0029606A" w:rsidRPr="0020294A">
        <w:rPr>
          <w:sz w:val="24"/>
          <w:szCs w:val="24"/>
        </w:rPr>
        <w:t>11</w:t>
      </w:r>
      <w:r w:rsidRPr="0020294A">
        <w:rPr>
          <w:sz w:val="24"/>
          <w:szCs w:val="24"/>
        </w:rPr>
        <w:t xml:space="preserve"> </w:t>
      </w:r>
      <w:r w:rsidR="0029606A" w:rsidRPr="0020294A">
        <w:rPr>
          <w:sz w:val="24"/>
          <w:szCs w:val="24"/>
        </w:rPr>
        <w:t xml:space="preserve">września </w:t>
      </w:r>
      <w:r w:rsidRPr="0020294A">
        <w:rPr>
          <w:sz w:val="24"/>
          <w:szCs w:val="24"/>
        </w:rPr>
        <w:t>20</w:t>
      </w:r>
      <w:r w:rsidR="0029606A" w:rsidRPr="0020294A">
        <w:rPr>
          <w:sz w:val="24"/>
          <w:szCs w:val="24"/>
        </w:rPr>
        <w:t>19</w:t>
      </w:r>
      <w:r w:rsidR="00BE62A3" w:rsidRPr="0020294A">
        <w:rPr>
          <w:sz w:val="24"/>
          <w:szCs w:val="24"/>
        </w:rPr>
        <w:t> </w:t>
      </w:r>
      <w:r w:rsidRPr="0020294A">
        <w:rPr>
          <w:sz w:val="24"/>
          <w:szCs w:val="24"/>
        </w:rPr>
        <w:t>r</w:t>
      </w:r>
      <w:r w:rsidR="0029606A" w:rsidRPr="0020294A">
        <w:rPr>
          <w:sz w:val="24"/>
          <w:szCs w:val="24"/>
        </w:rPr>
        <w:t>.</w:t>
      </w:r>
      <w:r w:rsidRPr="0020294A">
        <w:rPr>
          <w:sz w:val="24"/>
          <w:szCs w:val="24"/>
        </w:rPr>
        <w:t xml:space="preserve"> Prawo </w:t>
      </w:r>
      <w:r w:rsidR="0029606A" w:rsidRPr="0020294A">
        <w:rPr>
          <w:sz w:val="24"/>
          <w:szCs w:val="24"/>
        </w:rPr>
        <w:t>z</w:t>
      </w:r>
      <w:r w:rsidRPr="0020294A">
        <w:rPr>
          <w:sz w:val="24"/>
          <w:szCs w:val="24"/>
        </w:rPr>
        <w:t xml:space="preserve">amówień </w:t>
      </w:r>
      <w:r w:rsidR="0029606A" w:rsidRPr="0020294A">
        <w:rPr>
          <w:sz w:val="24"/>
          <w:szCs w:val="24"/>
        </w:rPr>
        <w:t>p</w:t>
      </w:r>
      <w:r w:rsidRPr="0020294A">
        <w:rPr>
          <w:sz w:val="24"/>
          <w:szCs w:val="24"/>
        </w:rPr>
        <w:t>ublicznych</w:t>
      </w:r>
      <w:r w:rsidR="00BE7BFD" w:rsidRPr="0020294A">
        <w:rPr>
          <w:sz w:val="24"/>
          <w:szCs w:val="24"/>
        </w:rPr>
        <w:t xml:space="preserve"> </w:t>
      </w:r>
      <w:r w:rsidR="00D9049C" w:rsidRPr="0020294A">
        <w:rPr>
          <w:sz w:val="24"/>
          <w:szCs w:val="24"/>
        </w:rPr>
        <w:t>udostępnia</w:t>
      </w:r>
      <w:r w:rsidR="00BE7BFD" w:rsidRPr="0020294A">
        <w:rPr>
          <w:sz w:val="24"/>
          <w:szCs w:val="24"/>
        </w:rPr>
        <w:t xml:space="preserve"> poniżej treść zapytań do S</w:t>
      </w:r>
      <w:r w:rsidR="0012774F" w:rsidRPr="0020294A">
        <w:rPr>
          <w:sz w:val="24"/>
          <w:szCs w:val="24"/>
        </w:rPr>
        <w:t>pecyfikacji Warunków Zamówienia (</w:t>
      </w:r>
      <w:r w:rsidR="0012774F" w:rsidRPr="0020294A">
        <w:rPr>
          <w:sz w:val="24"/>
          <w:szCs w:val="24"/>
          <w:lang w:eastAsia="ar-SA"/>
        </w:rPr>
        <w:t>zwanej dalej</w:t>
      </w:r>
      <w:r w:rsidR="0012774F" w:rsidRPr="0020294A">
        <w:rPr>
          <w:b/>
          <w:sz w:val="24"/>
          <w:szCs w:val="24"/>
          <w:lang w:eastAsia="ar-SA"/>
        </w:rPr>
        <w:t xml:space="preserve"> </w:t>
      </w:r>
      <w:r w:rsidR="0012774F" w:rsidRPr="0020294A">
        <w:rPr>
          <w:bCs/>
          <w:sz w:val="24"/>
          <w:szCs w:val="24"/>
          <w:lang w:eastAsia="ar-SA"/>
        </w:rPr>
        <w:t>”SWZ”)</w:t>
      </w:r>
      <w:r w:rsidR="00D9049C" w:rsidRPr="0020294A">
        <w:rPr>
          <w:bCs/>
          <w:sz w:val="24"/>
          <w:szCs w:val="24"/>
          <w:lang w:eastAsia="ar-SA"/>
        </w:rPr>
        <w:t xml:space="preserve"> </w:t>
      </w:r>
      <w:r w:rsidR="00D9049C" w:rsidRPr="0020294A">
        <w:rPr>
          <w:sz w:val="24"/>
          <w:szCs w:val="24"/>
        </w:rPr>
        <w:t>wraz z wyjaśnieniami</w:t>
      </w:r>
      <w:r w:rsidR="0012774F" w:rsidRPr="0020294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4665" w:rsidRPr="0020294A" w14:paraId="0E793164" w14:textId="77777777" w:rsidTr="001726DC">
        <w:tc>
          <w:tcPr>
            <w:tcW w:w="9356" w:type="dxa"/>
          </w:tcPr>
          <w:p w14:paraId="79226BB7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Pakiet nr 17</w:t>
            </w:r>
          </w:p>
          <w:p w14:paraId="388B54E6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>Prosimy Zamawiającego o dopuszczenie poniższej igły Hubera:</w:t>
            </w:r>
          </w:p>
          <w:p w14:paraId="5444DA7D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Igła do portów z ostrzem Hubera, ze skrzydełkami, zagięta pod kątem 90?, z przedłużeniem PVC bez DEHP o długości 26cm (całość), z zaciskiem i łącznikiem </w:t>
            </w:r>
            <w:proofErr w:type="spellStart"/>
            <w:r w:rsidRPr="0020294A">
              <w:rPr>
                <w:sz w:val="24"/>
                <w:szCs w:val="24"/>
              </w:rPr>
              <w:t>Luer</w:t>
            </w:r>
            <w:proofErr w:type="spellEnd"/>
            <w:r w:rsidRPr="0020294A">
              <w:rPr>
                <w:sz w:val="24"/>
                <w:szCs w:val="24"/>
              </w:rPr>
              <w:t xml:space="preserve"> Lock. Skrzydełka kodowane kolorami zgodnie z rozmiarem igły. Możliwość podawania cytostatyków. Długość igły:25mm, rozmiar 20G.</w:t>
            </w:r>
          </w:p>
          <w:p w14:paraId="31920E8C" w14:textId="1CADC09E" w:rsidR="0020294A" w:rsidRPr="0020294A" w:rsidRDefault="0020294A" w:rsidP="002029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Odpowiedź:</w:t>
            </w:r>
            <w:r w:rsidR="00C04F2F"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14:paraId="4B7ACABD" w14:textId="77777777" w:rsidR="000C4665" w:rsidRPr="0020294A" w:rsidRDefault="000C4665" w:rsidP="0020294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40C09C70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Pakiet nr 24</w:t>
            </w:r>
          </w:p>
          <w:p w14:paraId="383E3E1E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>Prosimy Zamawiającego o dopuszczenie poniższego zamkniętego systemu dostępu donaczyniowego:</w:t>
            </w:r>
          </w:p>
          <w:p w14:paraId="46E1DF09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Zamknięty system bezigłowy, posiadający wbudowany w obudowę mechanizm sprężynowy zapewniający po użyciu automatyczne, szczelne zamknięcie silikonowej podzielnej membrany, objętość wypełnienia 0,02 ml nieprzeźroczysty, zerowy wypływ wsteczny - zapobiega cofaniu się krwi i leków do cewnika. Łatwa i optymalna dezynfekcja membrany wykonanej z silikonu wszystkimi stosowanymi środkami w szpitalach. Podzielna membrana, prosty tor przepływu, jałowy, może być używany przez 7 dni lub 720 aktywacji. System nie zawiera ftalanów, </w:t>
            </w:r>
            <w:proofErr w:type="spellStart"/>
            <w:r w:rsidRPr="0020294A">
              <w:rPr>
                <w:sz w:val="24"/>
                <w:szCs w:val="24"/>
              </w:rPr>
              <w:t>latexu</w:t>
            </w:r>
            <w:proofErr w:type="spellEnd"/>
            <w:r w:rsidRPr="0020294A">
              <w:rPr>
                <w:sz w:val="24"/>
                <w:szCs w:val="24"/>
              </w:rPr>
              <w:t xml:space="preserve">, pirogenów, oraz produktów pochodzenia odzwierzęcego, może być używany w tomografii komputerowej oraz rezonansie magnetycznym. Przepływ max. ok. 600 ml/min. Kompatybilny ze wszystkimi lekami dostępnymi na rynku, krwią, cytostatykami, lipidami. System w sztywnym, bezdotykowym aplikatorze chroniącym membranę przed dotknięciem </w:t>
            </w:r>
            <w:r w:rsidRPr="0020294A">
              <w:rPr>
                <w:sz w:val="24"/>
                <w:szCs w:val="24"/>
              </w:rPr>
              <w:lastRenderedPageBreak/>
              <w:t>lub opakowaniu folia-papier do wyboru przez Zamawiającego.</w:t>
            </w:r>
          </w:p>
          <w:p w14:paraId="688C0626" w14:textId="77777777" w:rsidR="00C04F2F" w:rsidRPr="0020294A" w:rsidRDefault="00C04F2F" w:rsidP="00C04F2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14:paraId="623649D0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BA9FD4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Pakiet nr 24</w:t>
            </w:r>
          </w:p>
          <w:p w14:paraId="2D927E1B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>Prosimy Zamawiającego o dopuszczenie poniższego zamkniętego systemu dostępu donaczyniowego:</w:t>
            </w:r>
          </w:p>
          <w:p w14:paraId="67FC8F79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Zamknięty system bezigłowy o wytrzymałości do 7 dni i 720 aktywacji. Przeźroczysty (obudowa i membrana), umożliwiający kontrolę wzrokową, nie zawierający części metalowych, z podzielną silikonową, bezbarwną i przeźroczystą membraną typu Split </w:t>
            </w:r>
            <w:proofErr w:type="spellStart"/>
            <w:r w:rsidRPr="0020294A">
              <w:rPr>
                <w:sz w:val="24"/>
                <w:szCs w:val="24"/>
              </w:rPr>
              <w:t>Septum</w:t>
            </w:r>
            <w:proofErr w:type="spellEnd"/>
            <w:r w:rsidRPr="0020294A">
              <w:rPr>
                <w:sz w:val="24"/>
                <w:szCs w:val="24"/>
              </w:rPr>
              <w:t xml:space="preserve">, o prostym torze przepływu, łatwą do czyszczenia i dezynfekcji, zmniejszającą ryzyko kontaminacji dzięki precyzyjnemu osadzeniu w konektorze. Posiadający małą objętość wypełnienia wynoszącą max 0,07ml. Przepływ grawitacyjny 170ml/min, maksymalny do 600 ml/min (36L/h). Wytrzymały na ciśnienie do 24 barów. System może być używany w tomografii komputerowej i rezonansie magnetycznym. System powinien dawać możliwość wstrzyknięć, infuzji oraz aspiracji. Sterylny, nie zawiera ftalanów oraz </w:t>
            </w:r>
            <w:proofErr w:type="spellStart"/>
            <w:r w:rsidRPr="0020294A">
              <w:rPr>
                <w:sz w:val="24"/>
                <w:szCs w:val="24"/>
              </w:rPr>
              <w:t>latexu</w:t>
            </w:r>
            <w:proofErr w:type="spellEnd"/>
            <w:r w:rsidRPr="0020294A">
              <w:rPr>
                <w:sz w:val="24"/>
                <w:szCs w:val="24"/>
              </w:rPr>
              <w:t>.</w:t>
            </w:r>
          </w:p>
          <w:p w14:paraId="5D5F5952" w14:textId="1434BB46" w:rsidR="000C4665" w:rsidRDefault="00C04F2F" w:rsidP="0020294A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C04F2F">
              <w:rPr>
                <w:b/>
                <w:bCs/>
                <w:sz w:val="24"/>
                <w:szCs w:val="24"/>
              </w:rPr>
              <w:t>Odpowiedź: Zamawiajacy nie dopuszcza, zgodnie z SWZ.</w:t>
            </w:r>
          </w:p>
          <w:p w14:paraId="0D58CA79" w14:textId="77777777" w:rsidR="00C04F2F" w:rsidRPr="0020294A" w:rsidRDefault="00C04F2F" w:rsidP="0020294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2DF2799B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Pakiet nr 26</w:t>
            </w:r>
          </w:p>
          <w:p w14:paraId="4A2FE87B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Prosimy Zamawiającego o dopuszczenie poniższego zestawu do kaniulacji żył centralnych metodą </w:t>
            </w:r>
            <w:proofErr w:type="spellStart"/>
            <w:r w:rsidRPr="0020294A">
              <w:rPr>
                <w:sz w:val="24"/>
                <w:szCs w:val="24"/>
              </w:rPr>
              <w:t>Seldingera</w:t>
            </w:r>
            <w:proofErr w:type="spellEnd"/>
            <w:r w:rsidRPr="0020294A">
              <w:rPr>
                <w:sz w:val="24"/>
                <w:szCs w:val="24"/>
              </w:rPr>
              <w:t>:</w:t>
            </w:r>
          </w:p>
          <w:p w14:paraId="2AF680DD" w14:textId="77777777" w:rsidR="000C4665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P1. Antybakteryjny czterokanałowy cewnik do wkłuć centralnych wykonany z </w:t>
            </w:r>
            <w:proofErr w:type="spellStart"/>
            <w:r w:rsidRPr="0020294A">
              <w:rPr>
                <w:sz w:val="24"/>
                <w:szCs w:val="24"/>
              </w:rPr>
              <w:t>termowrażliwego</w:t>
            </w:r>
            <w:proofErr w:type="spellEnd"/>
            <w:r w:rsidRPr="0020294A">
              <w:rPr>
                <w:sz w:val="24"/>
                <w:szCs w:val="24"/>
              </w:rPr>
              <w:t xml:space="preserve"> poliuretanu inkorporowany aktywnym srebrem, w całości kontrastujący w RTG wprowadzany techniką </w:t>
            </w:r>
            <w:proofErr w:type="spellStart"/>
            <w:r w:rsidRPr="0020294A">
              <w:rPr>
                <w:sz w:val="24"/>
                <w:szCs w:val="24"/>
              </w:rPr>
              <w:t>Seldingera</w:t>
            </w:r>
            <w:proofErr w:type="spellEnd"/>
            <w:r w:rsidRPr="0020294A">
              <w:rPr>
                <w:sz w:val="24"/>
                <w:szCs w:val="24"/>
              </w:rPr>
              <w:t xml:space="preserve">. Znaczniki odległości od 9cm od dystalnego końca cewnika co 1 cm. Cewnik w rozmiarze 8,5FR (światła 16G, 14G, 18G, 18G), długość cewnika 16cm lub 20cm  do wyboru przez Zamawiającego. Każdy zestaw zawiera : cewnik czterokanałowy z drenami przedłużającymi i zaciskami, bezpieczna igła do nakłucia 18G/70mm, </w:t>
            </w:r>
            <w:proofErr w:type="spellStart"/>
            <w:r w:rsidRPr="0020294A">
              <w:rPr>
                <w:sz w:val="24"/>
                <w:szCs w:val="24"/>
              </w:rPr>
              <w:t>nitinolowy</w:t>
            </w:r>
            <w:proofErr w:type="spellEnd"/>
            <w:r w:rsidRPr="0020294A">
              <w:rPr>
                <w:sz w:val="24"/>
                <w:szCs w:val="24"/>
              </w:rPr>
              <w:t xml:space="preserve">, pokryty teflonem prowadnik "J" 60cm ze znacznikiem głębokości z elastyczną dystalną końcówką w podajniku </w:t>
            </w:r>
            <w:proofErr w:type="spellStart"/>
            <w:r w:rsidRPr="0020294A">
              <w:rPr>
                <w:sz w:val="24"/>
                <w:szCs w:val="24"/>
              </w:rPr>
              <w:t>umożliwiajacym</w:t>
            </w:r>
            <w:proofErr w:type="spellEnd"/>
            <w:r w:rsidRPr="0020294A">
              <w:rPr>
                <w:sz w:val="24"/>
                <w:szCs w:val="24"/>
              </w:rPr>
              <w:t xml:space="preserve"> wprowadzanie jedną ręką, system BLS ograniczający wypływ krwi przy nakłuciu oraz redukujący ryzyko zatoru powietrznego, kabelek do EKG, bezpieczny skalpel, </w:t>
            </w:r>
            <w:proofErr w:type="spellStart"/>
            <w:r w:rsidRPr="0020294A">
              <w:rPr>
                <w:sz w:val="24"/>
                <w:szCs w:val="24"/>
              </w:rPr>
              <w:t>dylatator</w:t>
            </w:r>
            <w:proofErr w:type="spellEnd"/>
            <w:r w:rsidRPr="0020294A">
              <w:rPr>
                <w:sz w:val="24"/>
                <w:szCs w:val="24"/>
              </w:rPr>
              <w:t>, dodatkowe skrzydełka mocujące, 4 zatyczki z membraną do wstrzyknięć, strzykawka 5ml.</w:t>
            </w:r>
          </w:p>
          <w:p w14:paraId="023E0C43" w14:textId="77777777" w:rsidR="00C04F2F" w:rsidRPr="0020294A" w:rsidRDefault="00C04F2F" w:rsidP="00C04F2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4260942" w14:textId="77777777" w:rsidR="00C04F2F" w:rsidRPr="0020294A" w:rsidRDefault="00C04F2F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DBA7161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P2. Antybakteryjny trzykanałowy cewnik do wkłuć centralnych wykonany z </w:t>
            </w:r>
            <w:proofErr w:type="spellStart"/>
            <w:r w:rsidRPr="0020294A">
              <w:rPr>
                <w:sz w:val="24"/>
                <w:szCs w:val="24"/>
              </w:rPr>
              <w:t>termowrażliwego</w:t>
            </w:r>
            <w:proofErr w:type="spellEnd"/>
            <w:r w:rsidRPr="0020294A">
              <w:rPr>
                <w:sz w:val="24"/>
                <w:szCs w:val="24"/>
              </w:rPr>
              <w:t xml:space="preserve"> poliuretanu w całości kontrastujący w RTG, inkorporowany aktywnym srebrem, wprowadzany techniką </w:t>
            </w:r>
            <w:proofErr w:type="spellStart"/>
            <w:r w:rsidRPr="0020294A">
              <w:rPr>
                <w:sz w:val="24"/>
                <w:szCs w:val="24"/>
              </w:rPr>
              <w:t>Seldingera</w:t>
            </w:r>
            <w:proofErr w:type="spellEnd"/>
            <w:r w:rsidRPr="0020294A">
              <w:rPr>
                <w:sz w:val="24"/>
                <w:szCs w:val="24"/>
              </w:rPr>
              <w:t xml:space="preserve">. Znaczniki odległości od 9cm od dystalnego końca cewnika co 1 cm. Cewnik w rozmiarze 7,5FR (światła 14G, 18G, 18G),  długość cewnika 16cm lub 20cm  do wyboru przez Zamawiającego. Każdy zestaw zawiera : cewnik trzykanałowy z drenami przedłużającymi i zaciskami, bezpieczna igła do nakłucia 18G/70mm, </w:t>
            </w:r>
            <w:proofErr w:type="spellStart"/>
            <w:r w:rsidRPr="0020294A">
              <w:rPr>
                <w:sz w:val="24"/>
                <w:szCs w:val="24"/>
              </w:rPr>
              <w:t>nitinolowy</w:t>
            </w:r>
            <w:proofErr w:type="spellEnd"/>
            <w:r w:rsidRPr="0020294A">
              <w:rPr>
                <w:sz w:val="24"/>
                <w:szCs w:val="24"/>
              </w:rPr>
              <w:t xml:space="preserve">, pokryty teflonem prowadnik "J" 60cm ze znacznikiem głębokości z elastyczną dystalną końcówką w podajniku </w:t>
            </w:r>
            <w:proofErr w:type="spellStart"/>
            <w:r w:rsidRPr="0020294A">
              <w:rPr>
                <w:sz w:val="24"/>
                <w:szCs w:val="24"/>
              </w:rPr>
              <w:t>umożliwiajacym</w:t>
            </w:r>
            <w:proofErr w:type="spellEnd"/>
            <w:r w:rsidRPr="0020294A">
              <w:rPr>
                <w:sz w:val="24"/>
                <w:szCs w:val="24"/>
              </w:rPr>
              <w:t xml:space="preserve"> wprowadzanie jedną ręką, system BLS ograniczający wypływ krwi przy nakłuciu oraz redukujący ryzyko zatoru powietrznego, kabelek do EKG, bezpieczny skalpel, </w:t>
            </w:r>
            <w:proofErr w:type="spellStart"/>
            <w:r w:rsidRPr="0020294A">
              <w:rPr>
                <w:sz w:val="24"/>
                <w:szCs w:val="24"/>
              </w:rPr>
              <w:t>dylatator</w:t>
            </w:r>
            <w:proofErr w:type="spellEnd"/>
            <w:r w:rsidRPr="0020294A">
              <w:rPr>
                <w:sz w:val="24"/>
                <w:szCs w:val="24"/>
              </w:rPr>
              <w:t>, dodatkowe skrzydełka mocujące, 3 zatyczki z membraną do wstrzyknięć, strzykawka 5ml.</w:t>
            </w:r>
          </w:p>
          <w:p w14:paraId="29824AB6" w14:textId="1B6DA53A" w:rsidR="0020294A" w:rsidRPr="0020294A" w:rsidRDefault="0020294A" w:rsidP="002029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Odpowiedź:</w:t>
            </w:r>
            <w:r w:rsidR="00C04F2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49C80F1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30B43D8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3661F9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Pakiet nr 35</w:t>
            </w:r>
          </w:p>
          <w:p w14:paraId="5B59899D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>Prosimy Zamawiającego o dopuszczenie poniższego łącznika bezigłowego przedłużającego:</w:t>
            </w:r>
          </w:p>
          <w:p w14:paraId="15013C0E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Poliuretanowy dren o długości 10cm zakończony systemem bezigłowym. Wyposażony w zacisk umożliwiający zamknięcie światła drenu, objętość wypełnienia 0,29ml. System bezigłowy posiada wbudowany w obudowę mechanizm sprężynowy zapewniający po użyciu automatyczne szczelne zamknięcie silikonowej podzielnej membrany, objętość wypełnienia 0,02 ml nieprzeźroczysty, zapobiega cofaniu się krwi i leków do drenu. Prosty tor przepływu, jałowy, może być używany przez 7 dni lub 720 aktywacji. System nie zawiera ftalanów, </w:t>
            </w:r>
            <w:proofErr w:type="spellStart"/>
            <w:r w:rsidRPr="0020294A">
              <w:rPr>
                <w:sz w:val="24"/>
                <w:szCs w:val="24"/>
              </w:rPr>
              <w:t>latexu</w:t>
            </w:r>
            <w:proofErr w:type="spellEnd"/>
            <w:r w:rsidRPr="0020294A">
              <w:rPr>
                <w:sz w:val="24"/>
                <w:szCs w:val="24"/>
              </w:rPr>
              <w:t>, pirogenów, oraz produktów pochodzenia odzwierzęcego, może być używany w tomografii komputerowej oraz rezonansie magnetycznym. Przepływ max. ok. 600 ml/min. Kompatybilny ze wszystkimi lekami dostępnymi na rynku, krwią, cytostatykami, lipidami. Opakowanie folia papier.</w:t>
            </w:r>
          </w:p>
          <w:p w14:paraId="77C05B7A" w14:textId="7A48BCC8" w:rsidR="0020294A" w:rsidRPr="0020294A" w:rsidRDefault="0020294A" w:rsidP="002029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Odpowiedź:</w:t>
            </w:r>
            <w:r w:rsidR="00C04F2F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6B69ADC4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03C1962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Pakiet nr 35</w:t>
            </w:r>
          </w:p>
          <w:p w14:paraId="2CA6B512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>Prosimy Zamawiającego o dopuszczenie poniższego łącznika bezigłowego przedłużającego:</w:t>
            </w:r>
          </w:p>
          <w:p w14:paraId="127D3FAB" w14:textId="77777777" w:rsidR="000C4665" w:rsidRPr="0020294A" w:rsidRDefault="000C4665" w:rsidP="001726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0294A">
              <w:rPr>
                <w:sz w:val="24"/>
                <w:szCs w:val="24"/>
              </w:rPr>
              <w:t xml:space="preserve">Poliuretanowy dren przedłużający  o długości 10cm zakończony systemem bezigłowym. Dren wyposażony w zaciski umożliwiające zamknięcie światła, o objętości wypełnienia  0,29ml. Zawór bezigłowy powinien spełniać następujące wymagania: Zamknięty system bezigłowy o wytrzymałości do 7 dni i 720 aktywacji. Przeźroczysty (obudowa i membrana), umożliwiający kontrolę wzrokową, nie zawierający części metalowych, z podzielną silikonową, bezbarwną i przeźroczystą membraną typu Split </w:t>
            </w:r>
            <w:proofErr w:type="spellStart"/>
            <w:r w:rsidRPr="0020294A">
              <w:rPr>
                <w:sz w:val="24"/>
                <w:szCs w:val="24"/>
              </w:rPr>
              <w:t>Septum</w:t>
            </w:r>
            <w:proofErr w:type="spellEnd"/>
            <w:r w:rsidRPr="0020294A">
              <w:rPr>
                <w:sz w:val="24"/>
                <w:szCs w:val="24"/>
              </w:rPr>
              <w:t xml:space="preserve">, o prostym torze przepływu, łatwą do czyszczenia i dezynfekcji, zmniejszającą ryzyko kontaminacji dzięki precyzyjnemu osadzeniu w konektorze. Posiadający małą objętość wypełnienia wynoszącą max 0,07ml. Przepływ grawitacyjny 175ml/min, maksymalny do 600 ml/min (36L/h). Wytrzymały na ciśnienie do 24 barów. System może być używany w tomografii komputerowej i rezonansie magnetycznym. System powinien dawać możliwość wstrzyknięć, infuzji oraz aspiracji. Sterylny, nie zawiera ftalanów oraz </w:t>
            </w:r>
            <w:proofErr w:type="spellStart"/>
            <w:r w:rsidRPr="0020294A">
              <w:rPr>
                <w:sz w:val="24"/>
                <w:szCs w:val="24"/>
              </w:rPr>
              <w:t>latexu</w:t>
            </w:r>
            <w:proofErr w:type="spellEnd"/>
            <w:r w:rsidRPr="0020294A">
              <w:rPr>
                <w:sz w:val="24"/>
                <w:szCs w:val="24"/>
              </w:rPr>
              <w:t>.</w:t>
            </w:r>
          </w:p>
          <w:p w14:paraId="565BC841" w14:textId="77777777" w:rsidR="00C04F2F" w:rsidRPr="0020294A" w:rsidRDefault="00C04F2F" w:rsidP="00C04F2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0294A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2860390B" w14:textId="5D70B3DF" w:rsidR="000C4665" w:rsidRPr="0020294A" w:rsidRDefault="000C4665" w:rsidP="001726D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A688D5D" w14:textId="77777777" w:rsidR="00BE7BFD" w:rsidRPr="0020294A" w:rsidRDefault="00BE7BFD" w:rsidP="00520165">
      <w:pPr>
        <w:jc w:val="both"/>
        <w:rPr>
          <w:sz w:val="24"/>
          <w:szCs w:val="24"/>
        </w:rPr>
      </w:pPr>
    </w:p>
    <w:p w14:paraId="7803FFEC" w14:textId="77777777" w:rsidR="006D4AB3" w:rsidRPr="0020294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0294A">
        <w:rPr>
          <w:sz w:val="24"/>
          <w:szCs w:val="24"/>
        </w:rPr>
        <w:t>Przewodniczący Komisji Przetargowej</w:t>
      </w:r>
    </w:p>
    <w:p w14:paraId="4C7E0A74" w14:textId="77777777" w:rsidR="006D4AB3" w:rsidRPr="0020294A" w:rsidRDefault="000C4665" w:rsidP="0020294A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20294A">
        <w:rPr>
          <w:sz w:val="24"/>
          <w:szCs w:val="24"/>
        </w:rPr>
        <w:t>Agnieszka</w:t>
      </w:r>
      <w:r w:rsidR="006D4AB3" w:rsidRPr="0020294A">
        <w:rPr>
          <w:sz w:val="24"/>
          <w:szCs w:val="24"/>
        </w:rPr>
        <w:t xml:space="preserve"> </w:t>
      </w:r>
      <w:r w:rsidRPr="0020294A">
        <w:rPr>
          <w:sz w:val="24"/>
          <w:szCs w:val="24"/>
        </w:rPr>
        <w:t>Biel</w:t>
      </w:r>
    </w:p>
    <w:sectPr w:rsidR="006D4AB3" w:rsidRPr="0020294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F8F71" w14:textId="77777777" w:rsidR="00CC4099" w:rsidRDefault="00CC4099">
      <w:r>
        <w:separator/>
      </w:r>
    </w:p>
  </w:endnote>
  <w:endnote w:type="continuationSeparator" w:id="0">
    <w:p w14:paraId="77115761" w14:textId="77777777" w:rsidR="00CC4099" w:rsidRDefault="00CC4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A92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AC02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4A460" w14:textId="4B44D0F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D41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518B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69C82B" w14:textId="77777777" w:rsidR="006D4AB3" w:rsidRDefault="006D4AB3">
    <w:pPr>
      <w:pStyle w:val="Stopka"/>
      <w:tabs>
        <w:tab w:val="clear" w:pos="4536"/>
        <w:tab w:val="left" w:pos="6237"/>
      </w:tabs>
    </w:pPr>
  </w:p>
  <w:p w14:paraId="4130E7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7519D" w14:textId="77777777" w:rsidR="00CC4099" w:rsidRDefault="00CC4099">
      <w:r>
        <w:separator/>
      </w:r>
    </w:p>
  </w:footnote>
  <w:footnote w:type="continuationSeparator" w:id="0">
    <w:p w14:paraId="6A0A3A40" w14:textId="77777777" w:rsidR="00CC4099" w:rsidRDefault="00CC4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F48C5" w14:textId="77777777" w:rsidR="000C4665" w:rsidRDefault="000C46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8A41" w14:textId="77777777" w:rsidR="000C4665" w:rsidRDefault="000C46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7B94B" w14:textId="77777777" w:rsidR="000C4665" w:rsidRDefault="000C46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5294293">
    <w:abstractNumId w:val="3"/>
  </w:num>
  <w:num w:numId="2" w16cid:durableId="926620968">
    <w:abstractNumId w:val="6"/>
  </w:num>
  <w:num w:numId="3" w16cid:durableId="1339503219">
    <w:abstractNumId w:val="2"/>
  </w:num>
  <w:num w:numId="4" w16cid:durableId="649872435">
    <w:abstractNumId w:val="5"/>
  </w:num>
  <w:num w:numId="5" w16cid:durableId="400638364">
    <w:abstractNumId w:val="0"/>
  </w:num>
  <w:num w:numId="6" w16cid:durableId="1249122983">
    <w:abstractNumId w:val="1"/>
  </w:num>
  <w:num w:numId="7" w16cid:durableId="518276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099"/>
    <w:rsid w:val="00031374"/>
    <w:rsid w:val="000A1097"/>
    <w:rsid w:val="000C4665"/>
    <w:rsid w:val="000E2A8F"/>
    <w:rsid w:val="0012774F"/>
    <w:rsid w:val="00144B7A"/>
    <w:rsid w:val="00180C6E"/>
    <w:rsid w:val="0020294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2E45"/>
    <w:rsid w:val="00BE62A3"/>
    <w:rsid w:val="00BE7BFD"/>
    <w:rsid w:val="00C04F2F"/>
    <w:rsid w:val="00C370F2"/>
    <w:rsid w:val="00C44EEC"/>
    <w:rsid w:val="00CC409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8D650"/>
  <w15:chartTrackingRefBased/>
  <w15:docId w15:val="{3B4603E8-9F59-4836-BB29-4DF423B1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892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2026-05-12T12:19:00Z</cp:lastPrinted>
  <dcterms:created xsi:type="dcterms:W3CDTF">2026-05-05T06:31:00Z</dcterms:created>
  <dcterms:modified xsi:type="dcterms:W3CDTF">2026-05-12T12:20:00Z</dcterms:modified>
</cp:coreProperties>
</file>