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374E4" w14:textId="7EB50396" w:rsidR="00F375F0" w:rsidRPr="00CE7887" w:rsidRDefault="00722BC2" w:rsidP="002E75D4">
      <w:pPr>
        <w:jc w:val="right"/>
        <w:rPr>
          <w:rFonts w:ascii="Verdana" w:eastAsiaTheme="minorHAnsi" w:hAnsi="Verdana" w:cstheme="minorBidi"/>
          <w:kern w:val="2"/>
          <w:sz w:val="18"/>
          <w:szCs w:val="18"/>
          <w:lang w:eastAsia="en-US"/>
          <w14:ligatures w14:val="standardContextual"/>
        </w:rPr>
      </w:pPr>
      <w:r w:rsidRPr="00CE7887">
        <w:rPr>
          <w:rFonts w:ascii="Verdana" w:hAnsi="Verdana"/>
          <w:b/>
          <w:sz w:val="18"/>
          <w:szCs w:val="18"/>
        </w:rPr>
        <w:t>Zał</w:t>
      </w:r>
      <w:r w:rsidR="00CE7887">
        <w:rPr>
          <w:rFonts w:ascii="Verdana" w:hAnsi="Verdana"/>
          <w:b/>
          <w:sz w:val="18"/>
          <w:szCs w:val="18"/>
        </w:rPr>
        <w:t>ą</w:t>
      </w:r>
      <w:r w:rsidRPr="00CE7887">
        <w:rPr>
          <w:rFonts w:ascii="Verdana" w:hAnsi="Verdana"/>
          <w:b/>
          <w:sz w:val="18"/>
          <w:szCs w:val="18"/>
        </w:rPr>
        <w:t>cznik nr 5</w:t>
      </w:r>
    </w:p>
    <w:p w14:paraId="04B43D1D" w14:textId="77777777" w:rsidR="00CE7887" w:rsidRDefault="00CE7887" w:rsidP="00CE7887">
      <w:pPr>
        <w:rPr>
          <w:rFonts w:ascii="Verdana" w:eastAsiaTheme="minorHAnsi" w:hAnsi="Verdana" w:cstheme="minorBidi"/>
          <w:b/>
          <w:bCs/>
          <w:kern w:val="2"/>
          <w:sz w:val="18"/>
          <w:szCs w:val="18"/>
          <w:u w:val="single"/>
          <w:lang w:eastAsia="en-US"/>
          <w14:ligatures w14:val="standardContextual"/>
        </w:rPr>
      </w:pPr>
    </w:p>
    <w:p w14:paraId="59281197" w14:textId="17ED4672" w:rsidR="00F375F0" w:rsidRPr="00CE7887" w:rsidRDefault="00F375F0" w:rsidP="00CE7887">
      <w:pPr>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b/>
          <w:bCs/>
          <w:kern w:val="2"/>
          <w:sz w:val="18"/>
          <w:szCs w:val="18"/>
          <w:u w:val="single"/>
          <w:lang w:eastAsia="en-US"/>
          <w14:ligatures w14:val="standardContextual"/>
        </w:rPr>
        <w:t>Usługa mycia okien trudnodostępnych na terenie kampusu AGH</w:t>
      </w:r>
    </w:p>
    <w:p w14:paraId="7137A19F" w14:textId="69940F52"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 xml:space="preserve">Przez usługę mycia 1 m² przeszkleń </w:t>
      </w:r>
      <w:r w:rsidR="00A761BD">
        <w:rPr>
          <w:rFonts w:ascii="Verdana" w:eastAsiaTheme="minorHAnsi" w:hAnsi="Verdana" w:cstheme="minorBidi"/>
          <w:kern w:val="2"/>
          <w:sz w:val="18"/>
          <w:szCs w:val="18"/>
          <w:lang w:eastAsia="en-US"/>
          <w14:ligatures w14:val="standardContextual"/>
        </w:rPr>
        <w:t xml:space="preserve">trudnodostępnych </w:t>
      </w:r>
      <w:r w:rsidRPr="00CE7887">
        <w:rPr>
          <w:rFonts w:ascii="Verdana" w:eastAsiaTheme="minorHAnsi" w:hAnsi="Verdana" w:cstheme="minorBidi"/>
          <w:kern w:val="2"/>
          <w:sz w:val="18"/>
          <w:szCs w:val="18"/>
          <w:lang w:eastAsia="en-US"/>
          <w14:ligatures w14:val="standardContextual"/>
        </w:rPr>
        <w:t>należy rozumieć kompletne umycie 1 m² okna/przeszkleń</w:t>
      </w:r>
      <w:r w:rsidRPr="007A70AB">
        <w:rPr>
          <w:rFonts w:ascii="Verdana" w:eastAsiaTheme="minorHAnsi" w:hAnsi="Verdana" w:cstheme="minorBidi"/>
          <w:kern w:val="2"/>
          <w:sz w:val="18"/>
          <w:szCs w:val="18"/>
          <w:lang w:eastAsia="en-US"/>
          <w14:ligatures w14:val="standardContextual"/>
        </w:rPr>
        <w:t>/</w:t>
      </w:r>
      <w:r w:rsidR="005F4DBF" w:rsidRPr="007A70AB">
        <w:rPr>
          <w:rFonts w:ascii="Verdana" w:eastAsiaTheme="minorHAnsi" w:hAnsi="Verdana" w:cstheme="minorBidi"/>
          <w:kern w:val="2"/>
          <w:sz w:val="18"/>
          <w:szCs w:val="18"/>
          <w:lang w:eastAsia="en-US"/>
          <w14:ligatures w14:val="standardContextual"/>
        </w:rPr>
        <w:t xml:space="preserve">szklanej </w:t>
      </w:r>
      <w:r w:rsidRPr="00CE7887">
        <w:rPr>
          <w:rFonts w:ascii="Verdana" w:eastAsiaTheme="minorHAnsi" w:hAnsi="Verdana" w:cstheme="minorBidi"/>
          <w:kern w:val="2"/>
          <w:sz w:val="18"/>
          <w:szCs w:val="18"/>
          <w:lang w:eastAsia="en-US"/>
          <w14:ligatures w14:val="standardContextual"/>
        </w:rPr>
        <w:t xml:space="preserve">elewacji/ budynku z jednej lub z obu stron, wraz z ramami okiennymi, szprosami, ościeżnicami, nawiewnikami, futrynami, parapetami wewnętrznymi i zewnętrznymi oraz metalowymi kratami okiennymi oraz żaluzjami, a także balkonami.  Czyszczone powierzchnie mają pozostać bez zanieczyszczeń i bez smug. </w:t>
      </w:r>
    </w:p>
    <w:p w14:paraId="7E4053CF"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Ze względu na różnorodność budynków, ich usytuowanie oraz różny stopień trudności przy realizacji usługi Zamawiający uprzedza o konieczności zastosowania jednocześnie różnych technik mycia. Przy realizacji usługi należy uwzględnić konieczność korzystania jednocześnie z różnych technik tj. specjalistycznego sprzętu do pracy na wysokości, sprzętu do techniki alpinistycznej, rusztowania, podnośnika/zwyżki, myjki z użyciem wody demineralizowanej, drabiny. Wykonanie całości usługi przy użyciu tylko jednej techniki jest niewykonalne.</w:t>
      </w:r>
    </w:p>
    <w:p w14:paraId="04DC2091" w14:textId="7C56FC60" w:rsidR="00F375F0" w:rsidRPr="0016653E" w:rsidRDefault="00F375F0" w:rsidP="00CE7887">
      <w:pPr>
        <w:ind w:left="720"/>
        <w:contextualSpacing/>
        <w:jc w:val="both"/>
        <w:rPr>
          <w:rFonts w:ascii="Verdana" w:eastAsiaTheme="minorHAnsi" w:hAnsi="Verdana" w:cstheme="minorBidi"/>
          <w:kern w:val="2"/>
          <w:sz w:val="18"/>
          <w:szCs w:val="18"/>
          <w:lang w:eastAsia="en-US"/>
          <w14:ligatures w14:val="standardContextual"/>
        </w:rPr>
      </w:pPr>
      <w:r w:rsidRPr="0016653E">
        <w:rPr>
          <w:rFonts w:ascii="Verdana" w:eastAsiaTheme="minorHAnsi" w:hAnsi="Verdana" w:cstheme="minorBidi"/>
          <w:b/>
          <w:kern w:val="2"/>
          <w:sz w:val="18"/>
          <w:szCs w:val="18"/>
          <w:lang w:eastAsia="en-US"/>
          <w14:ligatures w14:val="standardContextual"/>
        </w:rPr>
        <w:t>Szczegółowy wykaz</w:t>
      </w:r>
      <w:r w:rsidR="006A51AA" w:rsidRPr="0016653E">
        <w:rPr>
          <w:rFonts w:ascii="Verdana" w:eastAsiaTheme="minorHAnsi" w:hAnsi="Verdana" w:cstheme="minorBidi"/>
          <w:b/>
          <w:kern w:val="2"/>
          <w:sz w:val="18"/>
          <w:szCs w:val="18"/>
          <w:lang w:eastAsia="en-US"/>
          <w14:ligatures w14:val="standardContextual"/>
        </w:rPr>
        <w:t xml:space="preserve"> </w:t>
      </w:r>
      <w:r w:rsidRPr="0016653E">
        <w:rPr>
          <w:rFonts w:ascii="Verdana" w:eastAsiaTheme="minorHAnsi" w:hAnsi="Verdana" w:cstheme="minorBidi"/>
          <w:b/>
          <w:kern w:val="2"/>
          <w:sz w:val="18"/>
          <w:szCs w:val="18"/>
          <w:lang w:eastAsia="en-US"/>
          <w14:ligatures w14:val="standardContextual"/>
        </w:rPr>
        <w:t>budynków znajduje się w załączniku nr 4 SWZ</w:t>
      </w:r>
      <w:r w:rsidR="00A761BD">
        <w:rPr>
          <w:rFonts w:ascii="Verdana" w:eastAsiaTheme="minorHAnsi" w:hAnsi="Verdana" w:cstheme="minorBidi"/>
          <w:b/>
          <w:kern w:val="2"/>
          <w:sz w:val="18"/>
          <w:szCs w:val="18"/>
          <w:lang w:eastAsia="en-US"/>
          <w14:ligatures w14:val="standardContextual"/>
        </w:rPr>
        <w:t xml:space="preserve"> (okna trudnodostępne)</w:t>
      </w:r>
      <w:r w:rsidRPr="0016653E">
        <w:rPr>
          <w:rFonts w:ascii="Verdana" w:eastAsiaTheme="minorHAnsi" w:hAnsi="Verdana" w:cstheme="minorBidi"/>
          <w:kern w:val="2"/>
          <w:sz w:val="18"/>
          <w:szCs w:val="18"/>
          <w:lang w:eastAsia="en-US"/>
          <w14:ligatures w14:val="standardContextual"/>
        </w:rPr>
        <w:t>.</w:t>
      </w:r>
    </w:p>
    <w:p w14:paraId="0BDA119A"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 xml:space="preserve">Mycie planowane jest z częstotliwością 2 x w roku. Pierwsze mycie w okresie: kwiecień-czerwiec (mycie wiosenne), drugie wrzesień-październik (mycie jesienne). Zamawiający przewiduje maksymalnie 3 mycia w trakcie trwania umowy dla każdej pozycji określonej tabeli. Zamawiający zastrzega sobie możliwość przesunięcia mycia okien na inny miesiąc ze względu np. na trwający remont danego budynku, bądź oddanie nowego budynku do użytkowania.  </w:t>
      </w:r>
    </w:p>
    <w:p w14:paraId="47E1F9E4"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 xml:space="preserve">O terminie konieczności rozpoczęcia świadczenia sezonowego (wiosennego /jesiennego) mycia okien, Zamawiający poinformuje mailowo z dwu tygodniowym wyprzedzeniem. Natomiast szczegółowy harmonogram dotyczący kolejności z jaką mają być myte okna na poszczególnych budynkach Zamawiający przekaże sukcesywnie na bieżąco niemniej jednak nie później niż 2 dni przed wykonaniem usługi na danym budynku. </w:t>
      </w:r>
    </w:p>
    <w:p w14:paraId="433C7B77" w14:textId="11993B45"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 xml:space="preserve">Usługa czyszczenia okien odbywać się będzie od </w:t>
      </w:r>
      <w:proofErr w:type="spellStart"/>
      <w:r w:rsidRPr="00CE7887">
        <w:rPr>
          <w:rFonts w:ascii="Verdana" w:eastAsiaTheme="minorHAnsi" w:hAnsi="Verdana" w:cstheme="minorBidi"/>
          <w:kern w:val="2"/>
          <w:sz w:val="18"/>
          <w:szCs w:val="18"/>
          <w:lang w:eastAsia="en-US"/>
          <w14:ligatures w14:val="standardContextual"/>
        </w:rPr>
        <w:t>pn</w:t>
      </w:r>
      <w:proofErr w:type="spellEnd"/>
      <w:r w:rsidRPr="00CE7887">
        <w:rPr>
          <w:rFonts w:ascii="Verdana" w:eastAsiaTheme="minorHAnsi" w:hAnsi="Verdana" w:cstheme="minorBidi"/>
          <w:kern w:val="2"/>
          <w:sz w:val="18"/>
          <w:szCs w:val="18"/>
          <w:lang w:eastAsia="en-US"/>
          <w14:ligatures w14:val="standardContextual"/>
        </w:rPr>
        <w:t>-pt. w godz. 7:00-16:00 w przypadku konieczności wejścia do danego pomieszczenia, w którym znajduje się użytkownik. W przypadku przeszkleń np. zewnętrznych, Zamawiający dopuszcza możliwość wykonywania prac 7 dni w tygodniu w godz. 6:00-20:00.</w:t>
      </w:r>
    </w:p>
    <w:p w14:paraId="3A524083" w14:textId="52A99EA0" w:rsidR="00F375F0" w:rsidRPr="00A142BC" w:rsidRDefault="00F375F0" w:rsidP="00A142BC">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 xml:space="preserve">W przypadku mycia wind zewnętrznych, z uwagi na ich konieczność zablokowania przez odpowiednie służby zamawiającego, będą udostępniane </w:t>
      </w:r>
      <w:r w:rsidRPr="00A142BC">
        <w:rPr>
          <w:rFonts w:ascii="Verdana" w:eastAsiaTheme="minorHAnsi" w:hAnsi="Verdana" w:cstheme="minorBidi"/>
          <w:kern w:val="2"/>
          <w:sz w:val="18"/>
          <w:szCs w:val="18"/>
          <w:lang w:eastAsia="en-US"/>
          <w14:ligatures w14:val="standardContextual"/>
        </w:rPr>
        <w:t>w godzinach pracy jednostki tj. od poniedziałku do piątku 07:30-15:30.</w:t>
      </w:r>
    </w:p>
    <w:p w14:paraId="0081B8D0" w14:textId="3E838AF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Pomieszczenia chronione dodatkową strefą dostępu, będą udostępniane w godzinach pracy jednostki tj. od poniedziałku do piątku 07:30-15:30, wyłącznie pod nadzorem pracownika Zamawiającego.</w:t>
      </w:r>
    </w:p>
    <w:p w14:paraId="0B9BB82A"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 xml:space="preserve">Przed rozpoczęciem świadczenia usługi, wykonawca ustali z administratorem danego budynku dokładny zakres przeszkleń zlecanych do umycia okien, termin realizacji oraz technikę zastosowaną i dedykowaną do danego budynku, co zostanie spisane na stosownym protokole. Bez ww. ustaleń wykonawca nie może rozpocząć prac na danym budynku. </w:t>
      </w:r>
    </w:p>
    <w:p w14:paraId="6FF4EA5D" w14:textId="503736D1"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Zakończenie prac na danym obiekcie skutkuje odbiorem wykonanej usługi najpóźniej w ciągu 2 dni roboczych następujących po upływie terminu realizacji wskazanym w protokole</w:t>
      </w:r>
      <w:r w:rsidR="00A142BC">
        <w:rPr>
          <w:rFonts w:ascii="Verdana" w:eastAsiaTheme="minorHAnsi" w:hAnsi="Verdana" w:cstheme="minorBidi"/>
          <w:kern w:val="2"/>
          <w:sz w:val="18"/>
          <w:szCs w:val="18"/>
          <w:lang w:eastAsia="en-US"/>
          <w14:ligatures w14:val="standardContextual"/>
        </w:rPr>
        <w:t>,</w:t>
      </w:r>
      <w:r w:rsidRPr="00CE7887">
        <w:rPr>
          <w:rFonts w:ascii="Verdana" w:eastAsiaTheme="minorHAnsi" w:hAnsi="Verdana" w:cstheme="minorBidi"/>
          <w:kern w:val="2"/>
          <w:sz w:val="18"/>
          <w:szCs w:val="18"/>
          <w:lang w:eastAsia="en-US"/>
          <w14:ligatures w14:val="standardContextual"/>
        </w:rPr>
        <w:t xml:space="preserve"> o którym mowa pkt. 8. Protokół odbioru zostanie sporządzony w obecności administratora danego budynku, osoby odpowiedzialnej za koordynację umowy oraz wykonawcy.</w:t>
      </w:r>
    </w:p>
    <w:p w14:paraId="21CFE597"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 przypadku stwierdzenia nie wykonania usługi bądź jej nienależytego wykonania zleceniodawca wyznaczy dodatkowy termin na ich realizację bądź na ich poprawę, co zostanie uwzględnione na stosownym protokole.</w:t>
      </w:r>
    </w:p>
    <w:p w14:paraId="3FA78E06"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Nie dotrzymanie terminu o którym mowa w pkt. 10 skutkować będzie naliczeniem kar umownych.</w:t>
      </w:r>
    </w:p>
    <w:p w14:paraId="1A00508D"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Zastosowana przez Wykonawcę technologia mycia musi być bezpieczna dla otoczenia, w szczególności dla osób trzecich.</w:t>
      </w:r>
    </w:p>
    <w:p w14:paraId="191EF8EF"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 przypadku gdzie założona jest siatka ochronna przed ptakami, mycie takich powierzchni odbywać się może poprzez zdjęcie i ponowne założenie siatki ochronnej, jeśli siatka jest możliwa do demontażu.</w:t>
      </w:r>
    </w:p>
    <w:p w14:paraId="544095C8"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Wykonawca ponosi odpowiedzialność za jakość wykonywanych usług oraz zastosowanych środków.</w:t>
      </w:r>
    </w:p>
    <w:p w14:paraId="4CBEF2E5" w14:textId="11B80B67" w:rsidR="00F375F0" w:rsidRPr="00CE7887" w:rsidRDefault="00F375F0" w:rsidP="00CE7887">
      <w:pPr>
        <w:numPr>
          <w:ilvl w:val="0"/>
          <w:numId w:val="1"/>
        </w:numPr>
        <w:contextualSpacing/>
        <w:jc w:val="both"/>
        <w:rPr>
          <w:rFonts w:ascii="Verdana" w:eastAsiaTheme="minorHAnsi" w:hAnsi="Verdana" w:cstheme="minorBidi"/>
          <w:sz w:val="18"/>
          <w:szCs w:val="18"/>
          <w:lang w:eastAsia="en-US"/>
        </w:rPr>
      </w:pPr>
      <w:r w:rsidRPr="00CE7887">
        <w:rPr>
          <w:rFonts w:ascii="Verdana" w:eastAsiaTheme="minorHAnsi" w:hAnsi="Verdana" w:cstheme="minorBidi"/>
          <w:sz w:val="18"/>
          <w:szCs w:val="18"/>
          <w:lang w:eastAsia="en-US"/>
        </w:rPr>
        <w:t>Wykonawca zobowiązany jest do zabezpieczenia otoczenia i utrzymania porządku w miejscu wykonywania usługi, a także pozostawienie porządku po skończonej usłudze. Zamawiający wymaga, aby sprzęt i środki wykorzystywane do wykonywania usługi nie powodowały chaosu i nieładu</w:t>
      </w:r>
      <w:r w:rsidR="00A142BC">
        <w:rPr>
          <w:rFonts w:ascii="Verdana" w:eastAsiaTheme="minorHAnsi" w:hAnsi="Verdana" w:cstheme="minorBidi"/>
          <w:sz w:val="18"/>
          <w:szCs w:val="18"/>
          <w:lang w:eastAsia="en-US"/>
        </w:rPr>
        <w:t xml:space="preserve"> </w:t>
      </w:r>
      <w:r w:rsidRPr="00CE7887">
        <w:rPr>
          <w:rFonts w:ascii="Verdana" w:eastAsiaTheme="minorHAnsi" w:hAnsi="Verdana" w:cstheme="minorBidi"/>
          <w:sz w:val="18"/>
          <w:szCs w:val="18"/>
          <w:lang w:eastAsia="en-US"/>
        </w:rPr>
        <w:t>względem normalnego funkcjonowania otoczenia, w którym wykonywana jest</w:t>
      </w:r>
      <w:r w:rsidR="00CE7887">
        <w:rPr>
          <w:rFonts w:ascii="Verdana" w:eastAsiaTheme="minorHAnsi" w:hAnsi="Verdana" w:cstheme="minorBidi"/>
          <w:sz w:val="18"/>
          <w:szCs w:val="18"/>
          <w:lang w:eastAsia="en-US"/>
        </w:rPr>
        <w:t xml:space="preserve"> </w:t>
      </w:r>
      <w:r w:rsidRPr="00CE7887">
        <w:rPr>
          <w:rFonts w:ascii="Verdana" w:eastAsiaTheme="minorHAnsi" w:hAnsi="Verdana" w:cstheme="minorBidi"/>
          <w:sz w:val="18"/>
          <w:szCs w:val="18"/>
          <w:lang w:eastAsia="en-US"/>
        </w:rPr>
        <w:t xml:space="preserve">usługa. </w:t>
      </w:r>
    </w:p>
    <w:p w14:paraId="547921D8"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lastRenderedPageBreak/>
        <w:t>W przypadku nie zastosowania się do warunków pkt. 14 i 15 zamawiający mailowo wezwie wykonawcę do niezwłocznego zaniechania niewłaściwego wykonywania usługi. W przypadku powtórzenia się sytuacji zamawiający naliczy stosowne kary umowne.</w:t>
      </w:r>
    </w:p>
    <w:p w14:paraId="46142F77"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Wykonawca ponosi pełną odpowiedzialność za szkody wyrządzone Zamawiającemu przez pracowników Wykonawcy w trakcie realizacji przedmiotu zamówienia.</w:t>
      </w:r>
    </w:p>
    <w:p w14:paraId="0F6DB376"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Wykonawca zobowiązany jest pracować przy użyciu własnych środków myjących nie zawierających substancji mogących doprowadzić do zarysowań oraz własnego sprzętu.</w:t>
      </w:r>
    </w:p>
    <w:p w14:paraId="7E8A776D" w14:textId="3DF889F6"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Stosowane przez Wykonawcę środki myjące muszą posiadać aktualne atesty lub certyfikaty dopuszczające do stosowania na rynku polskim zgodnie z obowiązującymi przepisami w zakresie bezpieczeństwa użytkowania, ochrony zdrowia i środowiska.</w:t>
      </w:r>
    </w:p>
    <w:p w14:paraId="21148E54"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Po skończonej usłudze Wykonawca zobowiązany jest sprawdzić poprawność zamknięcia wszystkich okien.</w:t>
      </w:r>
    </w:p>
    <w:p w14:paraId="2CA4FE90" w14:textId="77777777"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Wykonawca zobowiązany jest posprzątać po sobie miejsce, w którym realizował zamówienie.</w:t>
      </w:r>
    </w:p>
    <w:p w14:paraId="50C6B02E" w14:textId="0A90041A"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Wykonawca ponosi</w:t>
      </w:r>
      <w:r w:rsidR="00CE7887">
        <w:rPr>
          <w:rFonts w:ascii="Verdana" w:eastAsiaTheme="minorHAnsi" w:hAnsi="Verdana" w:cstheme="minorBidi"/>
          <w:kern w:val="2"/>
          <w:sz w:val="18"/>
          <w:szCs w:val="18"/>
          <w:lang w:eastAsia="en-US"/>
          <w14:ligatures w14:val="standardContextual"/>
        </w:rPr>
        <w:t xml:space="preserve"> </w:t>
      </w:r>
      <w:r w:rsidRPr="00CE7887">
        <w:rPr>
          <w:rFonts w:ascii="Verdana" w:eastAsiaTheme="minorHAnsi" w:hAnsi="Verdana" w:cstheme="minorBidi"/>
          <w:kern w:val="2"/>
          <w:sz w:val="18"/>
          <w:szCs w:val="18"/>
          <w:lang w:eastAsia="en-US"/>
          <w14:ligatures w14:val="standardContextual"/>
        </w:rPr>
        <w:t>pełną odpowiedzialność za wykonywane prace zgodnie z przepisami BHP.</w:t>
      </w:r>
    </w:p>
    <w:p w14:paraId="7161B4B1" w14:textId="4AA8446A" w:rsidR="00F375F0" w:rsidRPr="00CE7887" w:rsidRDefault="00F375F0" w:rsidP="00CE7887">
      <w:pPr>
        <w:numPr>
          <w:ilvl w:val="0"/>
          <w:numId w:val="1"/>
        </w:numPr>
        <w:contextualSpacing/>
        <w:jc w:val="both"/>
        <w:rPr>
          <w:rFonts w:ascii="Verdana" w:eastAsiaTheme="minorHAnsi" w:hAnsi="Verdana" w:cstheme="minorBidi"/>
          <w:kern w:val="2"/>
          <w:sz w:val="18"/>
          <w:szCs w:val="18"/>
          <w:lang w:eastAsia="en-US"/>
          <w14:ligatures w14:val="standardContextual"/>
        </w:rPr>
      </w:pPr>
      <w:r w:rsidRPr="00CE7887">
        <w:rPr>
          <w:rFonts w:ascii="Verdana" w:eastAsiaTheme="minorHAnsi" w:hAnsi="Verdana" w:cstheme="minorBidi"/>
          <w:kern w:val="2"/>
          <w:sz w:val="18"/>
          <w:szCs w:val="18"/>
          <w:lang w:eastAsia="en-US"/>
          <w14:ligatures w14:val="standardContextual"/>
        </w:rPr>
        <w:t>Pracownicy Wykonawcy, w czasie realizacji zamówienia, winni nosić strój</w:t>
      </w:r>
      <w:r w:rsidR="00CE7887">
        <w:rPr>
          <w:rFonts w:ascii="Verdana" w:eastAsiaTheme="minorHAnsi" w:hAnsi="Verdana" w:cstheme="minorBidi"/>
          <w:kern w:val="2"/>
          <w:sz w:val="18"/>
          <w:szCs w:val="18"/>
          <w:lang w:eastAsia="en-US"/>
          <w14:ligatures w14:val="standardContextual"/>
        </w:rPr>
        <w:t xml:space="preserve"> </w:t>
      </w:r>
      <w:r w:rsidRPr="00CE7887">
        <w:rPr>
          <w:rFonts w:ascii="Verdana" w:eastAsiaTheme="minorHAnsi" w:hAnsi="Verdana" w:cstheme="minorBidi"/>
          <w:kern w:val="2"/>
          <w:sz w:val="18"/>
          <w:szCs w:val="18"/>
          <w:lang w:eastAsia="en-US"/>
          <w14:ligatures w14:val="standardContextual"/>
        </w:rPr>
        <w:t>z widocznym identyfikatorem firmy.</w:t>
      </w:r>
    </w:p>
    <w:p w14:paraId="48259D9D" w14:textId="77777777" w:rsidR="00F375F0" w:rsidRPr="00CE7887" w:rsidRDefault="00F375F0" w:rsidP="00CE7887">
      <w:pPr>
        <w:ind w:left="720"/>
        <w:contextualSpacing/>
        <w:jc w:val="both"/>
        <w:rPr>
          <w:rFonts w:ascii="Verdana" w:eastAsiaTheme="minorHAnsi" w:hAnsi="Verdana" w:cstheme="minorBidi"/>
          <w:kern w:val="2"/>
          <w:sz w:val="18"/>
          <w:szCs w:val="18"/>
          <w:lang w:eastAsia="en-US"/>
          <w14:ligatures w14:val="standardContextual"/>
        </w:rPr>
      </w:pPr>
    </w:p>
    <w:p w14:paraId="1EB8F6C6" w14:textId="77777777" w:rsidR="00323BD8" w:rsidRPr="00CE7887" w:rsidRDefault="00323BD8" w:rsidP="00CE7887">
      <w:pPr>
        <w:rPr>
          <w:rFonts w:ascii="Verdana" w:hAnsi="Verdana"/>
          <w:strike/>
          <w:sz w:val="18"/>
          <w:szCs w:val="18"/>
        </w:rPr>
      </w:pPr>
    </w:p>
    <w:sectPr w:rsidR="00323BD8" w:rsidRPr="00CE78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D10B51"/>
    <w:multiLevelType w:val="hybridMultilevel"/>
    <w:tmpl w:val="326813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8188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5F0"/>
    <w:rsid w:val="00032C78"/>
    <w:rsid w:val="00034D26"/>
    <w:rsid w:val="0016653E"/>
    <w:rsid w:val="001A4C18"/>
    <w:rsid w:val="00291A25"/>
    <w:rsid w:val="002E75D4"/>
    <w:rsid w:val="00323BD8"/>
    <w:rsid w:val="00392FB8"/>
    <w:rsid w:val="00395E10"/>
    <w:rsid w:val="003A59EE"/>
    <w:rsid w:val="0048612B"/>
    <w:rsid w:val="0059030D"/>
    <w:rsid w:val="005D511F"/>
    <w:rsid w:val="005F4DBF"/>
    <w:rsid w:val="00694E63"/>
    <w:rsid w:val="006A51AA"/>
    <w:rsid w:val="00722BC2"/>
    <w:rsid w:val="0079535A"/>
    <w:rsid w:val="007A70AB"/>
    <w:rsid w:val="00A142BC"/>
    <w:rsid w:val="00A761BD"/>
    <w:rsid w:val="00CE3F85"/>
    <w:rsid w:val="00CE7887"/>
    <w:rsid w:val="00F375F0"/>
    <w:rsid w:val="00F963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96859"/>
  <w15:chartTrackingRefBased/>
  <w15:docId w15:val="{AE9D6F01-A7DB-472E-8537-826699C0A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75F0"/>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uiPriority w:val="9"/>
    <w:qFormat/>
    <w:rsid w:val="00F37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37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375F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375F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375F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375F0"/>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375F0"/>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375F0"/>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375F0"/>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75F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375F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375F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375F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375F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375F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375F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375F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375F0"/>
    <w:rPr>
      <w:rFonts w:eastAsiaTheme="majorEastAsia" w:cstheme="majorBidi"/>
      <w:color w:val="272727" w:themeColor="text1" w:themeTint="D8"/>
    </w:rPr>
  </w:style>
  <w:style w:type="paragraph" w:styleId="Tytu">
    <w:name w:val="Title"/>
    <w:basedOn w:val="Normalny"/>
    <w:next w:val="Normalny"/>
    <w:link w:val="TytuZnak"/>
    <w:uiPriority w:val="10"/>
    <w:qFormat/>
    <w:rsid w:val="00F375F0"/>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375F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375F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375F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375F0"/>
    <w:pPr>
      <w:spacing w:before="160"/>
      <w:jc w:val="center"/>
    </w:pPr>
    <w:rPr>
      <w:i/>
      <w:iCs/>
      <w:color w:val="404040" w:themeColor="text1" w:themeTint="BF"/>
    </w:rPr>
  </w:style>
  <w:style w:type="character" w:customStyle="1" w:styleId="CytatZnak">
    <w:name w:val="Cytat Znak"/>
    <w:basedOn w:val="Domylnaczcionkaakapitu"/>
    <w:link w:val="Cytat"/>
    <w:uiPriority w:val="29"/>
    <w:rsid w:val="00F375F0"/>
    <w:rPr>
      <w:i/>
      <w:iCs/>
      <w:color w:val="404040" w:themeColor="text1" w:themeTint="BF"/>
    </w:rPr>
  </w:style>
  <w:style w:type="paragraph" w:styleId="Akapitzlist">
    <w:name w:val="List Paragraph"/>
    <w:basedOn w:val="Normalny"/>
    <w:link w:val="AkapitzlistZnak"/>
    <w:uiPriority w:val="34"/>
    <w:qFormat/>
    <w:rsid w:val="00F375F0"/>
    <w:pPr>
      <w:ind w:left="720"/>
      <w:contextualSpacing/>
    </w:pPr>
  </w:style>
  <w:style w:type="character" w:styleId="Wyrnienieintensywne">
    <w:name w:val="Intense Emphasis"/>
    <w:basedOn w:val="Domylnaczcionkaakapitu"/>
    <w:uiPriority w:val="21"/>
    <w:qFormat/>
    <w:rsid w:val="00F375F0"/>
    <w:rPr>
      <w:i/>
      <w:iCs/>
      <w:color w:val="0F4761" w:themeColor="accent1" w:themeShade="BF"/>
    </w:rPr>
  </w:style>
  <w:style w:type="paragraph" w:styleId="Cytatintensywny">
    <w:name w:val="Intense Quote"/>
    <w:basedOn w:val="Normalny"/>
    <w:next w:val="Normalny"/>
    <w:link w:val="CytatintensywnyZnak"/>
    <w:uiPriority w:val="30"/>
    <w:qFormat/>
    <w:rsid w:val="00F37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375F0"/>
    <w:rPr>
      <w:i/>
      <w:iCs/>
      <w:color w:val="0F4761" w:themeColor="accent1" w:themeShade="BF"/>
    </w:rPr>
  </w:style>
  <w:style w:type="character" w:styleId="Odwoanieintensywne">
    <w:name w:val="Intense Reference"/>
    <w:basedOn w:val="Domylnaczcionkaakapitu"/>
    <w:uiPriority w:val="32"/>
    <w:qFormat/>
    <w:rsid w:val="00F375F0"/>
    <w:rPr>
      <w:b/>
      <w:bCs/>
      <w:smallCaps/>
      <w:color w:val="0F4761" w:themeColor="accent1" w:themeShade="BF"/>
      <w:spacing w:val="5"/>
    </w:rPr>
  </w:style>
  <w:style w:type="character" w:customStyle="1" w:styleId="AkapitzlistZnak">
    <w:name w:val="Akapit z listą Znak"/>
    <w:link w:val="Akapitzlist"/>
    <w:uiPriority w:val="34"/>
    <w:qFormat/>
    <w:locked/>
    <w:rsid w:val="00F37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787</Words>
  <Characters>4724</Characters>
  <Application>Microsoft Office Word</Application>
  <DocSecurity>0</DocSecurity>
  <Lines>39</Lines>
  <Paragraphs>10</Paragraphs>
  <ScaleCrop>false</ScaleCrop>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Brózda</dc:creator>
  <cp:keywords/>
  <dc:description/>
  <cp:lastModifiedBy>Sylwia Lempart</cp:lastModifiedBy>
  <cp:revision>2</cp:revision>
  <cp:lastPrinted>2026-04-20T10:53:00Z</cp:lastPrinted>
  <dcterms:created xsi:type="dcterms:W3CDTF">2026-04-20T10:53:00Z</dcterms:created>
  <dcterms:modified xsi:type="dcterms:W3CDTF">2026-04-20T10:53:00Z</dcterms:modified>
</cp:coreProperties>
</file>