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C1888" w14:textId="77777777" w:rsidR="00843A88" w:rsidRPr="00AD45A9" w:rsidRDefault="00D0744A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0744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D0744A">
        <w:rPr>
          <w:rFonts w:ascii="Arial" w:hAnsi="Arial" w:cs="Arial"/>
          <w:sz w:val="24"/>
          <w:szCs w:val="24"/>
        </w:rPr>
        <w:t>2026-04-09</w:t>
      </w:r>
    </w:p>
    <w:p w14:paraId="5A95DF50" w14:textId="77777777" w:rsidR="00843A88" w:rsidRPr="00AD45A9" w:rsidRDefault="00D0744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0744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2A4EBF6" w14:textId="77777777" w:rsidR="00843A88" w:rsidRPr="00AD45A9" w:rsidRDefault="00D0744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D0744A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0744A">
        <w:rPr>
          <w:rFonts w:ascii="Arial" w:hAnsi="Arial" w:cs="Arial"/>
          <w:sz w:val="24"/>
          <w:szCs w:val="24"/>
        </w:rPr>
        <w:t>66</w:t>
      </w:r>
    </w:p>
    <w:p w14:paraId="4BFD056C" w14:textId="77777777" w:rsidR="00843A88" w:rsidRPr="00AD45A9" w:rsidRDefault="00D0744A" w:rsidP="00843A88">
      <w:pPr>
        <w:rPr>
          <w:rFonts w:ascii="Arial" w:hAnsi="Arial" w:cs="Arial"/>
          <w:sz w:val="24"/>
          <w:szCs w:val="24"/>
        </w:rPr>
      </w:pPr>
      <w:r w:rsidRPr="00D0744A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D0744A">
        <w:rPr>
          <w:rFonts w:ascii="Arial" w:hAnsi="Arial" w:cs="Arial"/>
          <w:sz w:val="24"/>
          <w:szCs w:val="24"/>
        </w:rPr>
        <w:t>Kraków</w:t>
      </w:r>
    </w:p>
    <w:p w14:paraId="44C5DDE5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DE75FA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96EFB01" w14:textId="5623EA70" w:rsidR="00E3755D" w:rsidRPr="00E3755D" w:rsidRDefault="00E3755D" w:rsidP="00FD4AEC">
      <w:pPr>
        <w:spacing w:after="480"/>
        <w:jc w:val="both"/>
        <w:rPr>
          <w:bCs/>
          <w:sz w:val="24"/>
          <w:szCs w:val="24"/>
        </w:rPr>
      </w:pPr>
      <w:r w:rsidRPr="00E3755D">
        <w:rPr>
          <w:rFonts w:ascii="Arial" w:hAnsi="Arial" w:cs="Arial"/>
          <w:bCs/>
          <w:sz w:val="24"/>
          <w:szCs w:val="24"/>
        </w:rPr>
        <w:t>DZP-271-15/26-</w:t>
      </w:r>
      <w:r w:rsidR="006442C3">
        <w:rPr>
          <w:rFonts w:ascii="Arial" w:hAnsi="Arial" w:cs="Arial"/>
          <w:bCs/>
          <w:sz w:val="24"/>
          <w:szCs w:val="24"/>
        </w:rPr>
        <w:t>398.UG</w:t>
      </w:r>
    </w:p>
    <w:p w14:paraId="7260E536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A465051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683E51A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862B140" w14:textId="77777777" w:rsidTr="00FD4AEC">
        <w:tc>
          <w:tcPr>
            <w:tcW w:w="2269" w:type="dxa"/>
          </w:tcPr>
          <w:p w14:paraId="4CF900B1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9C75DF" w14:textId="77777777" w:rsidR="004E4B64" w:rsidRPr="004E4B64" w:rsidRDefault="00D0744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744A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0744A" w:rsidRPr="004E4B64" w14:paraId="3A614119" w14:textId="77777777" w:rsidTr="002727F8">
        <w:tc>
          <w:tcPr>
            <w:tcW w:w="2269" w:type="dxa"/>
          </w:tcPr>
          <w:p w14:paraId="1D36916F" w14:textId="77777777" w:rsidR="00D0744A" w:rsidRPr="004E4B64" w:rsidRDefault="00D0744A" w:rsidP="002727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176171B" w14:textId="77777777" w:rsidR="00D0744A" w:rsidRPr="004E4B64" w:rsidRDefault="00D0744A" w:rsidP="002727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0744A">
              <w:rPr>
                <w:rFonts w:ascii="Arial" w:hAnsi="Arial" w:cs="Arial"/>
                <w:bCs/>
                <w:sz w:val="24"/>
                <w:szCs w:val="24"/>
              </w:rPr>
              <w:t>DZP-271-15/26</w:t>
            </w:r>
          </w:p>
        </w:tc>
      </w:tr>
    </w:tbl>
    <w:p w14:paraId="400B3133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19311010" w14:textId="77777777" w:rsidTr="00C46732">
        <w:tc>
          <w:tcPr>
            <w:tcW w:w="9330" w:type="dxa"/>
            <w:shd w:val="clear" w:color="auto" w:fill="F2F2F2"/>
            <w:hideMark/>
          </w:tcPr>
          <w:p w14:paraId="086B588F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A41EC70" w14:textId="137B9224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D0744A" w:rsidRPr="00D0744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0744A" w:rsidRPr="00D0744A">
        <w:rPr>
          <w:rFonts w:ascii="Arial" w:hAnsi="Arial" w:cs="Arial"/>
          <w:sz w:val="24"/>
          <w:szCs w:val="24"/>
        </w:rPr>
        <w:t>(t.j. Dz. U. z 2024 r. poz. 1320 z p</w:t>
      </w:r>
      <w:r w:rsidR="00E3755D">
        <w:rPr>
          <w:rFonts w:ascii="Arial" w:hAnsi="Arial" w:cs="Arial"/>
          <w:sz w:val="24"/>
          <w:szCs w:val="24"/>
        </w:rPr>
        <w:t>óź</w:t>
      </w:r>
      <w:r w:rsidR="00D0744A" w:rsidRPr="00D0744A">
        <w:rPr>
          <w:rFonts w:ascii="Arial" w:hAnsi="Arial" w:cs="Arial"/>
          <w:sz w:val="24"/>
          <w:szCs w:val="24"/>
        </w:rPr>
        <w:t>n.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108"/>
        <w:gridCol w:w="9248"/>
        <w:gridCol w:w="108"/>
      </w:tblGrid>
      <w:tr w:rsidR="00D0744A" w:rsidRPr="00E935D6" w14:paraId="4232092C" w14:textId="77777777" w:rsidTr="00D0744A">
        <w:trPr>
          <w:gridAfter w:val="1"/>
          <w:wAfter w:w="108" w:type="dxa"/>
        </w:trPr>
        <w:tc>
          <w:tcPr>
            <w:tcW w:w="9356" w:type="dxa"/>
            <w:gridSpan w:val="2"/>
          </w:tcPr>
          <w:p w14:paraId="1E184820" w14:textId="44436E01" w:rsidR="00D0744A" w:rsidRPr="004E4B64" w:rsidRDefault="00D0744A" w:rsidP="002727F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F33060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493B963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PRZEDMIOT ZAMÓWIENIA:</w:t>
            </w:r>
          </w:p>
          <w:p w14:paraId="59A3DF9C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1.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2, poz. nr 1-5 - W opisie przedmiotu zamówienia wskazano, iż opatrunek wyspowy powinien charakteryzować się "wysoką chłonnością". Zwracamy się z prośbą o doprecyzowanie tego wymagania poprzez podanie minimalnego poziomu chłonności w mierzalnych parametrach (np. g/cm? lub g/10 cm?), który Zamawiający uznaje za spełniający kryterium wysokiej chłonności.</w:t>
            </w:r>
          </w:p>
          <w:p w14:paraId="7EC64094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lastRenderedPageBreak/>
              <w:t>Doprecyzowanie tego parametru pozwoli na jednoznaczne potwierdzenie równoważności produktów oferowanych w postępowaniu.</w:t>
            </w:r>
          </w:p>
          <w:p w14:paraId="14A1786F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6A876F6" w14:textId="15A1FDC4" w:rsidR="00D0744A" w:rsidRPr="00D0744A" w:rsidRDefault="00B301AB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doprecyzowuje, iż przez wysoką chłonność rozumie opatrunek do silnie sączących się ran o właściwościach superabsorpcyjnych, która wiąże wysięk</w:t>
            </w:r>
            <w:r w:rsidR="004375C5">
              <w:rPr>
                <w:rFonts w:ascii="Arial" w:hAnsi="Arial" w:cs="Arial"/>
                <w:sz w:val="24"/>
                <w:szCs w:val="24"/>
              </w:rPr>
              <w:t xml:space="preserve"> wewnątrz opatrunku zapewniając suchość rany.</w:t>
            </w:r>
          </w:p>
          <w:p w14:paraId="57E88552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2.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2, poz. nr 1-5 - Czy Zamawiający oczekuje zaoferowano wyspecyfikowanego opatrunku o chłonności na poziomie min. 2500 g/cm2 potwierdzaną kartą danych technicznych wystawioną przez producenta wyrobu?</w:t>
            </w:r>
          </w:p>
          <w:p w14:paraId="5DC99687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E4F7F59" w14:textId="68258143" w:rsidR="00D0744A" w:rsidRPr="00D0744A" w:rsidRDefault="004375C5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1AD523AB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3.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2, poz. nr 7 - Czy Zamawiający dopuści możliwość zaoferowania wyspecyfikowanych jałowych tamponów o wielkości gazy po rozłożeniu 34 cm x 34 cm ?</w:t>
            </w:r>
          </w:p>
          <w:p w14:paraId="71569DF8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C622A5" w14:textId="0C79A114" w:rsidR="00D0744A" w:rsidRPr="00D0744A" w:rsidRDefault="004375C5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52C17BE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4.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2, poz. nr 7 - Czy Zamawiający dopuści możliwość zaoferowania wyspecyfikowanych jałowych tamponów o wielkości gazy po rozłożeniu 47 cm x 40 cm ?</w:t>
            </w:r>
          </w:p>
          <w:p w14:paraId="2FEA9F6D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E20759A" w14:textId="77777777" w:rsidR="004375C5" w:rsidRPr="00D0744A" w:rsidRDefault="004375C5" w:rsidP="004375C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0E21698D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5.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3, poz. nr 1 - Czy Zamawiający dopuści możliwość zaoferowania sterylnego opatrunku do zaopatrywania ran z siatki bawełnianej o dużych oczkach, hydrofobową obojętną maścią: z wazeliną białą i mikrokrystalicznego wosku węglowodorowego w rozmiarze 7,5 x 10 cm ?</w:t>
            </w:r>
          </w:p>
          <w:p w14:paraId="28CF437D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DAFC19" w14:textId="3F292FD0" w:rsidR="00D0744A" w:rsidRPr="00D0744A" w:rsidRDefault="004375C5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16061590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6.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3, poz. nr 2 - Czy Zamawiający dopuści możliwość zaoferowania sterylnego opatrunku do zaopatrywania ran z siatki bawełnianej o dużych oczkach, hydrofobową obojętną maścią: z wazeliną białą i mikrokrystalicznego wosku węglowodorowego w rozmiarze 10 x 20 cm ?</w:t>
            </w:r>
          </w:p>
          <w:p w14:paraId="3E81C983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14:paraId="45209465" w14:textId="77777777" w:rsidR="00B429ED" w:rsidRPr="00D0744A" w:rsidRDefault="00B429ED" w:rsidP="00B429E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039AFA97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7.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3, poz. nr 3 - Czy Zamawiający dopuści możliwość zaoferowania sterylnego opatrunku z pianki polimerowej o dużej chłonności, stosowany przy umiarkowanym lub obfitym wysięku. Trójwymiarowa struktura pianki z ochronną warstwą wodoszczelną. Przylepny. Sterylny. 15 x 15 cm ?</w:t>
            </w:r>
          </w:p>
          <w:p w14:paraId="507C45ED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180F205" w14:textId="77777777" w:rsidR="00B429ED" w:rsidRPr="00D0744A" w:rsidRDefault="00B429ED" w:rsidP="00B429E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78E707B7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8.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9, poz. nr 1 - Czy Zamawiający dopuści możliwość zaoferowania sterylnego nieprzylepnego opatrunku piankowego, regulującego wilgotność rany. Część chłonna zawiera warstwę kontaktową wykonaną z hydrożelu oraz warstwę pianki poliuretanowej. Wodoodporna warstwa zewnętrzna wykonana z półprzepuszczalnej błony poliuretanowej. Rozmiar 10 cm x 10 cm  ?</w:t>
            </w:r>
          </w:p>
          <w:p w14:paraId="517F1F50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21FFC07" w14:textId="7D2BF252" w:rsidR="00D0744A" w:rsidRPr="00D0744A" w:rsidRDefault="00570DBE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30147ED2" w14:textId="77777777" w:rsidR="00D0744A" w:rsidRPr="004E4B64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9.</w:t>
            </w:r>
            <w:r w:rsidRPr="00D0744A">
              <w:rPr>
                <w:rFonts w:ascii="Arial" w:hAnsi="Arial" w:cs="Arial"/>
                <w:sz w:val="24"/>
                <w:szCs w:val="24"/>
              </w:rPr>
              <w:tab/>
              <w:t>Część nr 9, poz. nr 1 - Czy Zamawiający dopuści możliwość zaoferowania sterylnego nieprzylepnego opatrunku piankowego, regulującego wilgotność rany. Część chłonna zawiera warstwę kontaktową wykonaną z hydrożelu oraz warstwę pianki poliuretanowej. Wodoodporna warstwa zewnętrzna wykonana z półprzepuszczalnej błony poliuretanowej. Rozmiar 15 cm x 15 cm  ?</w:t>
            </w:r>
          </w:p>
          <w:p w14:paraId="1D5215CF" w14:textId="77777777" w:rsidR="00D0744A" w:rsidRPr="004E4B64" w:rsidRDefault="00D0744A" w:rsidP="002727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11B5FAB" w14:textId="7293C86C" w:rsidR="00D0744A" w:rsidRPr="00D0744A" w:rsidRDefault="00570DBE" w:rsidP="002727F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570DBE">
              <w:rPr>
                <w:rFonts w:ascii="Arial" w:hAnsi="Arial" w:cs="Arial"/>
                <w:sz w:val="24"/>
                <w:szCs w:val="24"/>
              </w:rPr>
              <w:t xml:space="preserve">Tak, </w:t>
            </w: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</w:tc>
      </w:tr>
      <w:tr w:rsidR="00D0744A" w:rsidRPr="00E935D6" w14:paraId="12B1A321" w14:textId="77777777" w:rsidTr="00D0744A">
        <w:trPr>
          <w:gridAfter w:val="1"/>
          <w:wAfter w:w="108" w:type="dxa"/>
        </w:trPr>
        <w:tc>
          <w:tcPr>
            <w:tcW w:w="9356" w:type="dxa"/>
            <w:gridSpan w:val="2"/>
          </w:tcPr>
          <w:p w14:paraId="1496C61D" w14:textId="4F5401CE" w:rsidR="00D0744A" w:rsidRPr="004E4B64" w:rsidRDefault="00D0744A" w:rsidP="002727F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F33060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73AF3F0" w14:textId="438C9F6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Poniżej treść naszych pytań dotyczących pakietu nr 6</w:t>
            </w:r>
          </w:p>
          <w:p w14:paraId="1153E527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1. Czy zamawiający dopuści watki o poniższej charakterystyce:</w:t>
            </w:r>
          </w:p>
          <w:p w14:paraId="3ACF92D8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Betatech/Codman:</w:t>
            </w:r>
          </w:p>
          <w:p w14:paraId="070A6B5F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- Wysokiej jakości włókna bawełniano-wiskozowe, watki okrągłe wykonane z cottonoidu zapobiegają rozpadowi i pyleniu, zmniejszając ryzyko powstawania       ziarniniaków.</w:t>
            </w:r>
          </w:p>
          <w:p w14:paraId="00DEEEDF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 xml:space="preserve">- Po zwilżeniu materiał staje się elastyczny, co pozwala tamponom idealnie </w:t>
            </w:r>
            <w:r w:rsidRPr="00D0744A">
              <w:rPr>
                <w:rFonts w:ascii="Arial" w:hAnsi="Arial" w:cs="Arial"/>
                <w:sz w:val="24"/>
                <w:szCs w:val="24"/>
              </w:rPr>
              <w:lastRenderedPageBreak/>
              <w:t>dopasować się do nieregularnych powierzchni</w:t>
            </w:r>
          </w:p>
          <w:p w14:paraId="288982CD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- Doskonała chłonność – od 10 do 17 razy więcej niż masa własna</w:t>
            </w:r>
          </w:p>
          <w:p w14:paraId="4890EC68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- Nitka widoczna w RTG, trwale przymocowana z jednej strony tamponu</w:t>
            </w:r>
          </w:p>
          <w:p w14:paraId="3734F8BD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- Nitka lokalizacyjna zwiększa widoczność i ułatwia identyfikację w polu operacyjnym</w:t>
            </w:r>
          </w:p>
          <w:p w14:paraId="1076FDBF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- Tampony dostarczane z kartą do liczenia</w:t>
            </w:r>
          </w:p>
          <w:p w14:paraId="24366319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- Produkt sterylny</w:t>
            </w:r>
          </w:p>
          <w:p w14:paraId="427FA243" w14:textId="1105B57D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- Szeroki zakres grubości i wymiarów.</w:t>
            </w:r>
          </w:p>
          <w:p w14:paraId="29A4BE83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5x5mm</w:t>
            </w:r>
          </w:p>
          <w:p w14:paraId="580B4156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10x10mm</w:t>
            </w:r>
          </w:p>
          <w:p w14:paraId="36C02CFB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10x20mm</w:t>
            </w:r>
          </w:p>
          <w:p w14:paraId="2855026B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10x40mm</w:t>
            </w:r>
          </w:p>
          <w:p w14:paraId="26B602F5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12x50mm</w:t>
            </w:r>
          </w:p>
          <w:p w14:paraId="193AFA4A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12x75mm</w:t>
            </w:r>
          </w:p>
          <w:p w14:paraId="5EF3B50B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20x20mm</w:t>
            </w:r>
          </w:p>
          <w:p w14:paraId="1DA967DF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25x25mm</w:t>
            </w:r>
          </w:p>
          <w:p w14:paraId="07FF6AF9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25x75mm</w:t>
            </w:r>
          </w:p>
          <w:p w14:paraId="580FCE31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70x70mm</w:t>
            </w:r>
          </w:p>
          <w:p w14:paraId="759E4973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Watki chirurgiczne okrągłe średnica 7,94mm</w:t>
            </w:r>
          </w:p>
          <w:p w14:paraId="23104864" w14:textId="77777777" w:rsidR="00E3755D" w:rsidRPr="004E4B64" w:rsidRDefault="00E3755D" w:rsidP="00E3755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74B7FD" w14:textId="6F86E892" w:rsidR="00D0744A" w:rsidRPr="00D0744A" w:rsidRDefault="00570DBE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47766BF9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 xml:space="preserve">2. Zwracam się z prośbą o doprecyzowanie ilości produktów. Czy Zamawiający jako opakowanie rozumie blister zawierający 10 wacików? Czy ma na myśli opakowanie zbiorcze zawierające 20 blistrów/saszetek po 10 wacików? </w:t>
            </w:r>
          </w:p>
          <w:p w14:paraId="31E5521A" w14:textId="1714E9BB" w:rsidR="00D0744A" w:rsidRPr="004E4B64" w:rsidRDefault="00D0744A" w:rsidP="00E3755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58B791A" w14:textId="356352F6" w:rsidR="00D0744A" w:rsidRPr="00D0744A" w:rsidRDefault="00570DBE" w:rsidP="002727F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 xml:space="preserve">Zamawiający jako opakowanie </w:t>
            </w:r>
            <w:r>
              <w:rPr>
                <w:rFonts w:ascii="Arial" w:hAnsi="Arial" w:cs="Arial"/>
                <w:sz w:val="24"/>
                <w:szCs w:val="24"/>
              </w:rPr>
              <w:t xml:space="preserve">jednostkowe </w:t>
            </w:r>
            <w:r w:rsidRPr="00D0744A">
              <w:rPr>
                <w:rFonts w:ascii="Arial" w:hAnsi="Arial" w:cs="Arial"/>
                <w:sz w:val="24"/>
                <w:szCs w:val="24"/>
              </w:rPr>
              <w:t>rozumie blister zawierający 10 wacików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0744A" w:rsidRPr="00E935D6" w14:paraId="0C4C7A0C" w14:textId="77777777" w:rsidTr="00D0744A">
        <w:trPr>
          <w:gridBefore w:val="1"/>
          <w:wBefore w:w="108" w:type="dxa"/>
        </w:trPr>
        <w:tc>
          <w:tcPr>
            <w:tcW w:w="9356" w:type="dxa"/>
            <w:gridSpan w:val="2"/>
          </w:tcPr>
          <w:p w14:paraId="43CBE3CF" w14:textId="04101F44" w:rsidR="00D0744A" w:rsidRPr="004E4B64" w:rsidRDefault="00D0744A" w:rsidP="002727F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F33060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7FEF463A" w14:textId="77777777" w:rsidR="00D0744A" w:rsidRPr="00D0744A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t>Pakiet 9</w:t>
            </w:r>
          </w:p>
          <w:p w14:paraId="19660A98" w14:textId="77777777" w:rsidR="00D0744A" w:rsidRPr="004E4B64" w:rsidRDefault="00D0744A" w:rsidP="002727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744A">
              <w:rPr>
                <w:rFonts w:ascii="Arial" w:hAnsi="Arial" w:cs="Arial"/>
                <w:sz w:val="24"/>
                <w:szCs w:val="24"/>
              </w:rPr>
              <w:lastRenderedPageBreak/>
              <w:t>Czy w celu dochowania wszelkich wymogów łańcucha dostaw w obrocie refundowanymi wyrobami medycznymi finansowanymi ze środków NFZ Wykonawca składający ofertę musi posiadać koncesję hurtowni farmaceutycznej?</w:t>
            </w:r>
          </w:p>
          <w:p w14:paraId="7AB135DE" w14:textId="77777777" w:rsidR="00D0744A" w:rsidRPr="004E4B64" w:rsidRDefault="00D0744A" w:rsidP="002727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B474921" w14:textId="77777777" w:rsidR="00D0744A" w:rsidRDefault="00D30BB4" w:rsidP="002727F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0BB4">
              <w:rPr>
                <w:rFonts w:ascii="Arial" w:hAnsi="Arial" w:cs="Arial"/>
                <w:sz w:val="24"/>
                <w:szCs w:val="24"/>
              </w:rPr>
              <w:t>Nie, Wykonawca nie musi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0744A">
              <w:rPr>
                <w:rFonts w:ascii="Arial" w:hAnsi="Arial" w:cs="Arial"/>
                <w:sz w:val="24"/>
                <w:szCs w:val="24"/>
              </w:rPr>
              <w:t>posiadać koncesj</w:t>
            </w: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D0744A">
              <w:rPr>
                <w:rFonts w:ascii="Arial" w:hAnsi="Arial" w:cs="Arial"/>
                <w:sz w:val="24"/>
                <w:szCs w:val="24"/>
              </w:rPr>
              <w:t xml:space="preserve"> hurtowni farmaceutycznej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628969F" w14:textId="77777777" w:rsidR="00462577" w:rsidRDefault="00462577" w:rsidP="002727F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78A030" w14:textId="77777777" w:rsidR="00462577" w:rsidRPr="009620D4" w:rsidRDefault="00462577" w:rsidP="00462577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Ponadto Zamawiający działając na podstawie art. </w:t>
            </w:r>
            <w:r>
              <w:rPr>
                <w:rFonts w:ascii="Arial" w:hAnsi="Arial" w:cs="Arial"/>
                <w:sz w:val="24"/>
                <w:szCs w:val="24"/>
              </w:rPr>
              <w:t>286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ust. 1 pzp zmienia treść SWZ z dnia </w:t>
            </w:r>
            <w:r>
              <w:rPr>
                <w:rFonts w:ascii="Arial" w:hAnsi="Arial" w:cs="Arial"/>
                <w:sz w:val="24"/>
                <w:szCs w:val="24"/>
              </w:rPr>
              <w:t>27 marca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r.:</w:t>
            </w:r>
          </w:p>
          <w:p w14:paraId="70A61B9D" w14:textId="77777777" w:rsidR="00462577" w:rsidRPr="009620D4" w:rsidRDefault="00462577" w:rsidP="00462577">
            <w:pPr>
              <w:ind w:left="461"/>
            </w:pPr>
          </w:p>
          <w:p w14:paraId="2F7E4F7F" w14:textId="77777777" w:rsidR="00462577" w:rsidRPr="009620D4" w:rsidRDefault="00462577" w:rsidP="00462577">
            <w:pPr>
              <w:pStyle w:val="Nagwek2"/>
              <w:spacing w:line="360" w:lineRule="auto"/>
              <w:ind w:left="35" w:firstLine="426"/>
              <w:rPr>
                <w:rFonts w:ascii="Arial" w:hAnsi="Arial" w:cs="Arial"/>
                <w:szCs w:val="24"/>
              </w:rPr>
            </w:pPr>
            <w:r w:rsidRPr="009620D4">
              <w:rPr>
                <w:rFonts w:ascii="Arial" w:hAnsi="Arial" w:cs="Arial"/>
                <w:b w:val="0"/>
                <w:bCs/>
                <w:szCs w:val="24"/>
              </w:rPr>
              <w:t xml:space="preserve">    1. Pkt. 1</w:t>
            </w:r>
            <w:r>
              <w:rPr>
                <w:rFonts w:ascii="Arial" w:hAnsi="Arial" w:cs="Arial"/>
                <w:b w:val="0"/>
                <w:bCs/>
                <w:szCs w:val="24"/>
              </w:rPr>
              <w:t>7</w:t>
            </w:r>
            <w:r w:rsidRPr="009620D4">
              <w:rPr>
                <w:rFonts w:ascii="Arial" w:hAnsi="Arial" w:cs="Arial"/>
                <w:b w:val="0"/>
                <w:bCs/>
                <w:szCs w:val="24"/>
              </w:rPr>
              <w:t>.1 ww. SWZ otrzymuje brzmienie</w:t>
            </w:r>
            <w:r w:rsidRPr="009620D4">
              <w:rPr>
                <w:rFonts w:ascii="Arial" w:hAnsi="Arial" w:cs="Arial"/>
                <w:szCs w:val="24"/>
              </w:rPr>
              <w:t>:</w:t>
            </w:r>
          </w:p>
          <w:p w14:paraId="1BBC7F8C" w14:textId="77293668" w:rsidR="00462577" w:rsidRPr="009620D4" w:rsidRDefault="00462577" w:rsidP="00462577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7869A6">
              <w:rPr>
                <w:rFonts w:ascii="Arial" w:hAnsi="Arial" w:cs="Arial"/>
                <w:sz w:val="24"/>
                <w:szCs w:val="24"/>
              </w:rPr>
              <w:t>2026-05-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305BAF">
              <w:rPr>
                <w:rFonts w:ascii="Arial" w:hAnsi="Arial" w:cs="Arial"/>
                <w:sz w:val="24"/>
                <w:szCs w:val="24"/>
              </w:rPr>
              <w:t>9</w:t>
            </w:r>
          </w:p>
          <w:p w14:paraId="2975F17B" w14:textId="77777777" w:rsidR="00462577" w:rsidRPr="009620D4" w:rsidRDefault="00462577" w:rsidP="00462577">
            <w:pPr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Pkt. 19 ww. SWZ otrzymuje brzmienie:</w:t>
            </w:r>
          </w:p>
          <w:p w14:paraId="2CBDCA6F" w14:textId="2CD1E33B" w:rsidR="00462577" w:rsidRPr="009620D4" w:rsidRDefault="00462577" w:rsidP="00462577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 xml:space="preserve">Ofertę wraz z załącznikami należy złożyć za pośrednictwem Platformy w terminie do </w:t>
            </w:r>
            <w:r w:rsidRPr="007869A6">
              <w:rPr>
                <w:rFonts w:ascii="Arial" w:hAnsi="Arial" w:cs="Arial"/>
                <w:b w:val="0"/>
                <w:szCs w:val="24"/>
              </w:rPr>
              <w:t>dnia 2026-04-</w:t>
            </w:r>
            <w:r w:rsidR="00305BAF">
              <w:rPr>
                <w:rFonts w:ascii="Arial" w:hAnsi="Arial" w:cs="Arial"/>
                <w:b w:val="0"/>
                <w:szCs w:val="24"/>
              </w:rPr>
              <w:t>20</w:t>
            </w:r>
            <w:r w:rsidRPr="007869A6">
              <w:rPr>
                <w:rFonts w:ascii="Arial" w:hAnsi="Arial" w:cs="Arial"/>
                <w:b w:val="0"/>
                <w:szCs w:val="24"/>
              </w:rPr>
              <w:t xml:space="preserve"> do godz. 09:30.</w:t>
            </w:r>
          </w:p>
          <w:p w14:paraId="080BDA7F" w14:textId="77777777" w:rsidR="00462577" w:rsidRPr="009620D4" w:rsidRDefault="00462577" w:rsidP="00462577">
            <w:pPr>
              <w:pStyle w:val="Nagwek2"/>
              <w:numPr>
                <w:ilvl w:val="0"/>
                <w:numId w:val="8"/>
              </w:numPr>
              <w:tabs>
                <w:tab w:val="num" w:pos="360"/>
              </w:tabs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>Pkt. 20.1 ww. SWZ otrzymuje brzmienie:</w:t>
            </w:r>
          </w:p>
          <w:p w14:paraId="49C9E944" w14:textId="5F57633A" w:rsidR="00462577" w:rsidRPr="00300AB9" w:rsidRDefault="00462577" w:rsidP="00462577">
            <w:pPr>
              <w:spacing w:line="360" w:lineRule="auto"/>
              <w:ind w:left="45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Otwarcie ofert nastąpi w dniu: </w:t>
            </w:r>
            <w:r w:rsidRPr="007869A6">
              <w:rPr>
                <w:rFonts w:ascii="Arial" w:hAnsi="Arial" w:cs="Arial"/>
                <w:sz w:val="24"/>
                <w:szCs w:val="24"/>
              </w:rPr>
              <w:t>2026-04-</w:t>
            </w:r>
            <w:r w:rsidR="00305BAF">
              <w:rPr>
                <w:rFonts w:ascii="Arial" w:hAnsi="Arial" w:cs="Arial"/>
                <w:sz w:val="24"/>
                <w:szCs w:val="24"/>
              </w:rPr>
              <w:t>20</w:t>
            </w:r>
            <w:r w:rsidRPr="007869A6">
              <w:rPr>
                <w:rFonts w:ascii="Arial" w:hAnsi="Arial" w:cs="Arial"/>
                <w:sz w:val="24"/>
                <w:szCs w:val="24"/>
              </w:rPr>
              <w:t xml:space="preserve"> o godz. 10:30,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za pośrednictwem Platformy, na karcie Oferty/Załączniki, poprzez ich odszyfrowanie, które jest jednoznaczne z ich upublicznieniem.</w:t>
            </w:r>
          </w:p>
          <w:p w14:paraId="3F368AD3" w14:textId="77777777" w:rsidR="00462577" w:rsidRDefault="00462577" w:rsidP="002727F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6C7EE1" w14:textId="32AD0D94" w:rsidR="0099605F" w:rsidRPr="00D0744A" w:rsidRDefault="0099605F" w:rsidP="002727F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CF2DF05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C62B9A7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25CF2" w14:textId="77777777" w:rsidR="0085317C" w:rsidRDefault="0085317C">
      <w:r>
        <w:separator/>
      </w:r>
    </w:p>
  </w:endnote>
  <w:endnote w:type="continuationSeparator" w:id="0">
    <w:p w14:paraId="4D895543" w14:textId="77777777" w:rsidR="0085317C" w:rsidRDefault="0085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CE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2537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4602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89CEE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F47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1013C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D42817" w14:textId="77777777" w:rsidR="006D4AB3" w:rsidRDefault="006D4AB3">
    <w:pPr>
      <w:pStyle w:val="Stopka"/>
      <w:tabs>
        <w:tab w:val="clear" w:pos="4536"/>
        <w:tab w:val="left" w:pos="6237"/>
      </w:tabs>
    </w:pPr>
  </w:p>
  <w:p w14:paraId="3F12CF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B176C" w14:textId="77777777" w:rsidR="0085317C" w:rsidRDefault="0085317C">
      <w:r>
        <w:separator/>
      </w:r>
    </w:p>
  </w:footnote>
  <w:footnote w:type="continuationSeparator" w:id="0">
    <w:p w14:paraId="1FF519AC" w14:textId="77777777" w:rsidR="0085317C" w:rsidRDefault="00853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FBBF" w14:textId="77777777" w:rsidR="00D0744A" w:rsidRDefault="00D07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337BF" w14:textId="77777777" w:rsidR="00D0744A" w:rsidRDefault="00D074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FF38E" w14:textId="77777777" w:rsidR="00D0744A" w:rsidRDefault="00D07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9107974">
    <w:abstractNumId w:val="4"/>
  </w:num>
  <w:num w:numId="2" w16cid:durableId="1373533178">
    <w:abstractNumId w:val="8"/>
  </w:num>
  <w:num w:numId="3" w16cid:durableId="2135438189">
    <w:abstractNumId w:val="3"/>
  </w:num>
  <w:num w:numId="4" w16cid:durableId="636452400">
    <w:abstractNumId w:val="7"/>
  </w:num>
  <w:num w:numId="5" w16cid:durableId="982975344">
    <w:abstractNumId w:val="1"/>
  </w:num>
  <w:num w:numId="6" w16cid:durableId="2147164596">
    <w:abstractNumId w:val="2"/>
  </w:num>
  <w:num w:numId="7" w16cid:durableId="473909274">
    <w:abstractNumId w:val="6"/>
  </w:num>
  <w:num w:numId="8" w16cid:durableId="1199008246">
    <w:abstractNumId w:val="0"/>
  </w:num>
  <w:num w:numId="9" w16cid:durableId="19440267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17C"/>
    <w:rsid w:val="00031374"/>
    <w:rsid w:val="000A1097"/>
    <w:rsid w:val="000E2A8F"/>
    <w:rsid w:val="0012774F"/>
    <w:rsid w:val="00144B7A"/>
    <w:rsid w:val="00180C6E"/>
    <w:rsid w:val="0029606A"/>
    <w:rsid w:val="00305BAF"/>
    <w:rsid w:val="004375C5"/>
    <w:rsid w:val="00462577"/>
    <w:rsid w:val="004848F3"/>
    <w:rsid w:val="004A75F2"/>
    <w:rsid w:val="004E4B64"/>
    <w:rsid w:val="004F484A"/>
    <w:rsid w:val="005144A9"/>
    <w:rsid w:val="00520165"/>
    <w:rsid w:val="00570DBE"/>
    <w:rsid w:val="005B1B08"/>
    <w:rsid w:val="00632C3C"/>
    <w:rsid w:val="006442C3"/>
    <w:rsid w:val="00662BDB"/>
    <w:rsid w:val="006A5DF1"/>
    <w:rsid w:val="006B2036"/>
    <w:rsid w:val="006B7198"/>
    <w:rsid w:val="006D4AB3"/>
    <w:rsid w:val="006F3B81"/>
    <w:rsid w:val="007C698A"/>
    <w:rsid w:val="007D7198"/>
    <w:rsid w:val="00843A88"/>
    <w:rsid w:val="0085317C"/>
    <w:rsid w:val="00864A4B"/>
    <w:rsid w:val="00870F9F"/>
    <w:rsid w:val="008804B6"/>
    <w:rsid w:val="00897AB0"/>
    <w:rsid w:val="008A3553"/>
    <w:rsid w:val="0099605F"/>
    <w:rsid w:val="00A905AC"/>
    <w:rsid w:val="00B301AB"/>
    <w:rsid w:val="00B429ED"/>
    <w:rsid w:val="00BA6584"/>
    <w:rsid w:val="00BE7BFD"/>
    <w:rsid w:val="00C370F2"/>
    <w:rsid w:val="00C44EEC"/>
    <w:rsid w:val="00C46732"/>
    <w:rsid w:val="00D0744A"/>
    <w:rsid w:val="00D22FFA"/>
    <w:rsid w:val="00D30BB4"/>
    <w:rsid w:val="00D8461B"/>
    <w:rsid w:val="00D915F2"/>
    <w:rsid w:val="00DF32E8"/>
    <w:rsid w:val="00DF53CA"/>
    <w:rsid w:val="00E21B49"/>
    <w:rsid w:val="00E2789F"/>
    <w:rsid w:val="00E3755D"/>
    <w:rsid w:val="00E72428"/>
    <w:rsid w:val="00E74BC3"/>
    <w:rsid w:val="00E935D6"/>
    <w:rsid w:val="00EA14B3"/>
    <w:rsid w:val="00EA416E"/>
    <w:rsid w:val="00F3306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40237"/>
  <w15:chartTrackingRefBased/>
  <w15:docId w15:val="{2DF5DD3E-8FED-414E-A70D-C941FDDEC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29E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46257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5</Pages>
  <Words>863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6</cp:revision>
  <cp:lastPrinted>2001-02-10T14:28:00Z</cp:lastPrinted>
  <dcterms:created xsi:type="dcterms:W3CDTF">2026-04-09T09:00:00Z</dcterms:created>
  <dcterms:modified xsi:type="dcterms:W3CDTF">2026-04-09T12:04:00Z</dcterms:modified>
</cp:coreProperties>
</file>