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1B39E" w14:textId="5061AA20" w:rsidR="006A5DF1" w:rsidRPr="007C069C" w:rsidRDefault="00B67A83" w:rsidP="006A5DF1">
      <w:pPr>
        <w:spacing w:after="240"/>
        <w:jc w:val="right"/>
        <w:rPr>
          <w:rFonts w:ascii="Verdana" w:hAnsi="Verdana"/>
        </w:rPr>
      </w:pPr>
      <w:r w:rsidRPr="007C069C">
        <w:rPr>
          <w:rFonts w:ascii="Verdana" w:hAnsi="Verdana"/>
        </w:rPr>
        <w:t>Kraków</w:t>
      </w:r>
      <w:r w:rsidR="006A5DF1" w:rsidRPr="007C069C">
        <w:rPr>
          <w:rFonts w:ascii="Verdana" w:hAnsi="Verdana"/>
        </w:rPr>
        <w:t xml:space="preserve"> dnia: </w:t>
      </w:r>
      <w:r w:rsidRPr="007C069C">
        <w:rPr>
          <w:rFonts w:ascii="Verdana" w:hAnsi="Verdana"/>
        </w:rPr>
        <w:t>2026-04-08</w:t>
      </w:r>
    </w:p>
    <w:p w14:paraId="4D9A0D07" w14:textId="77777777" w:rsidR="00B67A83" w:rsidRPr="007C069C" w:rsidRDefault="00B67A83" w:rsidP="006A5DF1">
      <w:pPr>
        <w:rPr>
          <w:rFonts w:ascii="Verdana" w:hAnsi="Verdana"/>
          <w:b/>
          <w:bCs/>
        </w:rPr>
      </w:pPr>
      <w:r w:rsidRPr="007C069C">
        <w:rPr>
          <w:rFonts w:ascii="Verdana" w:hAnsi="Verdana"/>
          <w:b/>
          <w:bCs/>
        </w:rPr>
        <w:t>Akademia Górniczo - Hutnicza</w:t>
      </w:r>
    </w:p>
    <w:p w14:paraId="5BCAE4EB" w14:textId="77777777" w:rsidR="00B67A83" w:rsidRPr="007C069C" w:rsidRDefault="00B67A83" w:rsidP="006A5DF1">
      <w:pPr>
        <w:rPr>
          <w:rFonts w:ascii="Verdana" w:hAnsi="Verdana"/>
          <w:b/>
          <w:bCs/>
        </w:rPr>
      </w:pPr>
      <w:r w:rsidRPr="007C069C">
        <w:rPr>
          <w:rFonts w:ascii="Verdana" w:hAnsi="Verdana"/>
          <w:b/>
          <w:bCs/>
        </w:rPr>
        <w:t>im. Stanisława Staszica w Krakowie</w:t>
      </w:r>
    </w:p>
    <w:p w14:paraId="516495CE" w14:textId="11BCF95E" w:rsidR="006A5DF1" w:rsidRPr="007C069C" w:rsidRDefault="00B67A83" w:rsidP="006A5DF1">
      <w:pPr>
        <w:rPr>
          <w:rFonts w:ascii="Verdana" w:hAnsi="Verdana"/>
          <w:b/>
          <w:bCs/>
        </w:rPr>
      </w:pPr>
      <w:r w:rsidRPr="007C069C">
        <w:rPr>
          <w:rFonts w:ascii="Verdana" w:hAnsi="Verdana"/>
          <w:b/>
          <w:bCs/>
        </w:rPr>
        <w:t>Dział Zamówień Publicznych</w:t>
      </w:r>
    </w:p>
    <w:p w14:paraId="1AD3DEC6" w14:textId="15B81DD5" w:rsidR="006A5DF1" w:rsidRPr="007C069C" w:rsidRDefault="00B67A83" w:rsidP="006A5DF1">
      <w:pPr>
        <w:rPr>
          <w:rFonts w:ascii="Verdana" w:hAnsi="Verdana"/>
        </w:rPr>
      </w:pPr>
      <w:r w:rsidRPr="007C069C">
        <w:rPr>
          <w:rFonts w:ascii="Verdana" w:hAnsi="Verdana"/>
        </w:rPr>
        <w:t>Al. Mickiewicza</w:t>
      </w:r>
      <w:r w:rsidR="006A5DF1" w:rsidRPr="007C069C">
        <w:rPr>
          <w:rFonts w:ascii="Verdana" w:hAnsi="Verdana"/>
        </w:rPr>
        <w:t xml:space="preserve"> </w:t>
      </w:r>
      <w:r w:rsidRPr="007C069C">
        <w:rPr>
          <w:rFonts w:ascii="Verdana" w:hAnsi="Verdana"/>
        </w:rPr>
        <w:t>30</w:t>
      </w:r>
    </w:p>
    <w:p w14:paraId="4D160ABA" w14:textId="753A2BED" w:rsidR="006A5DF1" w:rsidRPr="007C069C" w:rsidRDefault="00B67A83" w:rsidP="006A5DF1">
      <w:pPr>
        <w:rPr>
          <w:rFonts w:ascii="Verdana" w:hAnsi="Verdana"/>
        </w:rPr>
      </w:pPr>
      <w:r w:rsidRPr="007C069C">
        <w:rPr>
          <w:rFonts w:ascii="Verdana" w:hAnsi="Verdana"/>
        </w:rPr>
        <w:t>30-059</w:t>
      </w:r>
      <w:r w:rsidR="006A5DF1" w:rsidRPr="007C069C">
        <w:rPr>
          <w:rFonts w:ascii="Verdana" w:hAnsi="Verdana"/>
        </w:rPr>
        <w:t xml:space="preserve"> </w:t>
      </w:r>
      <w:r w:rsidRPr="007C069C">
        <w:rPr>
          <w:rFonts w:ascii="Verdana" w:hAnsi="Verdana"/>
        </w:rPr>
        <w:t>Kraków</w:t>
      </w:r>
    </w:p>
    <w:p w14:paraId="61A64F45" w14:textId="0F1A8134" w:rsidR="006A5DF1" w:rsidRPr="007C069C" w:rsidRDefault="006A5DF1" w:rsidP="006A5DF1">
      <w:pPr>
        <w:pStyle w:val="Nagwek"/>
        <w:tabs>
          <w:tab w:val="clear" w:pos="4536"/>
        </w:tabs>
        <w:rPr>
          <w:rFonts w:ascii="Verdana" w:hAnsi="Verdana"/>
        </w:rPr>
      </w:pPr>
      <w:r w:rsidRPr="007C069C">
        <w:rPr>
          <w:rFonts w:ascii="Verdana" w:hAnsi="Verdana"/>
        </w:rPr>
        <w:t>Pismo:</w:t>
      </w:r>
      <w:r w:rsidRPr="007C069C">
        <w:rPr>
          <w:rFonts w:ascii="Verdana" w:hAnsi="Verdana"/>
          <w:b/>
          <w:bCs/>
        </w:rPr>
        <w:t xml:space="preserve"> </w:t>
      </w:r>
      <w:r w:rsidR="007C069C" w:rsidRPr="007C069C">
        <w:rPr>
          <w:rFonts w:ascii="Verdana" w:hAnsi="Verdana"/>
          <w:b/>
          <w:bCs/>
        </w:rPr>
        <w:t>KC-DE-zp.25.68.2026</w:t>
      </w:r>
      <w:r w:rsidRPr="007C069C">
        <w:rPr>
          <w:rFonts w:ascii="Verdana" w:hAnsi="Verdana"/>
        </w:rPr>
        <w:tab/>
        <w:t xml:space="preserve"> </w:t>
      </w:r>
    </w:p>
    <w:p w14:paraId="443BF1C4" w14:textId="77777777" w:rsidR="006A5DF1" w:rsidRPr="007C069C" w:rsidRDefault="006A5DF1" w:rsidP="006A5DF1">
      <w:pPr>
        <w:pStyle w:val="Nagwek"/>
        <w:tabs>
          <w:tab w:val="clear" w:pos="4536"/>
          <w:tab w:val="clear" w:pos="9072"/>
        </w:tabs>
        <w:rPr>
          <w:rFonts w:ascii="Verdana" w:hAnsi="Verdana"/>
        </w:rPr>
      </w:pPr>
    </w:p>
    <w:p w14:paraId="4AB6D507" w14:textId="77777777" w:rsidR="006A5DF1" w:rsidRPr="007C069C" w:rsidRDefault="006A5DF1" w:rsidP="006A5DF1">
      <w:pPr>
        <w:tabs>
          <w:tab w:val="left" w:pos="708"/>
          <w:tab w:val="center" w:pos="4536"/>
          <w:tab w:val="right" w:pos="9072"/>
        </w:tabs>
        <w:spacing w:after="20"/>
        <w:ind w:left="5245"/>
        <w:rPr>
          <w:rFonts w:ascii="Verdana" w:hAnsi="Verdana"/>
          <w:b/>
        </w:rPr>
      </w:pPr>
      <w:r w:rsidRPr="007C069C">
        <w:rPr>
          <w:rFonts w:ascii="Verdana" w:hAnsi="Verdana"/>
          <w:b/>
        </w:rPr>
        <w:t>WYKONAWCY</w:t>
      </w:r>
    </w:p>
    <w:p w14:paraId="63174BCD" w14:textId="77777777" w:rsidR="006A5DF1" w:rsidRPr="007C069C" w:rsidRDefault="006A5DF1" w:rsidP="006A5DF1">
      <w:pPr>
        <w:tabs>
          <w:tab w:val="left" w:pos="708"/>
          <w:tab w:val="center" w:pos="4536"/>
          <w:tab w:val="right" w:pos="9072"/>
        </w:tabs>
        <w:spacing w:after="20"/>
        <w:ind w:left="5245"/>
        <w:rPr>
          <w:rFonts w:ascii="Verdana" w:hAnsi="Verdana"/>
        </w:rPr>
      </w:pPr>
      <w:r w:rsidRPr="007C069C">
        <w:rPr>
          <w:rFonts w:ascii="Verdana" w:hAnsi="Verdana"/>
        </w:rPr>
        <w:t>ubiegający się o zamówienie publiczne</w:t>
      </w:r>
    </w:p>
    <w:p w14:paraId="0FC3E4A5" w14:textId="77777777" w:rsidR="006D4AB3" w:rsidRPr="007C069C" w:rsidRDefault="006D4AB3">
      <w:pPr>
        <w:pStyle w:val="Nagwek"/>
        <w:tabs>
          <w:tab w:val="clear" w:pos="4536"/>
        </w:tabs>
        <w:rPr>
          <w:rFonts w:ascii="Verdana" w:hAnsi="Verdana"/>
        </w:rPr>
      </w:pPr>
    </w:p>
    <w:p w14:paraId="69275A5E" w14:textId="2A633432" w:rsidR="00632C3C" w:rsidRPr="007C069C" w:rsidRDefault="00E21B49" w:rsidP="0029606A">
      <w:pPr>
        <w:pStyle w:val="Nagwek1"/>
        <w:spacing w:after="480" w:line="276" w:lineRule="auto"/>
        <w:jc w:val="center"/>
        <w:rPr>
          <w:rFonts w:ascii="Verdana" w:hAnsi="Verdana"/>
          <w:sz w:val="20"/>
        </w:rPr>
      </w:pPr>
      <w:r w:rsidRPr="007C069C">
        <w:rPr>
          <w:rFonts w:ascii="Verdana" w:hAnsi="Verdana"/>
          <w:sz w:val="20"/>
        </w:rPr>
        <w:t>WYJAŚNIENI</w:t>
      </w:r>
      <w:r w:rsidR="00520165" w:rsidRPr="007C069C">
        <w:rPr>
          <w:rFonts w:ascii="Verdana" w:hAnsi="Verdana"/>
          <w:sz w:val="20"/>
        </w:rPr>
        <w:t>A</w:t>
      </w:r>
      <w:r w:rsidR="00632C3C" w:rsidRPr="007C069C">
        <w:rPr>
          <w:rFonts w:ascii="Verdana" w:hAnsi="Verdana"/>
          <w:sz w:val="20"/>
        </w:rPr>
        <w:t xml:space="preserve"> TREŚCI</w:t>
      </w:r>
      <w:r w:rsidR="0029606A" w:rsidRPr="007C069C">
        <w:rPr>
          <w:rFonts w:ascii="Verdana" w:hAnsi="Verdana"/>
          <w:sz w:val="20"/>
        </w:rPr>
        <w:t xml:space="preserve"> SWZ</w:t>
      </w:r>
      <w:r w:rsidR="0021206F">
        <w:rPr>
          <w:rFonts w:ascii="Verdana" w:hAnsi="Verdana"/>
          <w:sz w:val="20"/>
        </w:rPr>
        <w:t xml:space="preserve"> 2</w:t>
      </w:r>
    </w:p>
    <w:p w14:paraId="25C2AC7B" w14:textId="32EC2E2D" w:rsidR="006D4AB3" w:rsidRPr="007C069C" w:rsidRDefault="00632C3C" w:rsidP="00520165">
      <w:pPr>
        <w:spacing w:after="360" w:line="276" w:lineRule="auto"/>
        <w:jc w:val="both"/>
        <w:rPr>
          <w:rFonts w:ascii="Verdana" w:hAnsi="Verdana"/>
        </w:rPr>
      </w:pPr>
      <w:r w:rsidRPr="007C069C">
        <w:rPr>
          <w:rFonts w:ascii="Verdana" w:hAnsi="Verdana"/>
        </w:rPr>
        <w:t xml:space="preserve">Dotyczy: </w:t>
      </w:r>
      <w:r w:rsidR="006A5DF1" w:rsidRPr="007C069C">
        <w:rPr>
          <w:rFonts w:ascii="Verdana" w:hAnsi="Verdana"/>
        </w:rPr>
        <w:t>p</w:t>
      </w:r>
      <w:r w:rsidRPr="007C069C">
        <w:rPr>
          <w:rFonts w:ascii="Verdana" w:hAnsi="Verdana"/>
        </w:rPr>
        <w:t>ostępowani</w:t>
      </w:r>
      <w:r w:rsidR="006A5DF1" w:rsidRPr="007C069C">
        <w:rPr>
          <w:rFonts w:ascii="Verdana" w:hAnsi="Verdana"/>
        </w:rPr>
        <w:t>a</w:t>
      </w:r>
      <w:r w:rsidRPr="007C069C">
        <w:rPr>
          <w:rFonts w:ascii="Verdana" w:hAnsi="Verdana"/>
        </w:rPr>
        <w:t xml:space="preserve"> o udzielenie zamówienia publicznego, prowadzone</w:t>
      </w:r>
      <w:r w:rsidR="006A5DF1" w:rsidRPr="007C069C">
        <w:rPr>
          <w:rFonts w:ascii="Verdana" w:hAnsi="Verdana"/>
        </w:rPr>
        <w:t>go</w:t>
      </w:r>
      <w:r w:rsidRPr="007C069C">
        <w:rPr>
          <w:rFonts w:ascii="Verdana" w:hAnsi="Verdana"/>
        </w:rPr>
        <w:t xml:space="preserve"> w trybie</w:t>
      </w:r>
      <w:r w:rsidR="002C6A48" w:rsidRPr="007C069C">
        <w:rPr>
          <w:rFonts w:ascii="Verdana" w:hAnsi="Verdana"/>
        </w:rPr>
        <w:t>:</w:t>
      </w:r>
      <w:r w:rsidRPr="007C069C">
        <w:rPr>
          <w:rFonts w:ascii="Verdana" w:hAnsi="Verdana"/>
        </w:rPr>
        <w:t xml:space="preserve"> </w:t>
      </w:r>
      <w:r w:rsidR="00B67A83" w:rsidRPr="007C069C">
        <w:rPr>
          <w:rFonts w:ascii="Verdana" w:hAnsi="Verdana"/>
        </w:rPr>
        <w:t xml:space="preserve">Tryb podstawowy bez negocjacji - art. 275 pkt. 1 ustawy </w:t>
      </w:r>
      <w:proofErr w:type="spellStart"/>
      <w:r w:rsidR="00B67A83" w:rsidRPr="007C069C">
        <w:rPr>
          <w:rFonts w:ascii="Verdana" w:hAnsi="Verdana"/>
        </w:rPr>
        <w:t>Pzp</w:t>
      </w:r>
      <w:proofErr w:type="spellEnd"/>
      <w:r w:rsidRPr="007C069C">
        <w:rPr>
          <w:rFonts w:ascii="Verdana" w:hAnsi="Verdana"/>
          <w:b/>
        </w:rPr>
        <w:t xml:space="preserve"> </w:t>
      </w:r>
      <w:r w:rsidR="00E715A3" w:rsidRPr="007C069C">
        <w:rPr>
          <w:rFonts w:ascii="Verdana" w:hAnsi="Verdana"/>
          <w:bCs/>
        </w:rPr>
        <w:t>pn.</w:t>
      </w:r>
      <w:r w:rsidRPr="007C069C">
        <w:rPr>
          <w:rFonts w:ascii="Verdana" w:hAnsi="Verdana"/>
          <w:b/>
        </w:rPr>
        <w:t xml:space="preserve"> </w:t>
      </w:r>
      <w:r w:rsidR="00E72428" w:rsidRPr="007C069C">
        <w:rPr>
          <w:rFonts w:ascii="Verdana" w:hAnsi="Verdana"/>
          <w:bCs/>
        </w:rPr>
        <w:t>”</w:t>
      </w:r>
      <w:r w:rsidR="00B67A83" w:rsidRPr="007C069C">
        <w:rPr>
          <w:rFonts w:ascii="Verdana" w:hAnsi="Verdana"/>
          <w:b/>
          <w:bCs/>
        </w:rPr>
        <w:t>Budowa budynku pomocniczego  (ochrony zdrowia) przy ul. Czarnowiejskiej 50A - KC-DE-zp.25.68.2026</w:t>
      </w:r>
      <w:r w:rsidR="00E72428" w:rsidRPr="007C069C">
        <w:rPr>
          <w:rFonts w:ascii="Verdana" w:hAnsi="Verdana"/>
          <w:bCs/>
        </w:rPr>
        <w:t>”</w:t>
      </w:r>
      <w:r w:rsidRPr="007C069C">
        <w:rPr>
          <w:rFonts w:ascii="Verdana" w:hAnsi="Verdana"/>
          <w:b/>
        </w:rPr>
        <w:t xml:space="preserve"> </w:t>
      </w:r>
      <w:r w:rsidRPr="007C069C">
        <w:rPr>
          <w:rFonts w:ascii="Verdana" w:hAnsi="Verdana"/>
          <w:bCs/>
        </w:rPr>
        <w:t>– znak sprawy</w:t>
      </w:r>
      <w:r w:rsidRPr="007C069C">
        <w:rPr>
          <w:rFonts w:ascii="Verdana" w:hAnsi="Verdana"/>
          <w:b/>
        </w:rPr>
        <w:t xml:space="preserve"> </w:t>
      </w:r>
      <w:r w:rsidR="00B67A83" w:rsidRPr="007C069C">
        <w:rPr>
          <w:rFonts w:ascii="Verdana" w:hAnsi="Verdana"/>
          <w:b/>
        </w:rPr>
        <w:t>KC-DE-zp.25.68.2026</w:t>
      </w:r>
      <w:r w:rsidRPr="007C069C">
        <w:rPr>
          <w:rFonts w:ascii="Verdana" w:hAnsi="Verdana"/>
          <w:b/>
        </w:rPr>
        <w:t>.</w:t>
      </w:r>
    </w:p>
    <w:p w14:paraId="385FA67A" w14:textId="77777777" w:rsidR="0012774F" w:rsidRPr="007C069C" w:rsidRDefault="00520165" w:rsidP="00D8461B">
      <w:pPr>
        <w:spacing w:after="240" w:line="276" w:lineRule="auto"/>
        <w:jc w:val="both"/>
        <w:rPr>
          <w:rFonts w:ascii="Verdana" w:hAnsi="Verdana"/>
        </w:rPr>
      </w:pPr>
      <w:r w:rsidRPr="007C069C">
        <w:rPr>
          <w:rFonts w:ascii="Verdana" w:hAnsi="Verdana"/>
        </w:rPr>
        <w:t>Zamawiający,</w:t>
      </w:r>
      <w:r w:rsidR="002C6A48" w:rsidRPr="007C069C">
        <w:rPr>
          <w:rFonts w:ascii="Verdana" w:hAnsi="Verdana"/>
        </w:rPr>
        <w:t xml:space="preserve"> </w:t>
      </w:r>
      <w:r w:rsidR="002C6A48" w:rsidRPr="007C069C">
        <w:rPr>
          <w:rFonts w:ascii="Verdana" w:hAnsi="Verdana"/>
          <w:b/>
        </w:rPr>
        <w:t>Akademia Górniczo-Hutnicza im. Stanisława Staszica w Krakowie</w:t>
      </w:r>
      <w:r w:rsidRPr="007C069C">
        <w:rPr>
          <w:rFonts w:ascii="Verdana" w:hAnsi="Verdana"/>
        </w:rPr>
        <w:t xml:space="preserve"> działając na podstawie art. </w:t>
      </w:r>
      <w:r w:rsidR="00E74BC3" w:rsidRPr="007C069C">
        <w:rPr>
          <w:rFonts w:ascii="Verdana" w:hAnsi="Verdana"/>
        </w:rPr>
        <w:t>284</w:t>
      </w:r>
      <w:r w:rsidRPr="007C069C">
        <w:rPr>
          <w:rFonts w:ascii="Verdana" w:hAnsi="Verdana"/>
        </w:rPr>
        <w:t xml:space="preserve"> ust. </w:t>
      </w:r>
      <w:r w:rsidR="0029606A" w:rsidRPr="007C069C">
        <w:rPr>
          <w:rFonts w:ascii="Verdana" w:hAnsi="Verdana"/>
        </w:rPr>
        <w:t>6</w:t>
      </w:r>
      <w:r w:rsidRPr="007C069C">
        <w:rPr>
          <w:rFonts w:ascii="Verdana" w:hAnsi="Verdana"/>
        </w:rPr>
        <w:t xml:space="preserve"> ustawy z dnia </w:t>
      </w:r>
      <w:r w:rsidR="0029606A" w:rsidRPr="007C069C">
        <w:rPr>
          <w:rFonts w:ascii="Verdana" w:hAnsi="Verdana"/>
        </w:rPr>
        <w:t>11</w:t>
      </w:r>
      <w:r w:rsidRPr="007C069C">
        <w:rPr>
          <w:rFonts w:ascii="Verdana" w:hAnsi="Verdana"/>
        </w:rPr>
        <w:t xml:space="preserve"> </w:t>
      </w:r>
      <w:r w:rsidR="0029606A" w:rsidRPr="007C069C">
        <w:rPr>
          <w:rFonts w:ascii="Verdana" w:hAnsi="Verdana"/>
        </w:rPr>
        <w:t xml:space="preserve">września </w:t>
      </w:r>
      <w:r w:rsidRPr="007C069C">
        <w:rPr>
          <w:rFonts w:ascii="Verdana" w:hAnsi="Verdana"/>
        </w:rPr>
        <w:t>20</w:t>
      </w:r>
      <w:r w:rsidR="0029606A" w:rsidRPr="007C069C">
        <w:rPr>
          <w:rFonts w:ascii="Verdana" w:hAnsi="Verdana"/>
        </w:rPr>
        <w:t>19</w:t>
      </w:r>
      <w:r w:rsidRPr="007C069C">
        <w:rPr>
          <w:rFonts w:ascii="Verdana" w:hAnsi="Verdana"/>
        </w:rPr>
        <w:t xml:space="preserve"> r</w:t>
      </w:r>
      <w:r w:rsidR="0029606A" w:rsidRPr="007C069C">
        <w:rPr>
          <w:rFonts w:ascii="Verdana" w:hAnsi="Verdana"/>
        </w:rPr>
        <w:t>.</w:t>
      </w:r>
      <w:r w:rsidRPr="007C069C">
        <w:rPr>
          <w:rFonts w:ascii="Verdana" w:hAnsi="Verdana"/>
        </w:rPr>
        <w:t xml:space="preserve"> Prawo </w:t>
      </w:r>
      <w:r w:rsidR="0029606A" w:rsidRPr="007C069C">
        <w:rPr>
          <w:rFonts w:ascii="Verdana" w:hAnsi="Verdana"/>
        </w:rPr>
        <w:t>z</w:t>
      </w:r>
      <w:r w:rsidRPr="007C069C">
        <w:rPr>
          <w:rFonts w:ascii="Verdana" w:hAnsi="Verdana"/>
        </w:rPr>
        <w:t xml:space="preserve">amówień </w:t>
      </w:r>
      <w:r w:rsidR="0029606A" w:rsidRPr="007C069C">
        <w:rPr>
          <w:rFonts w:ascii="Verdana" w:hAnsi="Verdana"/>
        </w:rPr>
        <w:t>p</w:t>
      </w:r>
      <w:r w:rsidRPr="007C069C">
        <w:rPr>
          <w:rFonts w:ascii="Verdana" w:hAnsi="Verdana"/>
        </w:rPr>
        <w:t>ublicznych</w:t>
      </w:r>
      <w:r w:rsidR="00711222" w:rsidRPr="007C069C">
        <w:rPr>
          <w:rFonts w:ascii="Verdana" w:hAnsi="Verdana"/>
        </w:rPr>
        <w:t xml:space="preserve"> </w:t>
      </w:r>
      <w:r w:rsidR="00864538" w:rsidRPr="007C069C">
        <w:rPr>
          <w:rFonts w:ascii="Verdana" w:hAnsi="Verdana"/>
        </w:rPr>
        <w:t xml:space="preserve">(Dz.U.2024.1320 </w:t>
      </w:r>
      <w:proofErr w:type="spellStart"/>
      <w:r w:rsidR="00864538" w:rsidRPr="007C069C">
        <w:rPr>
          <w:rFonts w:ascii="Verdana" w:hAnsi="Verdana"/>
        </w:rPr>
        <w:t>t.j</w:t>
      </w:r>
      <w:proofErr w:type="spellEnd"/>
      <w:r w:rsidR="00864538" w:rsidRPr="007C069C">
        <w:rPr>
          <w:rFonts w:ascii="Verdana" w:hAnsi="Verdana"/>
        </w:rPr>
        <w:t xml:space="preserve">. ze zm.) </w:t>
      </w:r>
      <w:r w:rsidR="00E74BC3" w:rsidRPr="007C069C">
        <w:rPr>
          <w:rFonts w:ascii="Verdana" w:hAnsi="Verdana"/>
        </w:rPr>
        <w:t>udostępnia</w:t>
      </w:r>
      <w:r w:rsidR="00BE7BFD" w:rsidRPr="007C069C">
        <w:rPr>
          <w:rFonts w:ascii="Verdana" w:hAnsi="Verdana"/>
        </w:rPr>
        <w:t xml:space="preserve"> poniżej treść zapytań do S</w:t>
      </w:r>
      <w:r w:rsidR="0012774F" w:rsidRPr="007C069C">
        <w:rPr>
          <w:rFonts w:ascii="Verdana" w:hAnsi="Verdana"/>
        </w:rPr>
        <w:t>pecyfikacji Warunków Zamówienia (</w:t>
      </w:r>
      <w:r w:rsidR="0012774F" w:rsidRPr="007C069C">
        <w:rPr>
          <w:rFonts w:ascii="Verdana" w:hAnsi="Verdana"/>
          <w:lang w:eastAsia="ar-SA"/>
        </w:rPr>
        <w:t>zwanej dalej</w:t>
      </w:r>
      <w:r w:rsidR="0012774F" w:rsidRPr="007C069C">
        <w:rPr>
          <w:rFonts w:ascii="Verdana" w:hAnsi="Verdana"/>
          <w:b/>
          <w:lang w:eastAsia="ar-SA"/>
        </w:rPr>
        <w:t xml:space="preserve"> </w:t>
      </w:r>
      <w:r w:rsidR="0012774F" w:rsidRPr="007C069C">
        <w:rPr>
          <w:rFonts w:ascii="Verdana" w:hAnsi="Verdana"/>
          <w:bCs/>
          <w:lang w:eastAsia="ar-SA"/>
        </w:rPr>
        <w:t>”SWZ”)</w:t>
      </w:r>
      <w:r w:rsidR="00E74BC3" w:rsidRPr="007C069C">
        <w:rPr>
          <w:rFonts w:ascii="Verdana" w:hAnsi="Verdana"/>
          <w:bCs/>
          <w:lang w:eastAsia="ar-SA"/>
        </w:rPr>
        <w:t xml:space="preserve"> </w:t>
      </w:r>
      <w:r w:rsidR="00E74BC3" w:rsidRPr="007C069C">
        <w:rPr>
          <w:rFonts w:ascii="Verdana" w:hAnsi="Verdana"/>
        </w:rPr>
        <w:t>wraz z wyjaśnieniami</w:t>
      </w:r>
      <w:r w:rsidR="0012774F" w:rsidRPr="007C069C">
        <w:rPr>
          <w:rFonts w:ascii="Verdana" w:hAnsi="Verdana"/>
          <w:bCs/>
          <w:lang w:eastAsia="ar-SA"/>
        </w:rPr>
        <w:t>:</w:t>
      </w:r>
    </w:p>
    <w:tbl>
      <w:tblPr>
        <w:tblW w:w="9356" w:type="dxa"/>
        <w:tblInd w:w="-34" w:type="dxa"/>
        <w:tblLook w:val="04A0" w:firstRow="1" w:lastRow="0" w:firstColumn="1" w:lastColumn="0" w:noHBand="0" w:noVBand="1"/>
      </w:tblPr>
      <w:tblGrid>
        <w:gridCol w:w="9356"/>
      </w:tblGrid>
      <w:tr w:rsidR="00B67A83" w:rsidRPr="007C069C" w14:paraId="485E7A72" w14:textId="77777777" w:rsidTr="00A9305D">
        <w:tc>
          <w:tcPr>
            <w:tcW w:w="9356" w:type="dxa"/>
          </w:tcPr>
          <w:p w14:paraId="3B360DDF" w14:textId="59CF1BF3" w:rsidR="00B67A83" w:rsidRDefault="007C069C" w:rsidP="00A9305D">
            <w:pPr>
              <w:spacing w:before="60" w:after="60"/>
              <w:ind w:left="30" w:right="-72"/>
              <w:rPr>
                <w:rFonts w:ascii="Verdana" w:hAnsi="Verdana"/>
                <w:b/>
                <w:bCs/>
              </w:rPr>
            </w:pPr>
            <w:r w:rsidRPr="007C069C">
              <w:rPr>
                <w:rFonts w:ascii="Verdana" w:hAnsi="Verdana"/>
                <w:b/>
                <w:bCs/>
              </w:rPr>
              <w:t>Pytanie 1:</w:t>
            </w:r>
          </w:p>
          <w:p w14:paraId="18871A1F" w14:textId="77777777" w:rsidR="00020D49" w:rsidRPr="007C069C" w:rsidRDefault="00020D49" w:rsidP="00A9305D">
            <w:pPr>
              <w:spacing w:before="60" w:after="60"/>
              <w:ind w:left="30" w:right="-72"/>
              <w:rPr>
                <w:rFonts w:ascii="Verdana" w:hAnsi="Verdana"/>
                <w:b/>
                <w:bCs/>
              </w:rPr>
            </w:pPr>
          </w:p>
          <w:p w14:paraId="4EF10B8C" w14:textId="77777777" w:rsidR="00B67A83" w:rsidRPr="007C069C" w:rsidRDefault="00B67A83" w:rsidP="00A9305D">
            <w:pPr>
              <w:spacing w:after="120"/>
              <w:ind w:left="30" w:right="-72"/>
              <w:jc w:val="both"/>
              <w:rPr>
                <w:rFonts w:ascii="Verdana" w:hAnsi="Verdana"/>
              </w:rPr>
            </w:pPr>
            <w:r w:rsidRPr="007C069C">
              <w:rPr>
                <w:rFonts w:ascii="Verdana" w:hAnsi="Verdana"/>
              </w:rPr>
              <w:t>Czy w wycenie należy uwzględnić gwarancję na urządzenia jako gwarancję producenta (przeważnie 2 letnia), czy gwarancję 5 letnią?</w:t>
            </w:r>
          </w:p>
          <w:p w14:paraId="5BAE6BFC" w14:textId="77777777" w:rsidR="007C069C" w:rsidRPr="007C069C" w:rsidRDefault="007C069C" w:rsidP="00A9305D">
            <w:pPr>
              <w:spacing w:after="120"/>
              <w:ind w:left="30" w:right="-72"/>
              <w:jc w:val="both"/>
              <w:rPr>
                <w:rFonts w:ascii="Verdana" w:hAnsi="Verdana"/>
              </w:rPr>
            </w:pPr>
          </w:p>
          <w:p w14:paraId="449F1DD2" w14:textId="77777777" w:rsidR="007C069C" w:rsidRDefault="007C069C" w:rsidP="007C069C">
            <w:pPr>
              <w:spacing w:after="40"/>
              <w:ind w:left="30" w:right="-72"/>
              <w:rPr>
                <w:rFonts w:ascii="Verdana" w:hAnsi="Verdana"/>
                <w:b/>
                <w:bCs/>
              </w:rPr>
            </w:pPr>
            <w:r w:rsidRPr="007C069C">
              <w:rPr>
                <w:rFonts w:ascii="Verdana" w:hAnsi="Verdana"/>
                <w:b/>
                <w:bCs/>
              </w:rPr>
              <w:t>Odpowiedź 1:</w:t>
            </w:r>
          </w:p>
          <w:p w14:paraId="5673CE08" w14:textId="77777777" w:rsidR="00020D49" w:rsidRPr="007C069C" w:rsidRDefault="00020D49" w:rsidP="007C069C">
            <w:pPr>
              <w:spacing w:after="40"/>
              <w:ind w:left="30" w:right="-72"/>
              <w:rPr>
                <w:rFonts w:ascii="Verdana" w:hAnsi="Verdana"/>
                <w:b/>
                <w:bCs/>
              </w:rPr>
            </w:pPr>
          </w:p>
          <w:p w14:paraId="3D52A07F" w14:textId="77777777" w:rsidR="007C069C" w:rsidRPr="007C069C" w:rsidRDefault="007C069C" w:rsidP="007C069C">
            <w:pPr>
              <w:spacing w:after="120"/>
              <w:ind w:left="30" w:right="-72"/>
              <w:jc w:val="both"/>
              <w:rPr>
                <w:rFonts w:ascii="Verdana" w:hAnsi="Verdana"/>
                <w:b/>
              </w:rPr>
            </w:pPr>
            <w:r w:rsidRPr="007C069C">
              <w:rPr>
                <w:rFonts w:ascii="Verdana" w:hAnsi="Verdana"/>
                <w:b/>
              </w:rPr>
              <w:t>Zamawiający informuje, iż zgodnie z zapisami SWZ, okres gwarancji podstawowej stanowi jedno z kryteriów oceny ofert. W związku z powyższym wymagany okres gwarancji powinien być spójny dla całego przedmiotu zamówienia (z wyjątkiem: dachu, stolarki okiennej</w:t>
            </w:r>
            <w:r w:rsidRPr="007C069C">
              <w:rPr>
                <w:rFonts w:ascii="Verdana" w:hAnsi="Verdana"/>
                <w:b/>
                <w:bCs/>
              </w:rPr>
              <w:t xml:space="preserve"> zewnętrznej, elewacji – 10 lat; </w:t>
            </w:r>
            <w:r w:rsidRPr="007C069C">
              <w:rPr>
                <w:rFonts w:ascii="Verdana" w:hAnsi="Verdana"/>
                <w:b/>
                <w:bCs/>
                <w:iCs/>
              </w:rPr>
              <w:t>instalacji sieci strukturalnych – 25 lat).</w:t>
            </w:r>
            <w:r w:rsidRPr="007C069C">
              <w:rPr>
                <w:rFonts w:ascii="Verdana" w:hAnsi="Verdana"/>
                <w:b/>
                <w:bCs/>
              </w:rPr>
              <w:t xml:space="preserve"> </w:t>
            </w:r>
          </w:p>
          <w:p w14:paraId="25E40640" w14:textId="77777777" w:rsidR="007C069C" w:rsidRPr="007C069C" w:rsidRDefault="007C069C" w:rsidP="007C069C">
            <w:pPr>
              <w:spacing w:after="120"/>
              <w:ind w:left="30" w:right="-72"/>
              <w:jc w:val="both"/>
              <w:rPr>
                <w:rFonts w:ascii="Verdana" w:hAnsi="Verdana"/>
                <w:b/>
              </w:rPr>
            </w:pPr>
            <w:r w:rsidRPr="007C069C">
              <w:rPr>
                <w:rFonts w:ascii="Verdana" w:hAnsi="Verdana"/>
                <w:b/>
              </w:rPr>
              <w:t>Tym samym Wykonawca zobowiązany jest do przyjęcia dla urządzeń okresu gwarancji tożsamego z okresem gwarancji zadeklarowanym w ofercie (gwarancją podstawową), przy czym minimalny wymagany okres gwarancji wynosi 5 lat.</w:t>
            </w:r>
          </w:p>
          <w:p w14:paraId="37D07E1F" w14:textId="77777777" w:rsidR="007C069C" w:rsidRPr="007C069C" w:rsidRDefault="007C069C" w:rsidP="007C069C">
            <w:pPr>
              <w:spacing w:after="120"/>
              <w:ind w:left="30" w:right="-72"/>
              <w:jc w:val="both"/>
              <w:rPr>
                <w:rFonts w:ascii="Verdana" w:hAnsi="Verdana"/>
                <w:b/>
              </w:rPr>
            </w:pPr>
            <w:r w:rsidRPr="007C069C">
              <w:rPr>
                <w:rFonts w:ascii="Verdana" w:hAnsi="Verdana"/>
                <w:b/>
              </w:rPr>
              <w:t>Nie dopuszcza się przyjęcia krótszego okresu gwarancji na urządzenia, wynikającego wyłącznie z gwarancji producenta (np. 2-letniej), jeżeli jest on krótszy niż okres gwarancji zaoferowany przez Wykonawcę. W takim przypadku Wykonawca zobowiązany jest do zapewnienia wymaganej długości gwarancji we własnym zakresie.</w:t>
            </w:r>
          </w:p>
          <w:p w14:paraId="1935EBAD" w14:textId="77777777" w:rsidR="007C069C" w:rsidRPr="007C069C" w:rsidRDefault="007C069C" w:rsidP="00A9305D">
            <w:pPr>
              <w:spacing w:after="120"/>
              <w:ind w:left="30" w:right="-72"/>
              <w:jc w:val="both"/>
              <w:rPr>
                <w:rFonts w:ascii="Verdana" w:hAnsi="Verdana"/>
              </w:rPr>
            </w:pPr>
          </w:p>
          <w:p w14:paraId="4284ED73" w14:textId="090AA58C" w:rsidR="007C069C" w:rsidRDefault="007C069C" w:rsidP="007C069C">
            <w:pPr>
              <w:spacing w:before="60" w:after="60"/>
              <w:ind w:left="30" w:right="-72"/>
              <w:rPr>
                <w:rFonts w:ascii="Verdana" w:hAnsi="Verdana"/>
                <w:b/>
                <w:bCs/>
              </w:rPr>
            </w:pPr>
            <w:r w:rsidRPr="007C069C">
              <w:rPr>
                <w:rFonts w:ascii="Verdana" w:hAnsi="Verdana"/>
                <w:b/>
                <w:bCs/>
              </w:rPr>
              <w:t>Pytanie 2:</w:t>
            </w:r>
          </w:p>
          <w:p w14:paraId="71C65F71" w14:textId="77777777" w:rsidR="00020D49" w:rsidRDefault="00020D49" w:rsidP="007C069C">
            <w:pPr>
              <w:spacing w:before="60" w:after="60"/>
              <w:ind w:left="30" w:right="-72"/>
              <w:rPr>
                <w:rFonts w:ascii="Verdana" w:hAnsi="Verdana"/>
                <w:b/>
                <w:bCs/>
              </w:rPr>
            </w:pPr>
          </w:p>
          <w:p w14:paraId="109EB600" w14:textId="77777777" w:rsidR="00020D49" w:rsidRPr="007C069C" w:rsidRDefault="00020D49" w:rsidP="007C069C">
            <w:pPr>
              <w:spacing w:before="60" w:after="60"/>
              <w:ind w:left="30" w:right="-72"/>
              <w:rPr>
                <w:rFonts w:ascii="Verdana" w:hAnsi="Verdana"/>
                <w:b/>
                <w:bCs/>
              </w:rPr>
            </w:pPr>
          </w:p>
          <w:p w14:paraId="1F039FBA" w14:textId="77777777" w:rsidR="00B67A83" w:rsidRPr="007C069C" w:rsidRDefault="00B67A83" w:rsidP="00A9305D">
            <w:pPr>
              <w:spacing w:after="120"/>
              <w:ind w:left="30" w:right="-72"/>
              <w:jc w:val="both"/>
              <w:rPr>
                <w:rFonts w:ascii="Verdana" w:hAnsi="Verdana"/>
              </w:rPr>
            </w:pPr>
            <w:r w:rsidRPr="007C069C">
              <w:rPr>
                <w:rFonts w:ascii="Verdana" w:hAnsi="Verdana"/>
              </w:rPr>
              <w:t>Czy w przypadku wydłużenia gwarancji o dodatkowe 5 lat (sumarycznie 10 lat) dotyczy to również gwarancji na urządzenia? Producenci nie dają tak długiej gwarancji, a ubezpieczyciele nie dają tak długiego ubezpieczenia jak 10 lat na urządzenia, w związku z tym jest to związane z wysokimi kosztami dodatkowymi w przypadku gwarancji 10 letniej na urządzenia.</w:t>
            </w:r>
          </w:p>
          <w:p w14:paraId="27235BA6" w14:textId="77777777" w:rsidR="007C069C" w:rsidRPr="007C069C" w:rsidRDefault="007C069C" w:rsidP="00A9305D">
            <w:pPr>
              <w:spacing w:after="120"/>
              <w:ind w:left="30" w:right="-72"/>
              <w:jc w:val="both"/>
              <w:rPr>
                <w:rFonts w:ascii="Verdana" w:hAnsi="Verdana"/>
              </w:rPr>
            </w:pPr>
          </w:p>
          <w:p w14:paraId="13BF11D9" w14:textId="73D411ED" w:rsidR="007C069C" w:rsidRDefault="007C069C" w:rsidP="007C069C">
            <w:pPr>
              <w:spacing w:after="40"/>
              <w:ind w:left="30" w:right="-72"/>
              <w:rPr>
                <w:rFonts w:ascii="Verdana" w:hAnsi="Verdana"/>
                <w:b/>
                <w:bCs/>
              </w:rPr>
            </w:pPr>
            <w:r w:rsidRPr="007C069C">
              <w:rPr>
                <w:rFonts w:ascii="Verdana" w:hAnsi="Verdana"/>
                <w:b/>
                <w:bCs/>
              </w:rPr>
              <w:t>Odpowiedź 2:</w:t>
            </w:r>
          </w:p>
          <w:p w14:paraId="42A2239B" w14:textId="77777777" w:rsidR="00020D49" w:rsidRPr="007C069C" w:rsidRDefault="00020D49" w:rsidP="007C069C">
            <w:pPr>
              <w:spacing w:after="40"/>
              <w:ind w:left="30" w:right="-72"/>
              <w:rPr>
                <w:rFonts w:ascii="Verdana" w:hAnsi="Verdana"/>
                <w:b/>
                <w:bCs/>
              </w:rPr>
            </w:pPr>
          </w:p>
          <w:p w14:paraId="4266E6E3" w14:textId="77777777" w:rsidR="007C069C" w:rsidRPr="007C069C" w:rsidRDefault="007C069C" w:rsidP="007C069C">
            <w:pPr>
              <w:spacing w:after="120"/>
              <w:ind w:left="30" w:right="-72"/>
              <w:jc w:val="both"/>
              <w:rPr>
                <w:rFonts w:ascii="Verdana" w:hAnsi="Verdana"/>
                <w:b/>
              </w:rPr>
            </w:pPr>
            <w:r w:rsidRPr="007C069C">
              <w:rPr>
                <w:rFonts w:ascii="Verdana" w:hAnsi="Verdana"/>
                <w:b/>
              </w:rPr>
              <w:t>Zamawiający informuje, iż zgodnie z zapisami SWZ, okres gwarancji stanowi kryterium oceny ofert, a zatem musi być odniesiony do całego przedmiotu zamówienia w sposób jednolity i porównywalny.</w:t>
            </w:r>
          </w:p>
          <w:p w14:paraId="00B47D8B" w14:textId="77777777" w:rsidR="007C069C" w:rsidRPr="007C069C" w:rsidRDefault="007C069C" w:rsidP="007C069C">
            <w:pPr>
              <w:spacing w:after="120"/>
              <w:ind w:left="30" w:right="-72"/>
              <w:jc w:val="both"/>
              <w:rPr>
                <w:rFonts w:ascii="Verdana" w:hAnsi="Verdana"/>
                <w:b/>
              </w:rPr>
            </w:pPr>
            <w:r w:rsidRPr="007C069C">
              <w:rPr>
                <w:rFonts w:ascii="Verdana" w:hAnsi="Verdana"/>
                <w:b/>
              </w:rPr>
              <w:t>W związku z powyższym, w przypadku zaoferowania przez Wykonawcę wydłużonego okresu gwarancji (np. do 10 lat), okres ten dotyczy również urządzeń wchodzących w zakres przedmiotu zamówienia.</w:t>
            </w:r>
          </w:p>
          <w:p w14:paraId="2740E044" w14:textId="77777777" w:rsidR="007C069C" w:rsidRPr="007C069C" w:rsidRDefault="007C069C" w:rsidP="007C069C">
            <w:pPr>
              <w:spacing w:after="120"/>
              <w:ind w:left="30" w:right="-72"/>
              <w:jc w:val="both"/>
              <w:rPr>
                <w:rFonts w:ascii="Verdana" w:hAnsi="Verdana"/>
                <w:b/>
              </w:rPr>
            </w:pPr>
            <w:r w:rsidRPr="007C069C">
              <w:rPr>
                <w:rFonts w:ascii="Verdana" w:hAnsi="Verdana"/>
                <w:b/>
              </w:rPr>
              <w:t>Zamawiający podtrzymuje, iż nie dopuszcza się różnicowania okresów gwarancji dla poszczególnych elementów zamówienia w zależności od warunków gwarancyjnych producentów. Wykonawca, składając ofertę, zobowiązuje się do zapewnienia pełnego zakresu gwarancji na cały przedmiot zamówienia, w tym również na urządzenia, przez zadeklarowany okres.</w:t>
            </w:r>
          </w:p>
          <w:p w14:paraId="7EE84EF7" w14:textId="77777777" w:rsidR="007C069C" w:rsidRPr="007C069C" w:rsidRDefault="007C069C" w:rsidP="007C069C">
            <w:pPr>
              <w:spacing w:after="120"/>
              <w:ind w:left="30" w:right="-72"/>
              <w:jc w:val="both"/>
              <w:rPr>
                <w:rFonts w:ascii="Verdana" w:hAnsi="Verdana"/>
              </w:rPr>
            </w:pPr>
            <w:r w:rsidRPr="007C069C">
              <w:rPr>
                <w:rFonts w:ascii="Verdana" w:hAnsi="Verdana"/>
                <w:b/>
              </w:rPr>
              <w:t>Jednocześnie Zamawiający wskazuje, iż sposób zabezpieczenia przez Wykonawcę realizacji zobowiązań gwarancyjnych (np. poprzez rozszerzenie gwarancji producenta, zawarcie stosownych umów serwisowych, czy inne instrumenty) pozostaje w gestii Wykonawcy i stanowi element ryzyka kontraktowego uwzględnianego w cenie oferty.</w:t>
            </w:r>
          </w:p>
          <w:p w14:paraId="469D186E" w14:textId="77777777" w:rsidR="007C069C" w:rsidRPr="007C069C" w:rsidRDefault="007C069C" w:rsidP="00A9305D">
            <w:pPr>
              <w:spacing w:after="120"/>
              <w:ind w:left="30" w:right="-72"/>
              <w:jc w:val="both"/>
              <w:rPr>
                <w:rFonts w:ascii="Verdana" w:hAnsi="Verdana"/>
              </w:rPr>
            </w:pPr>
          </w:p>
          <w:p w14:paraId="00963C55" w14:textId="04738DA5" w:rsidR="007C069C" w:rsidRDefault="007C069C" w:rsidP="007C069C">
            <w:pPr>
              <w:spacing w:before="60" w:after="60"/>
              <w:ind w:left="30" w:right="-72"/>
              <w:rPr>
                <w:rFonts w:ascii="Verdana" w:hAnsi="Verdana"/>
                <w:b/>
                <w:bCs/>
              </w:rPr>
            </w:pPr>
            <w:r w:rsidRPr="007C069C">
              <w:rPr>
                <w:rFonts w:ascii="Verdana" w:hAnsi="Verdana"/>
                <w:b/>
                <w:bCs/>
              </w:rPr>
              <w:t>Pytanie 3:</w:t>
            </w:r>
          </w:p>
          <w:p w14:paraId="694FEBE4" w14:textId="77777777" w:rsidR="00020D49" w:rsidRPr="007C069C" w:rsidRDefault="00020D49" w:rsidP="007C069C">
            <w:pPr>
              <w:spacing w:before="60" w:after="60"/>
              <w:ind w:left="30" w:right="-72"/>
              <w:rPr>
                <w:rFonts w:ascii="Verdana" w:hAnsi="Verdana"/>
                <w:b/>
                <w:bCs/>
              </w:rPr>
            </w:pPr>
          </w:p>
          <w:p w14:paraId="49470A90" w14:textId="77777777" w:rsidR="00B67A83" w:rsidRPr="007C069C" w:rsidRDefault="00B67A83" w:rsidP="00A9305D">
            <w:pPr>
              <w:spacing w:after="120"/>
              <w:ind w:left="30" w:right="-72"/>
              <w:jc w:val="both"/>
              <w:rPr>
                <w:rFonts w:ascii="Verdana" w:hAnsi="Verdana"/>
              </w:rPr>
            </w:pPr>
            <w:r w:rsidRPr="007C069C">
              <w:rPr>
                <w:rFonts w:ascii="Verdana" w:hAnsi="Verdana"/>
              </w:rPr>
              <w:t>Przez jaki okres należy serwisować urządzenia? Czy w przypadku wydłużenia gwarancji do 10 lat, również należy uwzględnić serwisowanie przez taki okres, czy też serwisujemy zgodnie z gwarancją producenta?</w:t>
            </w:r>
          </w:p>
          <w:p w14:paraId="5BE97C23" w14:textId="77777777" w:rsidR="007C069C" w:rsidRPr="007C069C" w:rsidRDefault="007C069C" w:rsidP="00A9305D">
            <w:pPr>
              <w:spacing w:after="120"/>
              <w:ind w:left="30" w:right="-72"/>
              <w:jc w:val="both"/>
              <w:rPr>
                <w:rFonts w:ascii="Verdana" w:hAnsi="Verdana"/>
              </w:rPr>
            </w:pPr>
          </w:p>
          <w:p w14:paraId="0545AC7B" w14:textId="7A527141" w:rsidR="007C069C" w:rsidRDefault="007C069C" w:rsidP="007C069C">
            <w:pPr>
              <w:spacing w:after="40"/>
              <w:ind w:left="30" w:right="-72"/>
              <w:rPr>
                <w:rFonts w:ascii="Verdana" w:hAnsi="Verdana"/>
                <w:b/>
                <w:bCs/>
              </w:rPr>
            </w:pPr>
            <w:r w:rsidRPr="007C069C">
              <w:rPr>
                <w:rFonts w:ascii="Verdana" w:hAnsi="Verdana"/>
                <w:b/>
                <w:bCs/>
              </w:rPr>
              <w:t>Odpowiedź 3:</w:t>
            </w:r>
          </w:p>
          <w:p w14:paraId="7E8F6092" w14:textId="77777777" w:rsidR="00020D49" w:rsidRPr="007C069C" w:rsidRDefault="00020D49" w:rsidP="007C069C">
            <w:pPr>
              <w:spacing w:after="40"/>
              <w:ind w:left="30" w:right="-72"/>
              <w:rPr>
                <w:rFonts w:ascii="Verdana" w:hAnsi="Verdana"/>
                <w:b/>
                <w:bCs/>
              </w:rPr>
            </w:pPr>
          </w:p>
          <w:p w14:paraId="69AF3C0C" w14:textId="77777777" w:rsidR="007C069C" w:rsidRPr="007C069C" w:rsidRDefault="007C069C" w:rsidP="007C069C">
            <w:pPr>
              <w:spacing w:after="120"/>
              <w:ind w:left="30" w:right="-72"/>
              <w:jc w:val="both"/>
              <w:rPr>
                <w:rFonts w:ascii="Verdana" w:hAnsi="Verdana"/>
                <w:b/>
              </w:rPr>
            </w:pPr>
            <w:r w:rsidRPr="007C069C">
              <w:rPr>
                <w:rFonts w:ascii="Verdana" w:hAnsi="Verdana"/>
                <w:b/>
              </w:rPr>
              <w:t>Zamawiający wyjaśnia, iż czynności serwisowe oraz przeglądy urządzeń należy wykonywać przez cały okres trwania gwarancji udzielonej przez Wykonawcę, zgodnie z zapisami Specyfikacji Warunków Zamówienia oraz Oświadczenia Gwarancyjnego.</w:t>
            </w:r>
          </w:p>
          <w:p w14:paraId="029F8BD4" w14:textId="77777777" w:rsidR="007C069C" w:rsidRPr="007C069C" w:rsidRDefault="007C069C" w:rsidP="007C069C">
            <w:pPr>
              <w:spacing w:after="120"/>
              <w:ind w:left="30" w:right="-72"/>
              <w:jc w:val="both"/>
              <w:rPr>
                <w:rFonts w:ascii="Verdana" w:hAnsi="Verdana"/>
                <w:b/>
              </w:rPr>
            </w:pPr>
            <w:r w:rsidRPr="007C069C">
              <w:rPr>
                <w:rFonts w:ascii="Verdana" w:hAnsi="Verdana"/>
                <w:b/>
              </w:rPr>
              <w:t>W związku z tym, w przypadku zaoferowania wydłużonego okresu gwarancji (np. do 10 lat), obowiązek serwisowania urządzeń obejmuje cały zadeklarowany okres gwarancyjny. Nie dopuszcza się ograniczenia okresu serwisowania wyłącznie do okresu gwarancji producenta, jeżeli jest on krótszy niż okres gwarancji udzielonej przez Wykonawcę.</w:t>
            </w:r>
          </w:p>
          <w:p w14:paraId="2F204D63" w14:textId="6F6A4608" w:rsidR="007C069C" w:rsidRPr="00404EA6" w:rsidRDefault="00404EA6" w:rsidP="00A9305D">
            <w:pPr>
              <w:spacing w:after="120"/>
              <w:ind w:left="30" w:right="-72"/>
              <w:jc w:val="both"/>
              <w:rPr>
                <w:rFonts w:ascii="Verdana" w:hAnsi="Verdana"/>
              </w:rPr>
            </w:pPr>
            <w:r w:rsidRPr="00404EA6">
              <w:rPr>
                <w:rFonts w:ascii="Verdana" w:hAnsi="Verdana"/>
                <w:b/>
                <w:bCs/>
              </w:rPr>
              <w:t>Jednocześnie Zamawiający podkreśla, iż zapewnienie serwisowania przez cały okres gwarancji stanowi obowiązek Wykonawcy, zgodnie z warunkami oświadczenia gwarancyjnego oraz opracowanego i przekazanego Zamawiającemu (wraz z dokumentacją powykonawczą) szczegółowego harmonogramu czynności konserwacyjnych.</w:t>
            </w:r>
          </w:p>
          <w:p w14:paraId="1E953D68" w14:textId="06EFA5F6" w:rsidR="007C069C" w:rsidRDefault="007C069C" w:rsidP="007C069C">
            <w:pPr>
              <w:spacing w:before="60" w:after="60"/>
              <w:ind w:left="30" w:right="-72"/>
              <w:rPr>
                <w:rFonts w:ascii="Verdana" w:hAnsi="Verdana"/>
                <w:b/>
                <w:bCs/>
              </w:rPr>
            </w:pPr>
            <w:r w:rsidRPr="007C069C">
              <w:rPr>
                <w:rFonts w:ascii="Verdana" w:hAnsi="Verdana"/>
                <w:b/>
                <w:bCs/>
              </w:rPr>
              <w:lastRenderedPageBreak/>
              <w:t>Pytanie 4:</w:t>
            </w:r>
          </w:p>
          <w:p w14:paraId="7A3034FF" w14:textId="77777777" w:rsidR="00020D49" w:rsidRPr="007C069C" w:rsidRDefault="00020D49" w:rsidP="007C069C">
            <w:pPr>
              <w:spacing w:before="60" w:after="60"/>
              <w:ind w:left="30" w:right="-72"/>
              <w:rPr>
                <w:rFonts w:ascii="Verdana" w:hAnsi="Verdana"/>
                <w:b/>
                <w:bCs/>
              </w:rPr>
            </w:pPr>
          </w:p>
          <w:p w14:paraId="6EFD02DF" w14:textId="77777777" w:rsidR="007C069C" w:rsidRPr="007C069C" w:rsidRDefault="00B67A83" w:rsidP="007C069C">
            <w:pPr>
              <w:spacing w:after="120"/>
              <w:ind w:left="30" w:right="-72"/>
              <w:jc w:val="both"/>
              <w:rPr>
                <w:rFonts w:ascii="Verdana" w:hAnsi="Verdana"/>
              </w:rPr>
            </w:pPr>
            <w:r w:rsidRPr="007C069C">
              <w:rPr>
                <w:rFonts w:ascii="Verdana" w:hAnsi="Verdana"/>
              </w:rPr>
              <w:t>Czy w zakresie serwisowania należy przyjąć zakres wymagany do przedłużenia gwarancji producenta, czy również zakres wymagany pra</w:t>
            </w:r>
          </w:p>
          <w:p w14:paraId="66467E8E" w14:textId="77777777" w:rsidR="007C069C" w:rsidRPr="007C069C" w:rsidRDefault="007C069C" w:rsidP="007C069C">
            <w:pPr>
              <w:spacing w:after="120"/>
              <w:ind w:left="30" w:right="-72"/>
              <w:jc w:val="both"/>
              <w:rPr>
                <w:rFonts w:ascii="Verdana" w:hAnsi="Verdana"/>
              </w:rPr>
            </w:pPr>
          </w:p>
          <w:p w14:paraId="49599EBB" w14:textId="64B090C6" w:rsidR="007C069C" w:rsidRDefault="007C069C" w:rsidP="007C069C">
            <w:pPr>
              <w:spacing w:after="40"/>
              <w:ind w:left="30" w:right="-72"/>
              <w:rPr>
                <w:rFonts w:ascii="Verdana" w:hAnsi="Verdana"/>
                <w:b/>
                <w:bCs/>
              </w:rPr>
            </w:pPr>
            <w:r w:rsidRPr="007C069C">
              <w:rPr>
                <w:rFonts w:ascii="Verdana" w:hAnsi="Verdana"/>
                <w:b/>
                <w:bCs/>
              </w:rPr>
              <w:t>Odpowiedź 4:</w:t>
            </w:r>
          </w:p>
          <w:p w14:paraId="6984165D" w14:textId="77777777" w:rsidR="00020D49" w:rsidRPr="007C069C" w:rsidRDefault="00020D49" w:rsidP="007C069C">
            <w:pPr>
              <w:spacing w:after="40"/>
              <w:ind w:left="30" w:right="-72"/>
              <w:rPr>
                <w:rFonts w:ascii="Verdana" w:hAnsi="Verdana"/>
                <w:b/>
                <w:bCs/>
              </w:rPr>
            </w:pPr>
          </w:p>
          <w:p w14:paraId="4EED268E" w14:textId="77777777" w:rsidR="007C069C" w:rsidRPr="007C069C" w:rsidRDefault="007C069C" w:rsidP="007C069C">
            <w:pPr>
              <w:spacing w:after="120"/>
              <w:ind w:left="30" w:right="-72"/>
              <w:jc w:val="both"/>
              <w:rPr>
                <w:rFonts w:ascii="Verdana" w:hAnsi="Verdana"/>
                <w:b/>
              </w:rPr>
            </w:pPr>
            <w:r w:rsidRPr="007C069C">
              <w:rPr>
                <w:rFonts w:ascii="Verdana" w:hAnsi="Verdana"/>
                <w:b/>
              </w:rPr>
              <w:t>Zamawiający informuje, iż treść pytania jest niekompletna i nie pozwala na jednoznaczne ustalenie jego zakresu. W związku z powyższym Zamawiający zwraca się z prośbą o doprecyzowanie pytania poprzez jego uzupełnienie, co umożliwi udzielenie jednoznacznej i wiążącej odpowiedzi.</w:t>
            </w:r>
          </w:p>
          <w:p w14:paraId="2DAA8865" w14:textId="77777777" w:rsidR="007C069C" w:rsidRPr="007C069C" w:rsidRDefault="007C069C" w:rsidP="007C069C">
            <w:pPr>
              <w:spacing w:after="120"/>
              <w:ind w:left="30" w:right="-72"/>
              <w:jc w:val="both"/>
              <w:rPr>
                <w:rFonts w:ascii="Verdana" w:hAnsi="Verdana"/>
              </w:rPr>
            </w:pPr>
          </w:p>
          <w:p w14:paraId="38DF064D" w14:textId="467D8659" w:rsidR="00020D49" w:rsidRDefault="007C069C" w:rsidP="00020D49">
            <w:pPr>
              <w:spacing w:after="120"/>
              <w:ind w:left="30" w:right="-72"/>
              <w:jc w:val="both"/>
              <w:rPr>
                <w:rFonts w:ascii="Verdana" w:hAnsi="Verdana"/>
                <w:b/>
                <w:bCs/>
              </w:rPr>
            </w:pPr>
            <w:r w:rsidRPr="007C069C">
              <w:rPr>
                <w:rFonts w:ascii="Verdana" w:hAnsi="Verdana"/>
                <w:b/>
                <w:bCs/>
              </w:rPr>
              <w:t>Pytanie 5:</w:t>
            </w:r>
          </w:p>
          <w:p w14:paraId="1E5A83FE" w14:textId="77777777" w:rsidR="00020D49" w:rsidRPr="007C069C" w:rsidRDefault="00020D49" w:rsidP="00020D49">
            <w:pPr>
              <w:spacing w:after="120"/>
              <w:ind w:left="30" w:right="-72"/>
              <w:jc w:val="both"/>
              <w:rPr>
                <w:rFonts w:ascii="Verdana" w:hAnsi="Verdana"/>
                <w:b/>
                <w:bCs/>
              </w:rPr>
            </w:pPr>
          </w:p>
          <w:p w14:paraId="421C7AE7" w14:textId="77777777" w:rsidR="00B67A83" w:rsidRPr="007C069C" w:rsidRDefault="00B67A83" w:rsidP="00A9305D">
            <w:pPr>
              <w:spacing w:after="120"/>
              <w:ind w:left="30" w:right="-72"/>
              <w:jc w:val="both"/>
              <w:rPr>
                <w:rFonts w:ascii="Verdana" w:hAnsi="Verdana"/>
              </w:rPr>
            </w:pPr>
            <w:r w:rsidRPr="007C069C">
              <w:rPr>
                <w:rFonts w:ascii="Verdana" w:hAnsi="Verdana"/>
              </w:rPr>
              <w:t>Par 13. Pkt 7 Umowy – „W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 „</w:t>
            </w:r>
          </w:p>
          <w:p w14:paraId="4B13497A" w14:textId="77777777" w:rsidR="00B67A83" w:rsidRPr="007C069C" w:rsidRDefault="00B67A83" w:rsidP="00A9305D">
            <w:pPr>
              <w:spacing w:after="120"/>
              <w:ind w:left="30" w:right="-72"/>
              <w:jc w:val="both"/>
              <w:rPr>
                <w:rFonts w:ascii="Verdana" w:hAnsi="Verdana"/>
              </w:rPr>
            </w:pPr>
            <w:r w:rsidRPr="007C069C">
              <w:rPr>
                <w:rFonts w:ascii="Verdana" w:hAnsi="Verdana"/>
              </w:rPr>
              <w:t xml:space="preserve">Producenci urządzeń nie dają takiej możliwości, w związku z czym ryzyko usterki spada na Wykonawcę, co w konsekwencji będzie prowadzić do wyższych kosztów za urządzenia. Dodatkowo, przez tak długi okres gwarancji jak opcjonalna 10 letnia, urządzenia mogą być już niedostępne na rynku lub technologia może ulec zmianie. Zwracamy się z prośbą o usunięcie tego zapisu z Umowy. </w:t>
            </w:r>
          </w:p>
          <w:p w14:paraId="44F097E6" w14:textId="77777777" w:rsidR="007C069C" w:rsidRPr="007C069C" w:rsidRDefault="007C069C" w:rsidP="007C069C">
            <w:pPr>
              <w:spacing w:after="40"/>
              <w:ind w:left="30" w:right="-72"/>
              <w:rPr>
                <w:rFonts w:ascii="Verdana" w:hAnsi="Verdana"/>
                <w:b/>
                <w:bCs/>
              </w:rPr>
            </w:pPr>
          </w:p>
          <w:p w14:paraId="23400D3F" w14:textId="6CAAF9BB" w:rsidR="007C069C" w:rsidRDefault="007C069C" w:rsidP="007C069C">
            <w:pPr>
              <w:spacing w:after="40"/>
              <w:ind w:left="30" w:right="-72"/>
              <w:rPr>
                <w:rFonts w:ascii="Verdana" w:hAnsi="Verdana"/>
                <w:b/>
                <w:bCs/>
              </w:rPr>
            </w:pPr>
            <w:r w:rsidRPr="007C069C">
              <w:rPr>
                <w:rFonts w:ascii="Verdana" w:hAnsi="Verdana"/>
                <w:b/>
                <w:bCs/>
              </w:rPr>
              <w:t>Odpowiedź 5:</w:t>
            </w:r>
          </w:p>
          <w:p w14:paraId="6DDDC0AF" w14:textId="77777777" w:rsidR="00020D49" w:rsidRPr="007C069C" w:rsidRDefault="00020D49" w:rsidP="007C069C">
            <w:pPr>
              <w:spacing w:after="40"/>
              <w:ind w:left="30" w:right="-72"/>
              <w:rPr>
                <w:rFonts w:ascii="Verdana" w:hAnsi="Verdana"/>
                <w:b/>
                <w:bCs/>
              </w:rPr>
            </w:pPr>
          </w:p>
          <w:p w14:paraId="211BD9DE" w14:textId="489352B5" w:rsidR="007C069C" w:rsidRPr="007C069C" w:rsidRDefault="007C069C" w:rsidP="007C069C">
            <w:pPr>
              <w:spacing w:after="120"/>
              <w:ind w:left="30" w:right="-72"/>
              <w:jc w:val="both"/>
              <w:rPr>
                <w:rFonts w:ascii="Verdana" w:hAnsi="Verdana"/>
                <w:b/>
              </w:rPr>
            </w:pPr>
            <w:r w:rsidRPr="007C069C">
              <w:rPr>
                <w:rFonts w:ascii="Verdana" w:hAnsi="Verdana"/>
                <w:b/>
              </w:rPr>
              <w:t>Zamawiający nie wyraża zgody na usunięcie zapisów §13 ust. 7 wzoru umowy. Zapis ten pozostaje obowiązujący i stanowi integralny element postanowień gwarancyjnych określonych we wzorze umowy.</w:t>
            </w:r>
          </w:p>
          <w:p w14:paraId="6A4EF1AE" w14:textId="77777777" w:rsidR="007C069C" w:rsidRPr="007C069C" w:rsidRDefault="007C069C" w:rsidP="00A9305D">
            <w:pPr>
              <w:spacing w:after="120"/>
              <w:ind w:left="30" w:right="-72"/>
              <w:jc w:val="both"/>
              <w:rPr>
                <w:rFonts w:ascii="Verdana" w:hAnsi="Verdana"/>
              </w:rPr>
            </w:pPr>
          </w:p>
          <w:p w14:paraId="5D4EF54B" w14:textId="3FECD431" w:rsidR="007C069C" w:rsidRDefault="007C069C" w:rsidP="007C069C">
            <w:pPr>
              <w:spacing w:before="60" w:after="60"/>
              <w:ind w:left="30" w:right="-72"/>
              <w:rPr>
                <w:rFonts w:ascii="Verdana" w:hAnsi="Verdana"/>
                <w:b/>
                <w:bCs/>
              </w:rPr>
            </w:pPr>
            <w:r w:rsidRPr="007C069C">
              <w:rPr>
                <w:rFonts w:ascii="Verdana" w:hAnsi="Verdana"/>
                <w:b/>
                <w:bCs/>
              </w:rPr>
              <w:t>Pytanie 6:</w:t>
            </w:r>
          </w:p>
          <w:p w14:paraId="7FD9B138" w14:textId="77777777" w:rsidR="00020D49" w:rsidRPr="007C069C" w:rsidRDefault="00020D49" w:rsidP="007C069C">
            <w:pPr>
              <w:spacing w:before="60" w:after="60"/>
              <w:ind w:left="30" w:right="-72"/>
              <w:rPr>
                <w:rFonts w:ascii="Verdana" w:hAnsi="Verdana"/>
                <w:b/>
                <w:bCs/>
              </w:rPr>
            </w:pPr>
          </w:p>
          <w:p w14:paraId="23BEFB75" w14:textId="29D44EAF" w:rsidR="00B67A83" w:rsidRDefault="00B67A83" w:rsidP="00A9305D">
            <w:pPr>
              <w:spacing w:after="120"/>
              <w:ind w:left="30" w:right="-72"/>
              <w:jc w:val="both"/>
              <w:rPr>
                <w:rFonts w:ascii="Verdana" w:hAnsi="Verdana"/>
              </w:rPr>
            </w:pPr>
            <w:r w:rsidRPr="007C069C">
              <w:rPr>
                <w:rFonts w:ascii="Verdana" w:hAnsi="Verdana"/>
              </w:rPr>
              <w:t>W związku z przerwą świąteczną zwracamy się z prośbą o przesunięcie terminu złożenia oferty przez Wykonawców.</w:t>
            </w:r>
          </w:p>
          <w:p w14:paraId="2DD36007" w14:textId="77777777" w:rsidR="00020D49" w:rsidRPr="007C069C" w:rsidRDefault="00020D49" w:rsidP="00A9305D">
            <w:pPr>
              <w:spacing w:after="120"/>
              <w:ind w:left="30" w:right="-72"/>
              <w:jc w:val="both"/>
              <w:rPr>
                <w:rFonts w:ascii="Verdana" w:hAnsi="Verdana"/>
              </w:rPr>
            </w:pPr>
          </w:p>
          <w:p w14:paraId="70C16A01" w14:textId="5E46D50E" w:rsidR="00B67A83" w:rsidRDefault="00B67A83" w:rsidP="00A9305D">
            <w:pPr>
              <w:spacing w:after="40"/>
              <w:ind w:left="30" w:right="-72"/>
              <w:rPr>
                <w:rFonts w:ascii="Verdana" w:hAnsi="Verdana"/>
                <w:b/>
                <w:bCs/>
              </w:rPr>
            </w:pPr>
            <w:r w:rsidRPr="007C069C">
              <w:rPr>
                <w:rFonts w:ascii="Verdana" w:hAnsi="Verdana"/>
                <w:b/>
                <w:bCs/>
              </w:rPr>
              <w:t xml:space="preserve">Odpowiedź </w:t>
            </w:r>
            <w:r w:rsidR="007C069C" w:rsidRPr="007C069C">
              <w:rPr>
                <w:rFonts w:ascii="Verdana" w:hAnsi="Verdana"/>
                <w:b/>
                <w:bCs/>
              </w:rPr>
              <w:t>6</w:t>
            </w:r>
            <w:r w:rsidRPr="007C069C">
              <w:rPr>
                <w:rFonts w:ascii="Verdana" w:hAnsi="Verdana"/>
                <w:b/>
                <w:bCs/>
              </w:rPr>
              <w:t>:</w:t>
            </w:r>
          </w:p>
          <w:p w14:paraId="45BA2C3B" w14:textId="77777777" w:rsidR="00020D49" w:rsidRPr="007C069C" w:rsidRDefault="00020D49" w:rsidP="00A9305D">
            <w:pPr>
              <w:spacing w:after="40"/>
              <w:ind w:left="30" w:right="-72"/>
              <w:rPr>
                <w:rFonts w:ascii="Verdana" w:hAnsi="Verdana"/>
                <w:b/>
                <w:bCs/>
              </w:rPr>
            </w:pPr>
          </w:p>
          <w:p w14:paraId="441108DE" w14:textId="77777777" w:rsidR="007C069C" w:rsidRPr="007C069C" w:rsidRDefault="007C069C" w:rsidP="007C069C">
            <w:pPr>
              <w:spacing w:after="40"/>
              <w:ind w:left="30" w:right="-72"/>
              <w:rPr>
                <w:rFonts w:ascii="Verdana" w:hAnsi="Verdana"/>
                <w:b/>
                <w:bCs/>
              </w:rPr>
            </w:pPr>
            <w:r w:rsidRPr="007C069C">
              <w:rPr>
                <w:rFonts w:ascii="Verdana" w:hAnsi="Verdana"/>
                <w:b/>
                <w:bCs/>
              </w:rPr>
              <w:t>Zamawiający informuje, iż w związku z wnioskiem Wykonawcy termin składania ofert ulega przesunięciu na dzień 17.04.2026 r.</w:t>
            </w:r>
          </w:p>
          <w:p w14:paraId="66AFD701" w14:textId="77777777" w:rsidR="007C069C" w:rsidRPr="007C069C" w:rsidRDefault="007C069C" w:rsidP="00A9305D">
            <w:pPr>
              <w:spacing w:after="40"/>
              <w:ind w:left="30" w:right="-72"/>
              <w:rPr>
                <w:rFonts w:ascii="Verdana" w:hAnsi="Verdana"/>
                <w:b/>
                <w:bCs/>
              </w:rPr>
            </w:pPr>
          </w:p>
          <w:p w14:paraId="470C9289" w14:textId="39252067" w:rsidR="00B67A83" w:rsidRPr="007C069C" w:rsidRDefault="00B67A83" w:rsidP="00A9305D">
            <w:pPr>
              <w:spacing w:after="60"/>
              <w:ind w:left="30" w:right="-72"/>
              <w:jc w:val="both"/>
              <w:rPr>
                <w:rFonts w:ascii="Verdana" w:hAnsi="Verdana"/>
                <w:highlight w:val="darkGray"/>
              </w:rPr>
            </w:pPr>
          </w:p>
        </w:tc>
      </w:tr>
    </w:tbl>
    <w:p w14:paraId="12F71B66"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AAFA0" w14:textId="77777777" w:rsidR="00104870" w:rsidRDefault="00104870">
      <w:r>
        <w:separator/>
      </w:r>
    </w:p>
  </w:endnote>
  <w:endnote w:type="continuationSeparator" w:id="0">
    <w:p w14:paraId="53C61C6B" w14:textId="77777777" w:rsidR="00104870" w:rsidRDefault="00104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6288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2DD44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94185" w14:textId="77777777" w:rsidR="006D4AB3" w:rsidRDefault="00104870">
    <w:pPr>
      <w:pStyle w:val="Stopka"/>
      <w:tabs>
        <w:tab w:val="clear" w:pos="4536"/>
      </w:tabs>
      <w:jc w:val="center"/>
    </w:pPr>
    <w:r>
      <w:rPr>
        <w:noProof/>
      </w:rPr>
      <w:pict w14:anchorId="7FB19D9E">
        <v:line id="_x0000_s1025" style="position:absolute;left:0;text-align:left;z-index:251657728" from="-3.85pt,8.75pt" to="455.15pt,8.75pt"/>
      </w:pict>
    </w:r>
  </w:p>
  <w:p w14:paraId="323361D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B4E16" w14:textId="77777777" w:rsidR="006D4AB3" w:rsidRDefault="006D4AB3">
    <w:pPr>
      <w:pStyle w:val="Stopka"/>
      <w:pBdr>
        <w:bottom w:val="single" w:sz="6" w:space="0" w:color="auto"/>
      </w:pBdr>
      <w:tabs>
        <w:tab w:val="clear" w:pos="4536"/>
        <w:tab w:val="left" w:pos="6237"/>
      </w:tabs>
    </w:pPr>
  </w:p>
  <w:p w14:paraId="270FAC8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F5AD811" w14:textId="77777777" w:rsidR="006D4AB3" w:rsidRDefault="006D4AB3">
    <w:pPr>
      <w:pStyle w:val="Stopka"/>
      <w:tabs>
        <w:tab w:val="clear" w:pos="4536"/>
        <w:tab w:val="left" w:pos="6237"/>
      </w:tabs>
    </w:pPr>
  </w:p>
  <w:p w14:paraId="7B1FC4E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396C3" w14:textId="77777777" w:rsidR="00104870" w:rsidRDefault="00104870">
      <w:r>
        <w:separator/>
      </w:r>
    </w:p>
  </w:footnote>
  <w:footnote w:type="continuationSeparator" w:id="0">
    <w:p w14:paraId="1515EA48" w14:textId="77777777" w:rsidR="00104870" w:rsidRDefault="00104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4EC4F" w14:textId="77777777" w:rsidR="00B67A83" w:rsidRDefault="00B67A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B469C" w14:textId="77777777" w:rsidR="00B67A83" w:rsidRDefault="00B67A8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7755" w14:textId="77777777" w:rsidR="00B67A83" w:rsidRDefault="00B67A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70779254">
    <w:abstractNumId w:val="3"/>
  </w:num>
  <w:num w:numId="2" w16cid:durableId="34736483">
    <w:abstractNumId w:val="6"/>
  </w:num>
  <w:num w:numId="3" w16cid:durableId="1187906969">
    <w:abstractNumId w:val="2"/>
  </w:num>
  <w:num w:numId="4" w16cid:durableId="24334896">
    <w:abstractNumId w:val="5"/>
  </w:num>
  <w:num w:numId="5" w16cid:durableId="1375809985">
    <w:abstractNumId w:val="0"/>
  </w:num>
  <w:num w:numId="6" w16cid:durableId="1922331903">
    <w:abstractNumId w:val="1"/>
  </w:num>
  <w:num w:numId="7" w16cid:durableId="6544517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5833"/>
    <w:rsid w:val="00020D49"/>
    <w:rsid w:val="00031374"/>
    <w:rsid w:val="000A1097"/>
    <w:rsid w:val="000E2A8F"/>
    <w:rsid w:val="00104870"/>
    <w:rsid w:val="0012774F"/>
    <w:rsid w:val="00144B7A"/>
    <w:rsid w:val="00165D9A"/>
    <w:rsid w:val="00180C6E"/>
    <w:rsid w:val="0021206F"/>
    <w:rsid w:val="0029606A"/>
    <w:rsid w:val="002C6A48"/>
    <w:rsid w:val="00404EA6"/>
    <w:rsid w:val="00466400"/>
    <w:rsid w:val="004848F3"/>
    <w:rsid w:val="004A75F2"/>
    <w:rsid w:val="005144A9"/>
    <w:rsid w:val="00520165"/>
    <w:rsid w:val="005B1B08"/>
    <w:rsid w:val="00632C3C"/>
    <w:rsid w:val="00662BDB"/>
    <w:rsid w:val="006A5DF1"/>
    <w:rsid w:val="006B7198"/>
    <w:rsid w:val="006D4AB3"/>
    <w:rsid w:val="006F3B81"/>
    <w:rsid w:val="00705D57"/>
    <w:rsid w:val="00711222"/>
    <w:rsid w:val="007C069C"/>
    <w:rsid w:val="007D7198"/>
    <w:rsid w:val="00864538"/>
    <w:rsid w:val="00870F9F"/>
    <w:rsid w:val="008804B6"/>
    <w:rsid w:val="00897AB0"/>
    <w:rsid w:val="008A3553"/>
    <w:rsid w:val="008D5833"/>
    <w:rsid w:val="00A905AC"/>
    <w:rsid w:val="00AC74F4"/>
    <w:rsid w:val="00B127E1"/>
    <w:rsid w:val="00B67A83"/>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85629"/>
    <w:rsid w:val="00EA14B3"/>
    <w:rsid w:val="00EA416E"/>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1FF111"/>
  <w15:chartTrackingRefBased/>
  <w15:docId w15:val="{B3ACC463-A5C1-428A-B2B4-B950DD113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13</TotalTime>
  <Pages>3</Pages>
  <Words>836</Words>
  <Characters>5454</Characters>
  <Application>Microsoft Office Word</Application>
  <DocSecurity>0</DocSecurity>
  <Lines>139</Lines>
  <Paragraphs>50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Bożena Jurowska</dc:creator>
  <cp:keywords/>
  <cp:lastModifiedBy>Marzena Kurek</cp:lastModifiedBy>
  <cp:revision>5</cp:revision>
  <cp:lastPrinted>2001-02-10T14:28:00Z</cp:lastPrinted>
  <dcterms:created xsi:type="dcterms:W3CDTF">2026-04-08T07:41:00Z</dcterms:created>
  <dcterms:modified xsi:type="dcterms:W3CDTF">2026-04-08T11:28:00Z</dcterms:modified>
</cp:coreProperties>
</file>