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D34D26" w:rsidRDefault="00E322E6" w:rsidP="003D16D0">
      <w:pPr>
        <w:spacing w:after="240"/>
        <w:jc w:val="right"/>
        <w:rPr>
          <w:sz w:val="22"/>
          <w:szCs w:val="22"/>
        </w:rPr>
      </w:pPr>
      <w:r w:rsidRPr="00D34D26">
        <w:rPr>
          <w:sz w:val="22"/>
          <w:szCs w:val="22"/>
        </w:rPr>
        <w:t>Kraków</w:t>
      </w:r>
      <w:r w:rsidR="006A5DF1" w:rsidRPr="00D34D26">
        <w:rPr>
          <w:sz w:val="22"/>
          <w:szCs w:val="22"/>
        </w:rPr>
        <w:t xml:space="preserve"> dnia: </w:t>
      </w:r>
      <w:r w:rsidRPr="00D34D26">
        <w:rPr>
          <w:sz w:val="22"/>
          <w:szCs w:val="22"/>
        </w:rPr>
        <w:t>2026-03-18</w:t>
      </w:r>
    </w:p>
    <w:p w:rsidR="006A5DF1" w:rsidRPr="00D34D26" w:rsidRDefault="00BE62A3" w:rsidP="006A5DF1">
      <w:pPr>
        <w:rPr>
          <w:b/>
          <w:bCs/>
          <w:sz w:val="22"/>
          <w:szCs w:val="22"/>
        </w:rPr>
      </w:pPr>
      <w:r w:rsidRPr="00D34D26">
        <w:rPr>
          <w:b/>
          <w:bCs/>
          <w:sz w:val="22"/>
          <w:szCs w:val="22"/>
        </w:rPr>
        <w:t xml:space="preserve">Szpital Miejski Specjalistyczny </w:t>
      </w:r>
    </w:p>
    <w:p w:rsidR="00BE62A3" w:rsidRPr="00D34D26" w:rsidRDefault="00BE62A3" w:rsidP="006A5DF1">
      <w:pPr>
        <w:rPr>
          <w:sz w:val="22"/>
          <w:szCs w:val="22"/>
        </w:rPr>
      </w:pPr>
      <w:r w:rsidRPr="00D34D26">
        <w:rPr>
          <w:b/>
          <w:bCs/>
          <w:sz w:val="22"/>
          <w:szCs w:val="22"/>
        </w:rPr>
        <w:t>im. Gabriela Narutowicza w Krakowie</w:t>
      </w:r>
    </w:p>
    <w:p w:rsidR="006A5DF1" w:rsidRPr="00D34D2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34D26">
        <w:rPr>
          <w:sz w:val="22"/>
          <w:szCs w:val="22"/>
        </w:rPr>
        <w:t>ul. Prądnicka 35-37</w:t>
      </w:r>
    </w:p>
    <w:p w:rsidR="006A5DF1" w:rsidRPr="00D34D26" w:rsidRDefault="00BE62A3" w:rsidP="003D16D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34D26">
        <w:rPr>
          <w:sz w:val="22"/>
          <w:szCs w:val="22"/>
        </w:rPr>
        <w:t>31-202 Kraków</w:t>
      </w:r>
      <w:r w:rsidR="006A5DF1" w:rsidRPr="00D34D26">
        <w:rPr>
          <w:sz w:val="22"/>
          <w:szCs w:val="22"/>
        </w:rPr>
        <w:tab/>
        <w:t xml:space="preserve"> </w:t>
      </w:r>
    </w:p>
    <w:p w:rsidR="006A5DF1" w:rsidRPr="00D34D2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34D2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34D26">
        <w:rPr>
          <w:b/>
          <w:sz w:val="22"/>
          <w:szCs w:val="22"/>
        </w:rPr>
        <w:t>WYKONAWCY</w:t>
      </w:r>
    </w:p>
    <w:p w:rsidR="006D4AB3" w:rsidRPr="00D34D26" w:rsidRDefault="006A5DF1" w:rsidP="003D16D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34D26">
        <w:rPr>
          <w:sz w:val="22"/>
          <w:szCs w:val="22"/>
        </w:rPr>
        <w:t>ubiegający się o zamówienie publiczne</w:t>
      </w:r>
    </w:p>
    <w:p w:rsidR="00632C3C" w:rsidRPr="00D34D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34D26">
        <w:rPr>
          <w:rFonts w:ascii="Times New Roman" w:hAnsi="Times New Roman"/>
          <w:sz w:val="22"/>
          <w:szCs w:val="22"/>
        </w:rPr>
        <w:t>WYJAŚNIENI</w:t>
      </w:r>
      <w:r w:rsidR="00520165" w:rsidRPr="00D34D26">
        <w:rPr>
          <w:rFonts w:ascii="Times New Roman" w:hAnsi="Times New Roman"/>
          <w:sz w:val="22"/>
          <w:szCs w:val="22"/>
        </w:rPr>
        <w:t>A</w:t>
      </w:r>
      <w:r w:rsidR="00632C3C" w:rsidRPr="00D34D26">
        <w:rPr>
          <w:rFonts w:ascii="Times New Roman" w:hAnsi="Times New Roman"/>
          <w:sz w:val="22"/>
          <w:szCs w:val="22"/>
        </w:rPr>
        <w:t xml:space="preserve"> TREŚCI</w:t>
      </w:r>
      <w:r w:rsidR="0029606A" w:rsidRPr="00D34D26">
        <w:rPr>
          <w:rFonts w:ascii="Times New Roman" w:hAnsi="Times New Roman"/>
          <w:sz w:val="22"/>
          <w:szCs w:val="22"/>
        </w:rPr>
        <w:t xml:space="preserve"> SWZ</w:t>
      </w:r>
      <w:r w:rsidR="00D34D26">
        <w:rPr>
          <w:rFonts w:ascii="Times New Roman" w:hAnsi="Times New Roman"/>
          <w:sz w:val="22"/>
          <w:szCs w:val="22"/>
        </w:rPr>
        <w:t>-12</w:t>
      </w:r>
    </w:p>
    <w:p w:rsidR="006D4AB3" w:rsidRPr="00D34D2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34D26">
        <w:rPr>
          <w:sz w:val="22"/>
          <w:szCs w:val="22"/>
        </w:rPr>
        <w:t xml:space="preserve">Dotyczy: </w:t>
      </w:r>
      <w:r w:rsidR="006A5DF1" w:rsidRPr="00D34D26">
        <w:rPr>
          <w:sz w:val="22"/>
          <w:szCs w:val="22"/>
        </w:rPr>
        <w:t>p</w:t>
      </w:r>
      <w:r w:rsidRPr="00D34D26">
        <w:rPr>
          <w:sz w:val="22"/>
          <w:szCs w:val="22"/>
        </w:rPr>
        <w:t>ostępowani</w:t>
      </w:r>
      <w:r w:rsidR="006A5DF1" w:rsidRPr="00D34D26">
        <w:rPr>
          <w:sz w:val="22"/>
          <w:szCs w:val="22"/>
        </w:rPr>
        <w:t>a</w:t>
      </w:r>
      <w:r w:rsidRPr="00D34D26">
        <w:rPr>
          <w:sz w:val="22"/>
          <w:szCs w:val="22"/>
        </w:rPr>
        <w:t xml:space="preserve"> o udzielenie zamówienia publicznego, prowadzone</w:t>
      </w:r>
      <w:r w:rsidR="006A5DF1" w:rsidRPr="00D34D26">
        <w:rPr>
          <w:sz w:val="22"/>
          <w:szCs w:val="22"/>
        </w:rPr>
        <w:t>go</w:t>
      </w:r>
      <w:r w:rsidRPr="00D34D26">
        <w:rPr>
          <w:sz w:val="22"/>
          <w:szCs w:val="22"/>
        </w:rPr>
        <w:t xml:space="preserve"> w</w:t>
      </w:r>
      <w:r w:rsidR="00BE62A3" w:rsidRPr="00D34D26">
        <w:rPr>
          <w:sz w:val="22"/>
          <w:szCs w:val="22"/>
        </w:rPr>
        <w:t> </w:t>
      </w:r>
      <w:r w:rsidRPr="00D34D26">
        <w:rPr>
          <w:sz w:val="22"/>
          <w:szCs w:val="22"/>
        </w:rPr>
        <w:t xml:space="preserve">trybie </w:t>
      </w:r>
      <w:r w:rsidR="00E322E6" w:rsidRPr="00D34D26">
        <w:rPr>
          <w:sz w:val="22"/>
          <w:szCs w:val="22"/>
        </w:rPr>
        <w:t>przetarg nieograniczony</w:t>
      </w:r>
      <w:r w:rsidRPr="00D34D26">
        <w:rPr>
          <w:b/>
          <w:sz w:val="22"/>
          <w:szCs w:val="22"/>
        </w:rPr>
        <w:t xml:space="preserve"> </w:t>
      </w:r>
      <w:r w:rsidRPr="00D34D26">
        <w:rPr>
          <w:bCs/>
          <w:sz w:val="22"/>
          <w:szCs w:val="22"/>
        </w:rPr>
        <w:t>na</w:t>
      </w:r>
      <w:r w:rsidRPr="00D34D26">
        <w:rPr>
          <w:b/>
          <w:sz w:val="22"/>
          <w:szCs w:val="22"/>
        </w:rPr>
        <w:t xml:space="preserve"> </w:t>
      </w:r>
      <w:r w:rsidR="00E72428" w:rsidRPr="00D34D26">
        <w:rPr>
          <w:bCs/>
          <w:sz w:val="22"/>
          <w:szCs w:val="22"/>
        </w:rPr>
        <w:t>”</w:t>
      </w:r>
      <w:r w:rsidR="00E322E6" w:rsidRPr="00D34D26">
        <w:rPr>
          <w:b/>
          <w:bCs/>
          <w:sz w:val="22"/>
          <w:szCs w:val="22"/>
        </w:rPr>
        <w:t>Zakup urządzeń i wyrobów medycznych przeznaczonych do diagnostyki i leczenia kardiologicznego w Szpitalu Miejskim Specjalistycznym im. Gabriela Narutowicza w Krakowie</w:t>
      </w:r>
      <w:r w:rsidR="00E72428" w:rsidRPr="00D34D26">
        <w:rPr>
          <w:bCs/>
          <w:sz w:val="22"/>
          <w:szCs w:val="22"/>
        </w:rPr>
        <w:t>”</w:t>
      </w:r>
      <w:r w:rsidRPr="00D34D26">
        <w:rPr>
          <w:b/>
          <w:sz w:val="22"/>
          <w:szCs w:val="22"/>
        </w:rPr>
        <w:t xml:space="preserve"> </w:t>
      </w:r>
      <w:r w:rsidRPr="00D34D26">
        <w:rPr>
          <w:bCs/>
          <w:sz w:val="22"/>
          <w:szCs w:val="22"/>
        </w:rPr>
        <w:t>– znak sprawy</w:t>
      </w:r>
      <w:r w:rsidRPr="00D34D26">
        <w:rPr>
          <w:b/>
          <w:sz w:val="22"/>
          <w:szCs w:val="22"/>
        </w:rPr>
        <w:t xml:space="preserve"> </w:t>
      </w:r>
      <w:r w:rsidR="00E322E6" w:rsidRPr="00D34D26">
        <w:rPr>
          <w:b/>
          <w:sz w:val="22"/>
          <w:szCs w:val="22"/>
        </w:rPr>
        <w:t>ZP/4/2026</w:t>
      </w:r>
      <w:r w:rsidRPr="00D34D26">
        <w:rPr>
          <w:b/>
          <w:sz w:val="22"/>
          <w:szCs w:val="22"/>
        </w:rPr>
        <w:t>.</w:t>
      </w:r>
    </w:p>
    <w:p w:rsidR="0012774F" w:rsidRPr="00D34D2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34D26">
        <w:rPr>
          <w:sz w:val="22"/>
          <w:szCs w:val="22"/>
        </w:rPr>
        <w:t xml:space="preserve">Zamawiający, działając na podstawie art. </w:t>
      </w:r>
      <w:r w:rsidR="0029606A" w:rsidRPr="00D34D26">
        <w:rPr>
          <w:sz w:val="22"/>
          <w:szCs w:val="22"/>
        </w:rPr>
        <w:t>1</w:t>
      </w:r>
      <w:r w:rsidRPr="00D34D26">
        <w:rPr>
          <w:sz w:val="22"/>
          <w:szCs w:val="22"/>
        </w:rPr>
        <w:t>3</w:t>
      </w:r>
      <w:r w:rsidR="0029606A" w:rsidRPr="00D34D26">
        <w:rPr>
          <w:sz w:val="22"/>
          <w:szCs w:val="22"/>
        </w:rPr>
        <w:t>5</w:t>
      </w:r>
      <w:r w:rsidRPr="00D34D26">
        <w:rPr>
          <w:sz w:val="22"/>
          <w:szCs w:val="22"/>
        </w:rPr>
        <w:t xml:space="preserve"> ust</w:t>
      </w:r>
      <w:r w:rsidR="00D9049C" w:rsidRPr="00D34D26">
        <w:rPr>
          <w:sz w:val="22"/>
          <w:szCs w:val="22"/>
        </w:rPr>
        <w:t xml:space="preserve">. </w:t>
      </w:r>
      <w:r w:rsidR="0029606A" w:rsidRPr="00D34D26">
        <w:rPr>
          <w:sz w:val="22"/>
          <w:szCs w:val="22"/>
        </w:rPr>
        <w:t>6</w:t>
      </w:r>
      <w:r w:rsidRPr="00D34D26">
        <w:rPr>
          <w:sz w:val="22"/>
          <w:szCs w:val="22"/>
        </w:rPr>
        <w:t xml:space="preserve"> ustawy z dnia </w:t>
      </w:r>
      <w:r w:rsidR="0029606A" w:rsidRPr="00D34D26">
        <w:rPr>
          <w:sz w:val="22"/>
          <w:szCs w:val="22"/>
        </w:rPr>
        <w:t>11</w:t>
      </w:r>
      <w:r w:rsidRPr="00D34D26">
        <w:rPr>
          <w:sz w:val="22"/>
          <w:szCs w:val="22"/>
        </w:rPr>
        <w:t xml:space="preserve"> </w:t>
      </w:r>
      <w:r w:rsidR="0029606A" w:rsidRPr="00D34D26">
        <w:rPr>
          <w:sz w:val="22"/>
          <w:szCs w:val="22"/>
        </w:rPr>
        <w:t xml:space="preserve">września </w:t>
      </w:r>
      <w:r w:rsidRPr="00D34D26">
        <w:rPr>
          <w:sz w:val="22"/>
          <w:szCs w:val="22"/>
        </w:rPr>
        <w:t>20</w:t>
      </w:r>
      <w:r w:rsidR="0029606A" w:rsidRPr="00D34D26">
        <w:rPr>
          <w:sz w:val="22"/>
          <w:szCs w:val="22"/>
        </w:rPr>
        <w:t>19</w:t>
      </w:r>
      <w:r w:rsidR="00BE62A3" w:rsidRPr="00D34D26">
        <w:rPr>
          <w:sz w:val="22"/>
          <w:szCs w:val="22"/>
        </w:rPr>
        <w:t> </w:t>
      </w:r>
      <w:r w:rsidRPr="00D34D26">
        <w:rPr>
          <w:sz w:val="22"/>
          <w:szCs w:val="22"/>
        </w:rPr>
        <w:t>r</w:t>
      </w:r>
      <w:r w:rsidR="0029606A" w:rsidRPr="00D34D26">
        <w:rPr>
          <w:sz w:val="22"/>
          <w:szCs w:val="22"/>
        </w:rPr>
        <w:t>.</w:t>
      </w:r>
      <w:r w:rsidRPr="00D34D26">
        <w:rPr>
          <w:sz w:val="22"/>
          <w:szCs w:val="22"/>
        </w:rPr>
        <w:t xml:space="preserve"> Prawo </w:t>
      </w:r>
      <w:r w:rsidR="0029606A" w:rsidRPr="00D34D26">
        <w:rPr>
          <w:sz w:val="22"/>
          <w:szCs w:val="22"/>
        </w:rPr>
        <w:t>z</w:t>
      </w:r>
      <w:r w:rsidRPr="00D34D26">
        <w:rPr>
          <w:sz w:val="22"/>
          <w:szCs w:val="22"/>
        </w:rPr>
        <w:t xml:space="preserve">amówień </w:t>
      </w:r>
      <w:r w:rsidR="0029606A" w:rsidRPr="00D34D26">
        <w:rPr>
          <w:sz w:val="22"/>
          <w:szCs w:val="22"/>
        </w:rPr>
        <w:t>p</w:t>
      </w:r>
      <w:r w:rsidRPr="00D34D26">
        <w:rPr>
          <w:sz w:val="22"/>
          <w:szCs w:val="22"/>
        </w:rPr>
        <w:t>ublicznych</w:t>
      </w:r>
      <w:r w:rsidR="00BE7BFD" w:rsidRPr="00D34D26">
        <w:rPr>
          <w:sz w:val="22"/>
          <w:szCs w:val="22"/>
        </w:rPr>
        <w:t xml:space="preserve"> </w:t>
      </w:r>
      <w:r w:rsidR="00D9049C" w:rsidRPr="00D34D26">
        <w:rPr>
          <w:sz w:val="22"/>
          <w:szCs w:val="22"/>
        </w:rPr>
        <w:t>udostępnia</w:t>
      </w:r>
      <w:r w:rsidR="00BE7BFD" w:rsidRPr="00D34D26">
        <w:rPr>
          <w:sz w:val="22"/>
          <w:szCs w:val="22"/>
        </w:rPr>
        <w:t xml:space="preserve"> poniżej treść zapytań do S</w:t>
      </w:r>
      <w:r w:rsidR="0012774F" w:rsidRPr="00D34D26">
        <w:rPr>
          <w:sz w:val="22"/>
          <w:szCs w:val="22"/>
        </w:rPr>
        <w:t>pecyfikacji Warunków Zamówienia (</w:t>
      </w:r>
      <w:r w:rsidR="0012774F" w:rsidRPr="00D34D26">
        <w:rPr>
          <w:sz w:val="22"/>
          <w:szCs w:val="22"/>
          <w:lang w:eastAsia="ar-SA"/>
        </w:rPr>
        <w:t>zwanej dalej</w:t>
      </w:r>
      <w:r w:rsidR="0012774F" w:rsidRPr="00D34D26">
        <w:rPr>
          <w:b/>
          <w:sz w:val="22"/>
          <w:szCs w:val="22"/>
          <w:lang w:eastAsia="ar-SA"/>
        </w:rPr>
        <w:t xml:space="preserve"> </w:t>
      </w:r>
      <w:r w:rsidR="0012774F" w:rsidRPr="00D34D26">
        <w:rPr>
          <w:bCs/>
          <w:sz w:val="22"/>
          <w:szCs w:val="22"/>
          <w:lang w:eastAsia="ar-SA"/>
        </w:rPr>
        <w:t>”SWZ”)</w:t>
      </w:r>
      <w:r w:rsidR="00D9049C" w:rsidRPr="00D34D26">
        <w:rPr>
          <w:bCs/>
          <w:sz w:val="22"/>
          <w:szCs w:val="22"/>
          <w:lang w:eastAsia="ar-SA"/>
        </w:rPr>
        <w:t xml:space="preserve"> </w:t>
      </w:r>
      <w:r w:rsidR="00D9049C" w:rsidRPr="00D34D26">
        <w:rPr>
          <w:sz w:val="22"/>
          <w:szCs w:val="22"/>
        </w:rPr>
        <w:t>wraz z wyjaśnieniami</w:t>
      </w:r>
      <w:r w:rsidR="0012774F" w:rsidRPr="00D34D2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22E6" w:rsidRPr="00D34D26" w:rsidTr="00F0367F">
        <w:tc>
          <w:tcPr>
            <w:tcW w:w="9356" w:type="dxa"/>
          </w:tcPr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Pytanie nr 1 – pkt. 41.</w:t>
            </w:r>
          </w:p>
          <w:p w:rsidR="00E322E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Prosimy Zamawiającego o dopuszczenie kardiomonitora wyposażonego w funkcję analizy zmian częstości akcji serca z ostatnich 24 godzin informacje o wartościach HR, ST, QT i arytmii: statystyka dot. częstości akcji serca, statystyka zdarzeń arytmii, statystyka pomiarów QT/</w:t>
            </w:r>
            <w:proofErr w:type="spellStart"/>
            <w:r w:rsidRPr="00D34D26">
              <w:rPr>
                <w:sz w:val="22"/>
                <w:szCs w:val="22"/>
              </w:rPr>
              <w:t>QTc</w:t>
            </w:r>
            <w:proofErr w:type="spellEnd"/>
            <w:r w:rsidRPr="00D34D26">
              <w:rPr>
                <w:sz w:val="22"/>
                <w:szCs w:val="22"/>
              </w:rPr>
              <w:t xml:space="preserve">, statystyka maksymalnych i minimalnych wartości odcinka ST dla poszczególnych </w:t>
            </w:r>
            <w:proofErr w:type="spellStart"/>
            <w:r w:rsidRPr="00D34D26">
              <w:rPr>
                <w:sz w:val="22"/>
                <w:szCs w:val="22"/>
              </w:rPr>
              <w:t>odprowadzeń</w:t>
            </w:r>
            <w:proofErr w:type="spellEnd"/>
            <w:r w:rsidRPr="00D34D26">
              <w:rPr>
                <w:sz w:val="22"/>
                <w:szCs w:val="22"/>
              </w:rPr>
              <w:t>, bez statystyki dotyczącej danych stymulatora, przy czym oferowane urządzenie posiada funkcję detekcji sygnału stymulatora serca, co umożliwia prawidłową identyfikację pracy stymulatora i zapewnia bezpieczeństwo interpretacji zapisu EKG.</w:t>
            </w:r>
          </w:p>
          <w:p w:rsidR="003D16D0" w:rsidRPr="00D34D26" w:rsidRDefault="003D16D0" w:rsidP="003D1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4D2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3D16D0" w:rsidRPr="00D34D26" w:rsidRDefault="003D16D0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Pytanie nr 2 – pkt. 42.</w:t>
            </w:r>
          </w:p>
          <w:p w:rsidR="00E322E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 xml:space="preserve">Prosimy Zamawiającego o dopuszczenie kardiomonitora wyposażonego w analizę odcinka ST – jednoczesny pomiar odchylenia odcinka ST w 7 </w:t>
            </w:r>
            <w:proofErr w:type="spellStart"/>
            <w:r w:rsidRPr="00D34D26">
              <w:rPr>
                <w:sz w:val="22"/>
                <w:szCs w:val="22"/>
              </w:rPr>
              <w:t>odprowadzeniach</w:t>
            </w:r>
            <w:proofErr w:type="spellEnd"/>
            <w:r w:rsidRPr="00D34D26">
              <w:rPr>
                <w:sz w:val="22"/>
                <w:szCs w:val="22"/>
              </w:rPr>
              <w:t xml:space="preserve"> w zakresie od -2 do +2 </w:t>
            </w:r>
            <w:proofErr w:type="spellStart"/>
            <w:r w:rsidRPr="00D34D26">
              <w:rPr>
                <w:sz w:val="22"/>
                <w:szCs w:val="22"/>
              </w:rPr>
              <w:t>mV</w:t>
            </w:r>
            <w:proofErr w:type="spellEnd"/>
            <w:r w:rsidRPr="00D34D26">
              <w:rPr>
                <w:sz w:val="22"/>
                <w:szCs w:val="22"/>
              </w:rPr>
              <w:t xml:space="preserve">. Wartość ta pokrywa typowe odchylenia występujące w różnych stanach niedokrwienia. Co więcej oferowane urządzenie analizuje odcinek ST we wszystkich monitorowanych </w:t>
            </w:r>
            <w:proofErr w:type="spellStart"/>
            <w:r w:rsidRPr="00D34D26">
              <w:rPr>
                <w:sz w:val="22"/>
                <w:szCs w:val="22"/>
              </w:rPr>
              <w:t>odprowadzeniach</w:t>
            </w:r>
            <w:proofErr w:type="spellEnd"/>
            <w:r w:rsidRPr="00D34D26">
              <w:rPr>
                <w:sz w:val="22"/>
                <w:szCs w:val="22"/>
              </w:rPr>
              <w:t xml:space="preserve"> i prezentuje zmiany dla tego odcinka w postaci czytelnych i kolorowych histogramów.</w:t>
            </w:r>
          </w:p>
          <w:p w:rsidR="003D16D0" w:rsidRPr="00D34D26" w:rsidRDefault="003D16D0" w:rsidP="003D1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4D2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3D16D0" w:rsidRPr="00D34D26" w:rsidRDefault="003D16D0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Pytanie nr 3 – pkt. 47.</w:t>
            </w: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 xml:space="preserve">Prosimy Zamawiającego o dopuszczenie kardiomonitora z możliwością wyboru </w:t>
            </w:r>
            <w:proofErr w:type="spellStart"/>
            <w:r w:rsidRPr="00D34D26">
              <w:rPr>
                <w:sz w:val="22"/>
                <w:szCs w:val="22"/>
              </w:rPr>
              <w:t>odprowadzeń</w:t>
            </w:r>
            <w:proofErr w:type="spellEnd"/>
            <w:r w:rsidRPr="00D34D26">
              <w:rPr>
                <w:sz w:val="22"/>
                <w:szCs w:val="22"/>
              </w:rPr>
              <w:t xml:space="preserve"> do monitorowania respiracji. Wybór prędkości przesuwu krzywych: 6.25 mm/s; 12,5 mm/s; 25 mm/s; 50mm/s.</w:t>
            </w:r>
          </w:p>
          <w:p w:rsidR="00E322E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Oferowane urządzenie zapewnia prędkości przesuwu krzywych standardowo stosowane klinicznie, gwarantując pełną funkcjonalność kliniczną monitorowania respiracji.</w:t>
            </w:r>
          </w:p>
          <w:p w:rsidR="003D16D0" w:rsidRPr="00D34D26" w:rsidRDefault="003D16D0" w:rsidP="003D1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4D26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34D2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3D16D0" w:rsidRPr="00D34D26" w:rsidRDefault="003D16D0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Pytanie nr 4 – pkt. 72.</w:t>
            </w: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Prosimy Zamawiającego o dopuszczenie monitorów telemetrycznych wyposażonych w dotykowy kolorowy ekran 3,5’’ umożliwiający pionowe wyświetlanie krzywych i parametrów.</w:t>
            </w:r>
          </w:p>
          <w:p w:rsidR="00E322E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Oferowane urządzenie posiada jasny i czytelny ekran, który umożliwia wygodny podgląd parametrów i wspiera komfort codziennej pracy personelu medycznego. Pełna prezentacja i analiza parametrów odbywa się na centrali monitorującej, dzięki czemu brak poziomego wyświetlania krzywych nie ogranicza funkcjonalności systemu.</w:t>
            </w:r>
          </w:p>
          <w:p w:rsidR="003D16D0" w:rsidRPr="00D34D26" w:rsidRDefault="003D16D0" w:rsidP="003D1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4D2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3D16D0" w:rsidRPr="00D34D26" w:rsidRDefault="003D16D0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Pytanie nr 5 – pkt. 107.</w:t>
            </w: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Prosimy Zamawiającego o dopuszczenie centrali monitorującej z funkcją zdalnego programowania układu krzywych i wartości parametrów na wybranym monitorze pacjenta lub z funkcją pokazującą status wszystkich monitorów - w tym tryb wstrzymania (monitor będący w trybie wstrzymania nie znika z podglądu zbiorczego) oraz prywatny.</w:t>
            </w:r>
          </w:p>
          <w:p w:rsidR="00E322E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Oferowane rozwiązanie zapewnia stały i czytelny nadzór nad wszystkimi monitorami oraz pełny podgląd parametrów pacjenta. Jednocześnie ograniczenie możliwości zdalnej edycji wybranych ustawień wynika z kwestii bezpieczeństwa i ma na celu zapewnienie ciągłości monitorowania oraz minimalizację ryzyka niezamierzonych zmian na monitorze pacjenta.</w:t>
            </w:r>
          </w:p>
          <w:p w:rsidR="003D16D0" w:rsidRPr="00D34D26" w:rsidRDefault="003D16D0" w:rsidP="003D1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4D26">
              <w:rPr>
                <w:b/>
                <w:bCs/>
                <w:sz w:val="22"/>
                <w:szCs w:val="22"/>
              </w:rPr>
              <w:t>Odpowiedź:</w:t>
            </w:r>
            <w:r w:rsidRPr="003D16D0">
              <w:rPr>
                <w:rFonts w:ascii="Calibri" w:hAnsi="Calibri" w:cs="Calibri"/>
                <w:color w:val="000000"/>
                <w:sz w:val="3276"/>
                <w:szCs w:val="3276"/>
              </w:rPr>
              <w:t xml:space="preserve"> </w:t>
            </w:r>
            <w:r w:rsidRPr="003D16D0">
              <w:rPr>
                <w:b/>
                <w:bCs/>
                <w:sz w:val="22"/>
                <w:szCs w:val="22"/>
              </w:rPr>
              <w:t>Zamawiający nie wyraża zgody i wymaga funkcji zdalnego programowania układu krzywych i wartości parametrów na wybranym monitorze pacjenta z poziomu centrali.</w:t>
            </w:r>
          </w:p>
          <w:p w:rsidR="003D16D0" w:rsidRPr="00D34D26" w:rsidRDefault="003D16D0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Pytanie nr 6 – pkt. 108.</w:t>
            </w: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>Prosimy Zamawiającego o dopuszczenie centrali monitorującej z funkcją ustawiania trybu nocnego z poziomu centrali indywidualnie w poszczególnych monitorach pacjenta oraz we wszystkich monitorach pacjenta jednocześnie lub z funkcją zdalnej konfiguracji ustawień pomiaru NIBP – możliwość regulacji odstępu pomiędzy pomiarami ciśnienia w trybie automatycznym i uruchomienia pomiaru.</w:t>
            </w:r>
          </w:p>
          <w:p w:rsidR="00E322E6" w:rsidRPr="00D34D26" w:rsidRDefault="00E322E6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4D26">
              <w:rPr>
                <w:sz w:val="22"/>
                <w:szCs w:val="22"/>
              </w:rPr>
              <w:t xml:space="preserve">Oferowane monitory pacjenta posiadają tryb nocny (wygaszony ekran, włączone podświetlenie klawiszy, obniżona głośność alarmu, brak sygnału pulsu, brak sygnału przycisków) włączany </w:t>
            </w:r>
            <w:r w:rsidR="003D16D0">
              <w:rPr>
                <w:sz w:val="22"/>
                <w:szCs w:val="22"/>
              </w:rPr>
              <w:br/>
            </w:r>
            <w:r w:rsidRPr="00D34D26">
              <w:rPr>
                <w:sz w:val="22"/>
                <w:szCs w:val="22"/>
              </w:rPr>
              <w:t>i wyłączany jednym przyciskiem na ekranie kardiomonitora. Rozwiązanie to zapewnia pełną funkcjonalność kliniczną systemu centralnego monitorowania.</w:t>
            </w:r>
          </w:p>
          <w:p w:rsidR="003D16D0" w:rsidRPr="003D16D0" w:rsidRDefault="00E322E6" w:rsidP="003D1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4D26">
              <w:rPr>
                <w:b/>
                <w:bCs/>
                <w:sz w:val="22"/>
                <w:szCs w:val="22"/>
              </w:rPr>
              <w:t>Odpowiedź:</w:t>
            </w:r>
            <w:r w:rsidR="003D16D0">
              <w:rPr>
                <w:b/>
                <w:bCs/>
                <w:sz w:val="22"/>
                <w:szCs w:val="22"/>
              </w:rPr>
              <w:t xml:space="preserve"> </w:t>
            </w:r>
            <w:r w:rsidR="003D16D0" w:rsidRPr="003D16D0">
              <w:rPr>
                <w:b/>
                <w:bCs/>
                <w:sz w:val="22"/>
                <w:szCs w:val="22"/>
              </w:rPr>
              <w:t>Zamawiający nie wyraża zgody na zastąpienie funkcji ustawiania trybu nocnego z poziomu centrali indywidualnie w poszczególnych monitorach pacjenta oraz we wszystkich monitorach pacjenta jednocześnie, na funkcję zdalnej konfiguracji ustawień pomiaru NIBP.</w:t>
            </w:r>
          </w:p>
          <w:p w:rsidR="00E322E6" w:rsidRPr="00D34D26" w:rsidRDefault="00E322E6" w:rsidP="00F036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322E6" w:rsidRPr="00D34D26" w:rsidRDefault="00E322E6" w:rsidP="00F036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D34D26" w:rsidRDefault="00BE7BFD" w:rsidP="00520165">
      <w:pPr>
        <w:jc w:val="both"/>
        <w:rPr>
          <w:sz w:val="22"/>
          <w:szCs w:val="22"/>
        </w:rPr>
      </w:pPr>
    </w:p>
    <w:p w:rsidR="006D4AB3" w:rsidRPr="00D34D26" w:rsidRDefault="003D16D0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BE62A3" w:rsidRPr="00D34D26">
        <w:rPr>
          <w:sz w:val="22"/>
          <w:szCs w:val="22"/>
        </w:rPr>
        <w:t>Przewodniczący Komisji Przetargowej</w:t>
      </w:r>
    </w:p>
    <w:p w:rsidR="006D4AB3" w:rsidRPr="00D34D26" w:rsidRDefault="003D16D0" w:rsidP="003D16D0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>
        <w:rPr>
          <w:sz w:val="22"/>
          <w:szCs w:val="22"/>
        </w:rPr>
        <w:t>Barbara Frań</w:t>
      </w:r>
    </w:p>
    <w:sectPr w:rsidR="006D4AB3" w:rsidRPr="00D34D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4575" w:rsidRDefault="002C4575">
      <w:r>
        <w:separator/>
      </w:r>
    </w:p>
  </w:endnote>
  <w:endnote w:type="continuationSeparator" w:id="0">
    <w:p w:rsidR="002C4575" w:rsidRDefault="002C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4575" w:rsidRDefault="002C4575">
      <w:r>
        <w:separator/>
      </w:r>
    </w:p>
  </w:footnote>
  <w:footnote w:type="continuationSeparator" w:id="0">
    <w:p w:rsidR="002C4575" w:rsidRDefault="002C4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2E6" w:rsidRDefault="00E32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2E6" w:rsidRDefault="003D16D0" w:rsidP="003D16D0">
    <w:pPr>
      <w:pStyle w:val="Nagwek"/>
      <w:tabs>
        <w:tab w:val="clear" w:pos="4536"/>
        <w:tab w:val="clear" w:pos="9072"/>
        <w:tab w:val="left" w:pos="3420"/>
      </w:tabs>
    </w:pPr>
    <w:r>
      <w:tab/>
    </w:r>
    <w:r w:rsidRPr="001934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2E6" w:rsidRDefault="00E32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8331710">
    <w:abstractNumId w:val="3"/>
  </w:num>
  <w:num w:numId="2" w16cid:durableId="529952932">
    <w:abstractNumId w:val="7"/>
  </w:num>
  <w:num w:numId="3" w16cid:durableId="271058222">
    <w:abstractNumId w:val="2"/>
  </w:num>
  <w:num w:numId="4" w16cid:durableId="1420709930">
    <w:abstractNumId w:val="6"/>
  </w:num>
  <w:num w:numId="5" w16cid:durableId="621965082">
    <w:abstractNumId w:val="0"/>
  </w:num>
  <w:num w:numId="6" w16cid:durableId="164102245">
    <w:abstractNumId w:val="1"/>
  </w:num>
  <w:num w:numId="7" w16cid:durableId="12262634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888"/>
    <w:rsid w:val="00031374"/>
    <w:rsid w:val="000A1097"/>
    <w:rsid w:val="000E2A8F"/>
    <w:rsid w:val="0012774F"/>
    <w:rsid w:val="00144B7A"/>
    <w:rsid w:val="00180C6E"/>
    <w:rsid w:val="0029606A"/>
    <w:rsid w:val="002C4575"/>
    <w:rsid w:val="003D16D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66888"/>
    <w:rsid w:val="00BA6584"/>
    <w:rsid w:val="00BE62A3"/>
    <w:rsid w:val="00BE7BFD"/>
    <w:rsid w:val="00C370F2"/>
    <w:rsid w:val="00C44EEC"/>
    <w:rsid w:val="00D22FFA"/>
    <w:rsid w:val="00D34D26"/>
    <w:rsid w:val="00D8461B"/>
    <w:rsid w:val="00D9049C"/>
    <w:rsid w:val="00D915F2"/>
    <w:rsid w:val="00DF32E8"/>
    <w:rsid w:val="00E21B49"/>
    <w:rsid w:val="00E2789F"/>
    <w:rsid w:val="00E322E6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C6F1A1"/>
  <w15:chartTrackingRefBased/>
  <w15:docId w15:val="{85096A41-97E2-490E-992A-263453CB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2026-03-18T08:41:00Z</cp:lastPrinted>
  <dcterms:created xsi:type="dcterms:W3CDTF">2026-03-18T08:35:00Z</dcterms:created>
  <dcterms:modified xsi:type="dcterms:W3CDTF">2026-03-18T08:41:00Z</dcterms:modified>
</cp:coreProperties>
</file>