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A5DF1" w:rsidRPr="008C06CB" w:rsidRDefault="007429DC" w:rsidP="006A5DF1">
      <w:pPr>
        <w:spacing w:after="240"/>
        <w:jc w:val="right"/>
        <w:rPr>
          <w:rFonts w:ascii="Calibri" w:hAnsi="Calibri" w:cs="Calibri"/>
          <w:sz w:val="22"/>
          <w:szCs w:val="22"/>
        </w:rPr>
      </w:pPr>
      <w:r w:rsidRPr="008C06CB">
        <w:rPr>
          <w:rFonts w:ascii="Calibri" w:hAnsi="Calibri" w:cs="Calibri"/>
          <w:sz w:val="22"/>
          <w:szCs w:val="22"/>
        </w:rPr>
        <w:t>Kraków</w:t>
      </w:r>
      <w:r w:rsidR="006A5DF1" w:rsidRPr="008C06CB">
        <w:rPr>
          <w:rFonts w:ascii="Calibri" w:hAnsi="Calibri" w:cs="Calibri"/>
          <w:sz w:val="22"/>
          <w:szCs w:val="22"/>
        </w:rPr>
        <w:t xml:space="preserve"> dnia: </w:t>
      </w:r>
      <w:r w:rsidRPr="008C06CB">
        <w:rPr>
          <w:rFonts w:ascii="Calibri" w:hAnsi="Calibri" w:cs="Calibri"/>
          <w:sz w:val="22"/>
          <w:szCs w:val="22"/>
        </w:rPr>
        <w:t>2026-03-1</w:t>
      </w:r>
      <w:r w:rsidR="00433544">
        <w:rPr>
          <w:rFonts w:ascii="Calibri" w:hAnsi="Calibri" w:cs="Calibri"/>
          <w:sz w:val="22"/>
          <w:szCs w:val="22"/>
        </w:rPr>
        <w:t>3</w:t>
      </w:r>
    </w:p>
    <w:p w:rsidR="0029606A" w:rsidRPr="008C06CB" w:rsidRDefault="0029606A" w:rsidP="006A5DF1">
      <w:pPr>
        <w:spacing w:after="240"/>
        <w:jc w:val="right"/>
        <w:rPr>
          <w:rFonts w:ascii="Calibri" w:hAnsi="Calibri" w:cs="Calibri"/>
          <w:sz w:val="22"/>
          <w:szCs w:val="22"/>
        </w:rPr>
      </w:pPr>
    </w:p>
    <w:p w:rsidR="006A5DF1" w:rsidRPr="008C06CB" w:rsidRDefault="00BE62A3" w:rsidP="006A5DF1">
      <w:pPr>
        <w:rPr>
          <w:rFonts w:ascii="Calibri" w:hAnsi="Calibri" w:cs="Calibri"/>
          <w:b/>
          <w:bCs/>
          <w:sz w:val="22"/>
          <w:szCs w:val="22"/>
        </w:rPr>
      </w:pPr>
      <w:r w:rsidRPr="008C06CB">
        <w:rPr>
          <w:rFonts w:ascii="Calibri" w:hAnsi="Calibri" w:cs="Calibri"/>
          <w:b/>
          <w:bCs/>
          <w:sz w:val="22"/>
          <w:szCs w:val="22"/>
        </w:rPr>
        <w:t xml:space="preserve">Szpital Miejski Specjalistyczny </w:t>
      </w:r>
    </w:p>
    <w:p w:rsidR="00BE62A3" w:rsidRPr="008C06CB" w:rsidRDefault="00BE62A3" w:rsidP="006A5DF1">
      <w:pPr>
        <w:rPr>
          <w:rFonts w:ascii="Calibri" w:hAnsi="Calibri" w:cs="Calibri"/>
          <w:sz w:val="22"/>
          <w:szCs w:val="22"/>
        </w:rPr>
      </w:pPr>
      <w:r w:rsidRPr="008C06CB">
        <w:rPr>
          <w:rFonts w:ascii="Calibri" w:hAnsi="Calibri" w:cs="Calibri"/>
          <w:b/>
          <w:bCs/>
          <w:sz w:val="22"/>
          <w:szCs w:val="22"/>
        </w:rPr>
        <w:t>im. Gabriela Narutowicza w Krakowie</w:t>
      </w:r>
    </w:p>
    <w:p w:rsidR="006A5DF1" w:rsidRPr="008C06CB" w:rsidRDefault="00BE62A3" w:rsidP="006A5DF1">
      <w:pPr>
        <w:pStyle w:val="Nagwek"/>
        <w:tabs>
          <w:tab w:val="clear" w:pos="4536"/>
          <w:tab w:val="clear" w:pos="9072"/>
        </w:tabs>
        <w:rPr>
          <w:rFonts w:ascii="Calibri" w:hAnsi="Calibri" w:cs="Calibri"/>
          <w:sz w:val="22"/>
          <w:szCs w:val="22"/>
        </w:rPr>
      </w:pPr>
      <w:r w:rsidRPr="008C06CB">
        <w:rPr>
          <w:rFonts w:ascii="Calibri" w:hAnsi="Calibri" w:cs="Calibri"/>
          <w:sz w:val="22"/>
          <w:szCs w:val="22"/>
        </w:rPr>
        <w:t>ul. Prądnicka 35-37</w:t>
      </w:r>
    </w:p>
    <w:p w:rsidR="00BE62A3" w:rsidRPr="008C06CB" w:rsidRDefault="00BE62A3" w:rsidP="006A5DF1">
      <w:pPr>
        <w:pStyle w:val="Nagwek"/>
        <w:tabs>
          <w:tab w:val="clear" w:pos="4536"/>
          <w:tab w:val="clear" w:pos="9072"/>
        </w:tabs>
        <w:rPr>
          <w:rFonts w:ascii="Calibri" w:hAnsi="Calibri" w:cs="Calibri"/>
          <w:sz w:val="22"/>
          <w:szCs w:val="22"/>
        </w:rPr>
      </w:pPr>
      <w:r w:rsidRPr="008C06CB">
        <w:rPr>
          <w:rFonts w:ascii="Calibri" w:hAnsi="Calibri" w:cs="Calibri"/>
          <w:sz w:val="22"/>
          <w:szCs w:val="22"/>
        </w:rPr>
        <w:t>31-202 Kraków</w:t>
      </w:r>
    </w:p>
    <w:p w:rsidR="006A5DF1" w:rsidRPr="008C06CB" w:rsidRDefault="006A5DF1" w:rsidP="006A5DF1">
      <w:pPr>
        <w:pStyle w:val="Nagwek"/>
        <w:tabs>
          <w:tab w:val="clear" w:pos="4536"/>
        </w:tabs>
        <w:rPr>
          <w:rFonts w:ascii="Calibri" w:hAnsi="Calibri" w:cs="Calibri"/>
          <w:sz w:val="22"/>
          <w:szCs w:val="22"/>
        </w:rPr>
      </w:pPr>
      <w:r w:rsidRPr="008C06CB">
        <w:rPr>
          <w:rFonts w:ascii="Calibri" w:hAnsi="Calibri" w:cs="Calibri"/>
          <w:sz w:val="22"/>
          <w:szCs w:val="22"/>
        </w:rPr>
        <w:tab/>
        <w:t xml:space="preserve"> </w:t>
      </w:r>
    </w:p>
    <w:p w:rsidR="006A5DF1" w:rsidRPr="008C06CB" w:rsidRDefault="006A5DF1" w:rsidP="006A5DF1">
      <w:pPr>
        <w:pStyle w:val="Nagwek"/>
        <w:tabs>
          <w:tab w:val="clear" w:pos="4536"/>
          <w:tab w:val="clear" w:pos="9072"/>
        </w:tabs>
        <w:rPr>
          <w:rFonts w:ascii="Calibri" w:hAnsi="Calibri" w:cs="Calibri"/>
          <w:sz w:val="22"/>
          <w:szCs w:val="22"/>
        </w:rPr>
      </w:pPr>
    </w:p>
    <w:p w:rsidR="006A5DF1" w:rsidRPr="008C06CB" w:rsidRDefault="006A5DF1" w:rsidP="009003D1">
      <w:pPr>
        <w:tabs>
          <w:tab w:val="left" w:pos="708"/>
          <w:tab w:val="center" w:pos="4536"/>
          <w:tab w:val="right" w:pos="9072"/>
        </w:tabs>
        <w:spacing w:after="20"/>
        <w:ind w:left="4820"/>
        <w:rPr>
          <w:rFonts w:ascii="Calibri" w:hAnsi="Calibri" w:cs="Calibri"/>
          <w:b/>
          <w:sz w:val="22"/>
          <w:szCs w:val="22"/>
        </w:rPr>
      </w:pPr>
      <w:r w:rsidRPr="008C06CB">
        <w:rPr>
          <w:rFonts w:ascii="Calibri" w:hAnsi="Calibri" w:cs="Calibri"/>
          <w:b/>
          <w:sz w:val="22"/>
          <w:szCs w:val="22"/>
        </w:rPr>
        <w:t>WYKONAWCY</w:t>
      </w:r>
    </w:p>
    <w:p w:rsidR="006A5DF1" w:rsidRPr="008C06CB" w:rsidRDefault="006A5DF1" w:rsidP="009003D1">
      <w:pPr>
        <w:tabs>
          <w:tab w:val="left" w:pos="708"/>
          <w:tab w:val="center" w:pos="4536"/>
          <w:tab w:val="right" w:pos="9072"/>
        </w:tabs>
        <w:spacing w:after="20"/>
        <w:ind w:left="4820"/>
        <w:rPr>
          <w:rFonts w:ascii="Calibri" w:hAnsi="Calibri" w:cs="Calibri"/>
          <w:sz w:val="22"/>
          <w:szCs w:val="22"/>
        </w:rPr>
      </w:pPr>
      <w:r w:rsidRPr="008C06CB">
        <w:rPr>
          <w:rFonts w:ascii="Calibri" w:hAnsi="Calibri" w:cs="Calibri"/>
          <w:sz w:val="22"/>
          <w:szCs w:val="22"/>
        </w:rPr>
        <w:t>ubiegający się o zamówienie publiczne</w:t>
      </w:r>
    </w:p>
    <w:p w:rsidR="006D4AB3" w:rsidRPr="008C06CB" w:rsidRDefault="006D4AB3">
      <w:pPr>
        <w:pStyle w:val="Nagwek"/>
        <w:tabs>
          <w:tab w:val="clear" w:pos="4536"/>
        </w:tabs>
        <w:rPr>
          <w:rFonts w:ascii="Calibri" w:hAnsi="Calibri" w:cs="Calibri"/>
          <w:sz w:val="22"/>
          <w:szCs w:val="22"/>
        </w:rPr>
      </w:pPr>
    </w:p>
    <w:p w:rsidR="006D4AB3" w:rsidRPr="008C06CB" w:rsidRDefault="006D4AB3">
      <w:pPr>
        <w:pStyle w:val="Nagwek"/>
        <w:tabs>
          <w:tab w:val="clear" w:pos="4536"/>
          <w:tab w:val="clear" w:pos="9072"/>
        </w:tabs>
        <w:rPr>
          <w:rFonts w:ascii="Calibri" w:hAnsi="Calibri" w:cs="Calibri"/>
          <w:sz w:val="22"/>
          <w:szCs w:val="22"/>
        </w:rPr>
      </w:pPr>
    </w:p>
    <w:p w:rsidR="006D4AB3" w:rsidRPr="008C06CB" w:rsidRDefault="006D4AB3">
      <w:pPr>
        <w:pStyle w:val="Nagwek"/>
        <w:tabs>
          <w:tab w:val="clear" w:pos="4536"/>
          <w:tab w:val="clear" w:pos="9072"/>
        </w:tabs>
        <w:rPr>
          <w:rFonts w:ascii="Calibri" w:hAnsi="Calibri" w:cs="Calibri"/>
          <w:sz w:val="22"/>
          <w:szCs w:val="22"/>
        </w:rPr>
      </w:pPr>
    </w:p>
    <w:p w:rsidR="00632C3C" w:rsidRPr="008C06CB" w:rsidRDefault="00E21B49" w:rsidP="0029606A">
      <w:pPr>
        <w:pStyle w:val="Nagwek1"/>
        <w:spacing w:after="480" w:line="276" w:lineRule="auto"/>
        <w:jc w:val="center"/>
        <w:rPr>
          <w:rFonts w:ascii="Calibri" w:hAnsi="Calibri" w:cs="Calibri"/>
          <w:szCs w:val="28"/>
        </w:rPr>
      </w:pPr>
      <w:r w:rsidRPr="008C06CB">
        <w:rPr>
          <w:rFonts w:ascii="Calibri" w:hAnsi="Calibri" w:cs="Calibri"/>
          <w:szCs w:val="28"/>
        </w:rPr>
        <w:t>WYJAŚNIENI</w:t>
      </w:r>
      <w:r w:rsidR="00520165" w:rsidRPr="008C06CB">
        <w:rPr>
          <w:rFonts w:ascii="Calibri" w:hAnsi="Calibri" w:cs="Calibri"/>
          <w:szCs w:val="28"/>
        </w:rPr>
        <w:t>A</w:t>
      </w:r>
      <w:r w:rsidR="00632C3C" w:rsidRPr="008C06CB">
        <w:rPr>
          <w:rFonts w:ascii="Calibri" w:hAnsi="Calibri" w:cs="Calibri"/>
          <w:szCs w:val="28"/>
        </w:rPr>
        <w:t xml:space="preserve"> TREŚCI</w:t>
      </w:r>
      <w:r w:rsidR="0029606A" w:rsidRPr="008C06CB">
        <w:rPr>
          <w:rFonts w:ascii="Calibri" w:hAnsi="Calibri" w:cs="Calibri"/>
          <w:szCs w:val="28"/>
        </w:rPr>
        <w:t xml:space="preserve"> SWZ</w:t>
      </w:r>
      <w:r w:rsidR="008C06CB" w:rsidRPr="008C06CB">
        <w:rPr>
          <w:rFonts w:ascii="Calibri" w:hAnsi="Calibri" w:cs="Calibri"/>
          <w:szCs w:val="28"/>
        </w:rPr>
        <w:t>-4</w:t>
      </w:r>
    </w:p>
    <w:p w:rsidR="006D4AB3" w:rsidRPr="008C06CB" w:rsidRDefault="00632C3C" w:rsidP="00520165">
      <w:pPr>
        <w:spacing w:after="360" w:line="276" w:lineRule="auto"/>
        <w:jc w:val="both"/>
        <w:rPr>
          <w:rFonts w:ascii="Calibri" w:hAnsi="Calibri" w:cs="Calibri"/>
          <w:sz w:val="22"/>
          <w:szCs w:val="22"/>
        </w:rPr>
      </w:pPr>
      <w:r w:rsidRPr="008C06CB">
        <w:rPr>
          <w:rFonts w:ascii="Calibri" w:hAnsi="Calibri" w:cs="Calibri"/>
          <w:sz w:val="22"/>
          <w:szCs w:val="22"/>
        </w:rPr>
        <w:t xml:space="preserve">Dotyczy: </w:t>
      </w:r>
      <w:r w:rsidR="006A5DF1" w:rsidRPr="008C06CB">
        <w:rPr>
          <w:rFonts w:ascii="Calibri" w:hAnsi="Calibri" w:cs="Calibri"/>
          <w:sz w:val="22"/>
          <w:szCs w:val="22"/>
        </w:rPr>
        <w:t>p</w:t>
      </w:r>
      <w:r w:rsidRPr="008C06CB">
        <w:rPr>
          <w:rFonts w:ascii="Calibri" w:hAnsi="Calibri" w:cs="Calibri"/>
          <w:sz w:val="22"/>
          <w:szCs w:val="22"/>
        </w:rPr>
        <w:t>ostępowani</w:t>
      </w:r>
      <w:r w:rsidR="006A5DF1" w:rsidRPr="008C06CB">
        <w:rPr>
          <w:rFonts w:ascii="Calibri" w:hAnsi="Calibri" w:cs="Calibri"/>
          <w:sz w:val="22"/>
          <w:szCs w:val="22"/>
        </w:rPr>
        <w:t>a</w:t>
      </w:r>
      <w:r w:rsidRPr="008C06CB">
        <w:rPr>
          <w:rFonts w:ascii="Calibri" w:hAnsi="Calibri" w:cs="Calibri"/>
          <w:sz w:val="22"/>
          <w:szCs w:val="22"/>
        </w:rPr>
        <w:t xml:space="preserve"> o udzielenie zamówienia publicznego, prowadzone</w:t>
      </w:r>
      <w:r w:rsidR="006A5DF1" w:rsidRPr="008C06CB">
        <w:rPr>
          <w:rFonts w:ascii="Calibri" w:hAnsi="Calibri" w:cs="Calibri"/>
          <w:sz w:val="22"/>
          <w:szCs w:val="22"/>
        </w:rPr>
        <w:t>go</w:t>
      </w:r>
      <w:r w:rsidRPr="008C06CB">
        <w:rPr>
          <w:rFonts w:ascii="Calibri" w:hAnsi="Calibri" w:cs="Calibri"/>
          <w:sz w:val="22"/>
          <w:szCs w:val="22"/>
        </w:rPr>
        <w:t xml:space="preserve"> w</w:t>
      </w:r>
      <w:r w:rsidR="00BE62A3" w:rsidRPr="008C06CB">
        <w:rPr>
          <w:rFonts w:ascii="Calibri" w:hAnsi="Calibri" w:cs="Calibri"/>
          <w:sz w:val="22"/>
          <w:szCs w:val="22"/>
        </w:rPr>
        <w:t> </w:t>
      </w:r>
      <w:r w:rsidRPr="008C06CB">
        <w:rPr>
          <w:rFonts w:ascii="Calibri" w:hAnsi="Calibri" w:cs="Calibri"/>
          <w:sz w:val="22"/>
          <w:szCs w:val="22"/>
        </w:rPr>
        <w:t xml:space="preserve">trybie </w:t>
      </w:r>
      <w:r w:rsidR="007429DC" w:rsidRPr="008C06CB">
        <w:rPr>
          <w:rFonts w:ascii="Calibri" w:hAnsi="Calibri" w:cs="Calibri"/>
          <w:sz w:val="22"/>
          <w:szCs w:val="22"/>
        </w:rPr>
        <w:t>przetarg nieograniczony</w:t>
      </w:r>
      <w:r w:rsidRPr="008C06CB">
        <w:rPr>
          <w:rFonts w:ascii="Calibri" w:hAnsi="Calibri" w:cs="Calibri"/>
          <w:b/>
          <w:sz w:val="22"/>
          <w:szCs w:val="22"/>
        </w:rPr>
        <w:t xml:space="preserve"> </w:t>
      </w:r>
      <w:r w:rsidRPr="008C06CB">
        <w:rPr>
          <w:rFonts w:ascii="Calibri" w:hAnsi="Calibri" w:cs="Calibri"/>
          <w:bCs/>
          <w:sz w:val="22"/>
          <w:szCs w:val="22"/>
        </w:rPr>
        <w:t>na</w:t>
      </w:r>
      <w:r w:rsidRPr="008C06CB">
        <w:rPr>
          <w:rFonts w:ascii="Calibri" w:hAnsi="Calibri" w:cs="Calibri"/>
          <w:b/>
          <w:sz w:val="22"/>
          <w:szCs w:val="22"/>
        </w:rPr>
        <w:t xml:space="preserve"> </w:t>
      </w:r>
      <w:r w:rsidR="00E72428" w:rsidRPr="008C06CB">
        <w:rPr>
          <w:rFonts w:ascii="Calibri" w:hAnsi="Calibri" w:cs="Calibri"/>
          <w:bCs/>
          <w:sz w:val="22"/>
          <w:szCs w:val="22"/>
        </w:rPr>
        <w:t>”</w:t>
      </w:r>
      <w:r w:rsidR="007429DC" w:rsidRPr="008C06CB">
        <w:rPr>
          <w:rFonts w:ascii="Calibri" w:hAnsi="Calibri" w:cs="Calibri"/>
          <w:b/>
          <w:bCs/>
          <w:sz w:val="22"/>
          <w:szCs w:val="22"/>
        </w:rPr>
        <w:t xml:space="preserve">Zakup urządzeń i wyrobów medycznych przeznaczonych do diagnostyki </w:t>
      </w:r>
      <w:r w:rsidR="008C06CB">
        <w:rPr>
          <w:rFonts w:ascii="Calibri" w:hAnsi="Calibri" w:cs="Calibri"/>
          <w:b/>
          <w:bCs/>
          <w:sz w:val="22"/>
          <w:szCs w:val="22"/>
        </w:rPr>
        <w:br/>
      </w:r>
      <w:r w:rsidR="007429DC" w:rsidRPr="008C06CB">
        <w:rPr>
          <w:rFonts w:ascii="Calibri" w:hAnsi="Calibri" w:cs="Calibri"/>
          <w:b/>
          <w:bCs/>
          <w:sz w:val="22"/>
          <w:szCs w:val="22"/>
        </w:rPr>
        <w:t xml:space="preserve">i leczenia kardiologicznego w Szpitalu Miejskim Specjalistycznym im. Gabriela Narutowicza </w:t>
      </w:r>
      <w:r w:rsidR="008C06CB">
        <w:rPr>
          <w:rFonts w:ascii="Calibri" w:hAnsi="Calibri" w:cs="Calibri"/>
          <w:b/>
          <w:bCs/>
          <w:sz w:val="22"/>
          <w:szCs w:val="22"/>
        </w:rPr>
        <w:br/>
      </w:r>
      <w:r w:rsidR="007429DC" w:rsidRPr="008C06CB">
        <w:rPr>
          <w:rFonts w:ascii="Calibri" w:hAnsi="Calibri" w:cs="Calibri"/>
          <w:b/>
          <w:bCs/>
          <w:sz w:val="22"/>
          <w:szCs w:val="22"/>
        </w:rPr>
        <w:t>w Krakowie</w:t>
      </w:r>
      <w:r w:rsidR="00E72428" w:rsidRPr="008C06CB">
        <w:rPr>
          <w:rFonts w:ascii="Calibri" w:hAnsi="Calibri" w:cs="Calibri"/>
          <w:bCs/>
          <w:sz w:val="22"/>
          <w:szCs w:val="22"/>
        </w:rPr>
        <w:t>”</w:t>
      </w:r>
      <w:r w:rsidRPr="008C06CB">
        <w:rPr>
          <w:rFonts w:ascii="Calibri" w:hAnsi="Calibri" w:cs="Calibri"/>
          <w:b/>
          <w:sz w:val="22"/>
          <w:szCs w:val="22"/>
        </w:rPr>
        <w:t xml:space="preserve"> </w:t>
      </w:r>
      <w:r w:rsidRPr="008C06CB">
        <w:rPr>
          <w:rFonts w:ascii="Calibri" w:hAnsi="Calibri" w:cs="Calibri"/>
          <w:bCs/>
          <w:sz w:val="22"/>
          <w:szCs w:val="22"/>
        </w:rPr>
        <w:t>– znak sprawy</w:t>
      </w:r>
      <w:r w:rsidRPr="008C06CB">
        <w:rPr>
          <w:rFonts w:ascii="Calibri" w:hAnsi="Calibri" w:cs="Calibri"/>
          <w:b/>
          <w:sz w:val="22"/>
          <w:szCs w:val="22"/>
        </w:rPr>
        <w:t xml:space="preserve"> </w:t>
      </w:r>
      <w:r w:rsidR="007429DC" w:rsidRPr="008C06CB">
        <w:rPr>
          <w:rFonts w:ascii="Calibri" w:hAnsi="Calibri" w:cs="Calibri"/>
          <w:b/>
          <w:sz w:val="22"/>
          <w:szCs w:val="22"/>
        </w:rPr>
        <w:t>ZP/4/2026</w:t>
      </w:r>
      <w:r w:rsidRPr="008C06CB">
        <w:rPr>
          <w:rFonts w:ascii="Calibri" w:hAnsi="Calibri" w:cs="Calibri"/>
          <w:b/>
          <w:sz w:val="22"/>
          <w:szCs w:val="22"/>
        </w:rPr>
        <w:t>.</w:t>
      </w:r>
    </w:p>
    <w:p w:rsidR="0012774F" w:rsidRDefault="00520165" w:rsidP="00D8461B">
      <w:pPr>
        <w:spacing w:after="240" w:line="276" w:lineRule="auto"/>
        <w:jc w:val="both"/>
        <w:rPr>
          <w:rFonts w:ascii="Calibri" w:hAnsi="Calibri" w:cs="Calibri"/>
          <w:bCs/>
          <w:sz w:val="22"/>
          <w:szCs w:val="22"/>
          <w:lang w:eastAsia="ar-SA"/>
        </w:rPr>
      </w:pPr>
      <w:r w:rsidRPr="008C06CB">
        <w:rPr>
          <w:rFonts w:ascii="Calibri" w:hAnsi="Calibri" w:cs="Calibri"/>
          <w:sz w:val="22"/>
          <w:szCs w:val="22"/>
        </w:rPr>
        <w:t xml:space="preserve">Zamawiający, działając na podstawie art. </w:t>
      </w:r>
      <w:r w:rsidR="0029606A" w:rsidRPr="008C06CB">
        <w:rPr>
          <w:rFonts w:ascii="Calibri" w:hAnsi="Calibri" w:cs="Calibri"/>
          <w:sz w:val="22"/>
          <w:szCs w:val="22"/>
        </w:rPr>
        <w:t>1</w:t>
      </w:r>
      <w:r w:rsidRPr="008C06CB">
        <w:rPr>
          <w:rFonts w:ascii="Calibri" w:hAnsi="Calibri" w:cs="Calibri"/>
          <w:sz w:val="22"/>
          <w:szCs w:val="22"/>
        </w:rPr>
        <w:t>3</w:t>
      </w:r>
      <w:r w:rsidR="0029606A" w:rsidRPr="008C06CB">
        <w:rPr>
          <w:rFonts w:ascii="Calibri" w:hAnsi="Calibri" w:cs="Calibri"/>
          <w:sz w:val="22"/>
          <w:szCs w:val="22"/>
        </w:rPr>
        <w:t>5</w:t>
      </w:r>
      <w:r w:rsidRPr="008C06CB">
        <w:rPr>
          <w:rFonts w:ascii="Calibri" w:hAnsi="Calibri" w:cs="Calibri"/>
          <w:sz w:val="22"/>
          <w:szCs w:val="22"/>
        </w:rPr>
        <w:t xml:space="preserve"> ust</w:t>
      </w:r>
      <w:r w:rsidR="00D9049C" w:rsidRPr="008C06CB">
        <w:rPr>
          <w:rFonts w:ascii="Calibri" w:hAnsi="Calibri" w:cs="Calibri"/>
          <w:sz w:val="22"/>
          <w:szCs w:val="22"/>
        </w:rPr>
        <w:t xml:space="preserve">. </w:t>
      </w:r>
      <w:r w:rsidR="0029606A" w:rsidRPr="008C06CB">
        <w:rPr>
          <w:rFonts w:ascii="Calibri" w:hAnsi="Calibri" w:cs="Calibri"/>
          <w:sz w:val="22"/>
          <w:szCs w:val="22"/>
        </w:rPr>
        <w:t>6</w:t>
      </w:r>
      <w:r w:rsidRPr="008C06CB">
        <w:rPr>
          <w:rFonts w:ascii="Calibri" w:hAnsi="Calibri" w:cs="Calibri"/>
          <w:sz w:val="22"/>
          <w:szCs w:val="22"/>
        </w:rPr>
        <w:t xml:space="preserve"> ustawy z dnia </w:t>
      </w:r>
      <w:r w:rsidR="0029606A" w:rsidRPr="008C06CB">
        <w:rPr>
          <w:rFonts w:ascii="Calibri" w:hAnsi="Calibri" w:cs="Calibri"/>
          <w:sz w:val="22"/>
          <w:szCs w:val="22"/>
        </w:rPr>
        <w:t>11</w:t>
      </w:r>
      <w:r w:rsidRPr="008C06CB">
        <w:rPr>
          <w:rFonts w:ascii="Calibri" w:hAnsi="Calibri" w:cs="Calibri"/>
          <w:sz w:val="22"/>
          <w:szCs w:val="22"/>
        </w:rPr>
        <w:t xml:space="preserve"> </w:t>
      </w:r>
      <w:r w:rsidR="0029606A" w:rsidRPr="008C06CB">
        <w:rPr>
          <w:rFonts w:ascii="Calibri" w:hAnsi="Calibri" w:cs="Calibri"/>
          <w:sz w:val="22"/>
          <w:szCs w:val="22"/>
        </w:rPr>
        <w:t xml:space="preserve">września </w:t>
      </w:r>
      <w:r w:rsidRPr="008C06CB">
        <w:rPr>
          <w:rFonts w:ascii="Calibri" w:hAnsi="Calibri" w:cs="Calibri"/>
          <w:sz w:val="22"/>
          <w:szCs w:val="22"/>
        </w:rPr>
        <w:t>20</w:t>
      </w:r>
      <w:r w:rsidR="0029606A" w:rsidRPr="008C06CB">
        <w:rPr>
          <w:rFonts w:ascii="Calibri" w:hAnsi="Calibri" w:cs="Calibri"/>
          <w:sz w:val="22"/>
          <w:szCs w:val="22"/>
        </w:rPr>
        <w:t>19</w:t>
      </w:r>
      <w:r w:rsidR="00BE62A3" w:rsidRPr="008C06CB">
        <w:rPr>
          <w:rFonts w:ascii="Calibri" w:hAnsi="Calibri" w:cs="Calibri"/>
          <w:sz w:val="22"/>
          <w:szCs w:val="22"/>
        </w:rPr>
        <w:t> </w:t>
      </w:r>
      <w:r w:rsidRPr="008C06CB">
        <w:rPr>
          <w:rFonts w:ascii="Calibri" w:hAnsi="Calibri" w:cs="Calibri"/>
          <w:sz w:val="22"/>
          <w:szCs w:val="22"/>
        </w:rPr>
        <w:t>r</w:t>
      </w:r>
      <w:r w:rsidR="0029606A" w:rsidRPr="008C06CB">
        <w:rPr>
          <w:rFonts w:ascii="Calibri" w:hAnsi="Calibri" w:cs="Calibri"/>
          <w:sz w:val="22"/>
          <w:szCs w:val="22"/>
        </w:rPr>
        <w:t>.</w:t>
      </w:r>
      <w:r w:rsidRPr="008C06CB">
        <w:rPr>
          <w:rFonts w:ascii="Calibri" w:hAnsi="Calibri" w:cs="Calibri"/>
          <w:sz w:val="22"/>
          <w:szCs w:val="22"/>
        </w:rPr>
        <w:t xml:space="preserve"> Prawo </w:t>
      </w:r>
      <w:r w:rsidR="0029606A" w:rsidRPr="008C06CB">
        <w:rPr>
          <w:rFonts w:ascii="Calibri" w:hAnsi="Calibri" w:cs="Calibri"/>
          <w:sz w:val="22"/>
          <w:szCs w:val="22"/>
        </w:rPr>
        <w:t>z</w:t>
      </w:r>
      <w:r w:rsidRPr="008C06CB">
        <w:rPr>
          <w:rFonts w:ascii="Calibri" w:hAnsi="Calibri" w:cs="Calibri"/>
          <w:sz w:val="22"/>
          <w:szCs w:val="22"/>
        </w:rPr>
        <w:t xml:space="preserve">amówień </w:t>
      </w:r>
      <w:r w:rsidR="0029606A" w:rsidRPr="008C06CB">
        <w:rPr>
          <w:rFonts w:ascii="Calibri" w:hAnsi="Calibri" w:cs="Calibri"/>
          <w:sz w:val="22"/>
          <w:szCs w:val="22"/>
        </w:rPr>
        <w:t>p</w:t>
      </w:r>
      <w:r w:rsidRPr="008C06CB">
        <w:rPr>
          <w:rFonts w:ascii="Calibri" w:hAnsi="Calibri" w:cs="Calibri"/>
          <w:sz w:val="22"/>
          <w:szCs w:val="22"/>
        </w:rPr>
        <w:t>ublicznych</w:t>
      </w:r>
      <w:r w:rsidR="00BE7BFD" w:rsidRPr="008C06CB">
        <w:rPr>
          <w:rFonts w:ascii="Calibri" w:hAnsi="Calibri" w:cs="Calibri"/>
          <w:sz w:val="22"/>
          <w:szCs w:val="22"/>
        </w:rPr>
        <w:t xml:space="preserve"> </w:t>
      </w:r>
      <w:r w:rsidR="00D9049C" w:rsidRPr="008C06CB">
        <w:rPr>
          <w:rFonts w:ascii="Calibri" w:hAnsi="Calibri" w:cs="Calibri"/>
          <w:sz w:val="22"/>
          <w:szCs w:val="22"/>
        </w:rPr>
        <w:t>udostępnia</w:t>
      </w:r>
      <w:r w:rsidR="00BE7BFD" w:rsidRPr="008C06CB">
        <w:rPr>
          <w:rFonts w:ascii="Calibri" w:hAnsi="Calibri" w:cs="Calibri"/>
          <w:sz w:val="22"/>
          <w:szCs w:val="22"/>
        </w:rPr>
        <w:t xml:space="preserve"> poniżej treść zapytań do S</w:t>
      </w:r>
      <w:r w:rsidR="0012774F" w:rsidRPr="008C06CB">
        <w:rPr>
          <w:rFonts w:ascii="Calibri" w:hAnsi="Calibri" w:cs="Calibri"/>
          <w:sz w:val="22"/>
          <w:szCs w:val="22"/>
        </w:rPr>
        <w:t>pecyfikacji Warunków Zamówienia (</w:t>
      </w:r>
      <w:r w:rsidR="0012774F" w:rsidRPr="008C06CB">
        <w:rPr>
          <w:rFonts w:ascii="Calibri" w:hAnsi="Calibri" w:cs="Calibri"/>
          <w:sz w:val="22"/>
          <w:szCs w:val="22"/>
          <w:lang w:eastAsia="ar-SA"/>
        </w:rPr>
        <w:t>zwanej dalej</w:t>
      </w:r>
      <w:r w:rsidR="0012774F" w:rsidRPr="008C06CB">
        <w:rPr>
          <w:rFonts w:ascii="Calibri" w:hAnsi="Calibri" w:cs="Calibri"/>
          <w:b/>
          <w:sz w:val="22"/>
          <w:szCs w:val="22"/>
          <w:lang w:eastAsia="ar-SA"/>
        </w:rPr>
        <w:t xml:space="preserve"> </w:t>
      </w:r>
      <w:r w:rsidR="0012774F" w:rsidRPr="008C06CB">
        <w:rPr>
          <w:rFonts w:ascii="Calibri" w:hAnsi="Calibri" w:cs="Calibri"/>
          <w:bCs/>
          <w:sz w:val="22"/>
          <w:szCs w:val="22"/>
          <w:lang w:eastAsia="ar-SA"/>
        </w:rPr>
        <w:t>”SWZ”)</w:t>
      </w:r>
      <w:r w:rsidR="00D9049C" w:rsidRPr="008C06CB">
        <w:rPr>
          <w:rFonts w:ascii="Calibri" w:hAnsi="Calibri" w:cs="Calibri"/>
          <w:bCs/>
          <w:sz w:val="22"/>
          <w:szCs w:val="22"/>
          <w:lang w:eastAsia="ar-SA"/>
        </w:rPr>
        <w:t xml:space="preserve"> </w:t>
      </w:r>
      <w:r w:rsidR="00D9049C" w:rsidRPr="008C06CB">
        <w:rPr>
          <w:rFonts w:ascii="Calibri" w:hAnsi="Calibri" w:cs="Calibri"/>
          <w:sz w:val="22"/>
          <w:szCs w:val="22"/>
        </w:rPr>
        <w:t>wraz z wyjaśnieniami</w:t>
      </w:r>
      <w:r w:rsidR="0012774F" w:rsidRPr="008C06CB">
        <w:rPr>
          <w:rFonts w:ascii="Calibri" w:hAnsi="Calibri" w:cs="Calibri"/>
          <w:bCs/>
          <w:sz w:val="22"/>
          <w:szCs w:val="22"/>
          <w:lang w:eastAsia="ar-SA"/>
        </w:rPr>
        <w:t>:</w:t>
      </w:r>
    </w:p>
    <w:p w:rsidR="008C06CB" w:rsidRPr="008C06CB" w:rsidRDefault="008C06CB" w:rsidP="00D8461B">
      <w:pPr>
        <w:spacing w:after="240" w:line="276" w:lineRule="auto"/>
        <w:jc w:val="both"/>
        <w:rPr>
          <w:rFonts w:ascii="Calibri" w:hAnsi="Calibri" w:cs="Calibri"/>
          <w:b/>
          <w:bCs/>
          <w:sz w:val="22"/>
          <w:szCs w:val="22"/>
        </w:rPr>
      </w:pPr>
      <w:r w:rsidRPr="008C06CB">
        <w:rPr>
          <w:rFonts w:ascii="Calibri" w:hAnsi="Calibri" w:cs="Calibri"/>
          <w:sz w:val="22"/>
          <w:szCs w:val="22"/>
        </w:rPr>
        <w:t xml:space="preserve">dotyczy: </w:t>
      </w:r>
      <w:r w:rsidRPr="008C06CB">
        <w:rPr>
          <w:rFonts w:ascii="Calibri" w:hAnsi="Calibri" w:cs="Calibri"/>
          <w:b/>
          <w:bCs/>
          <w:sz w:val="22"/>
          <w:szCs w:val="22"/>
        </w:rPr>
        <w:t xml:space="preserve">Pakiet 5 - Zadanie nr 4 - Kamień milowy nr 4 - Zakup systemu holterowskiego EKG </w:t>
      </w:r>
      <w:r>
        <w:rPr>
          <w:rFonts w:ascii="Calibri" w:hAnsi="Calibri" w:cs="Calibri"/>
          <w:b/>
          <w:bCs/>
          <w:sz w:val="22"/>
          <w:szCs w:val="22"/>
        </w:rPr>
        <w:br/>
      </w:r>
      <w:r w:rsidRPr="008C06CB">
        <w:rPr>
          <w:rFonts w:ascii="Calibri" w:hAnsi="Calibri" w:cs="Calibri"/>
          <w:b/>
          <w:bCs/>
          <w:sz w:val="22"/>
          <w:szCs w:val="22"/>
        </w:rPr>
        <w:t>i ciśnienia krwi</w:t>
      </w:r>
    </w:p>
    <w:tbl>
      <w:tblPr>
        <w:tblW w:w="9356" w:type="dxa"/>
        <w:tblInd w:w="-34" w:type="dxa"/>
        <w:tblLook w:val="04A0" w:firstRow="1" w:lastRow="0" w:firstColumn="1" w:lastColumn="0" w:noHBand="0" w:noVBand="1"/>
      </w:tblPr>
      <w:tblGrid>
        <w:gridCol w:w="9356"/>
      </w:tblGrid>
      <w:tr w:rsidR="007429DC" w:rsidRPr="008C06CB" w:rsidTr="003A7C17">
        <w:tc>
          <w:tcPr>
            <w:tcW w:w="9356" w:type="dxa"/>
          </w:tcPr>
          <w:p w:rsidR="007429DC" w:rsidRPr="008C06CB" w:rsidRDefault="007429DC" w:rsidP="003A7C17">
            <w:pPr>
              <w:spacing w:after="120"/>
              <w:ind w:left="30" w:right="-72"/>
              <w:jc w:val="both"/>
              <w:rPr>
                <w:rFonts w:ascii="Calibri" w:hAnsi="Calibri" w:cs="Calibri"/>
                <w:sz w:val="22"/>
                <w:szCs w:val="22"/>
              </w:rPr>
            </w:pPr>
            <w:r w:rsidRPr="008C06CB">
              <w:rPr>
                <w:rFonts w:ascii="Calibri" w:hAnsi="Calibri" w:cs="Calibri"/>
                <w:sz w:val="22"/>
                <w:szCs w:val="22"/>
              </w:rPr>
              <w:t xml:space="preserve">1.Dot. załącznik nr 4 projektowane postanowienia umowy § 12: Czy Zamawiający potwierdza, że wykazanie spełnienia zasady "Do No </w:t>
            </w:r>
            <w:proofErr w:type="spellStart"/>
            <w:r w:rsidRPr="008C06CB">
              <w:rPr>
                <w:rFonts w:ascii="Calibri" w:hAnsi="Calibri" w:cs="Calibri"/>
                <w:sz w:val="22"/>
                <w:szCs w:val="22"/>
              </w:rPr>
              <w:t>Significant</w:t>
            </w:r>
            <w:proofErr w:type="spellEnd"/>
            <w:r w:rsidRPr="008C06CB">
              <w:rPr>
                <w:rFonts w:ascii="Calibri" w:hAnsi="Calibri" w:cs="Calibri"/>
                <w:sz w:val="22"/>
                <w:szCs w:val="22"/>
              </w:rPr>
              <w:t xml:space="preserve"> </w:t>
            </w:r>
            <w:proofErr w:type="spellStart"/>
            <w:r w:rsidRPr="008C06CB">
              <w:rPr>
                <w:rFonts w:ascii="Calibri" w:hAnsi="Calibri" w:cs="Calibri"/>
                <w:sz w:val="22"/>
                <w:szCs w:val="22"/>
              </w:rPr>
              <w:t>Harm</w:t>
            </w:r>
            <w:proofErr w:type="spellEnd"/>
            <w:r w:rsidRPr="008C06CB">
              <w:rPr>
                <w:rFonts w:ascii="Calibri" w:hAnsi="Calibri" w:cs="Calibri"/>
                <w:sz w:val="22"/>
                <w:szCs w:val="22"/>
              </w:rPr>
              <w:t xml:space="preserve"> (DNSH)" nastąpi na podstawie dokumentów </w:t>
            </w:r>
            <w:r w:rsidR="008C06CB">
              <w:rPr>
                <w:rFonts w:ascii="Calibri" w:hAnsi="Calibri" w:cs="Calibri"/>
                <w:sz w:val="22"/>
                <w:szCs w:val="22"/>
              </w:rPr>
              <w:br/>
            </w:r>
            <w:r w:rsidRPr="008C06CB">
              <w:rPr>
                <w:rFonts w:ascii="Calibri" w:hAnsi="Calibri" w:cs="Calibri"/>
                <w:sz w:val="22"/>
                <w:szCs w:val="22"/>
              </w:rPr>
              <w:t xml:space="preserve">i informacji wskazanych w SWZ, w szczególności dokumentacji producenta, kart technicznych, deklaracji zgodności oraz oświadczeń producenta lub Wykonawcy, bez obowiązku przedkładania certyfikatów lub analiz środowiskowych niewskazanych w SWZ? </w:t>
            </w:r>
          </w:p>
          <w:p w:rsidR="007429DC" w:rsidRDefault="007429DC" w:rsidP="003A7C17">
            <w:pPr>
              <w:spacing w:after="120"/>
              <w:ind w:left="30" w:right="-72"/>
              <w:jc w:val="both"/>
              <w:rPr>
                <w:rFonts w:ascii="Calibri" w:hAnsi="Calibri" w:cs="Calibri"/>
                <w:b/>
                <w:bCs/>
                <w:sz w:val="22"/>
                <w:szCs w:val="22"/>
              </w:rPr>
            </w:pPr>
            <w:r w:rsidRPr="008C06CB">
              <w:rPr>
                <w:rFonts w:ascii="Calibri" w:hAnsi="Calibri" w:cs="Calibri"/>
                <w:b/>
                <w:bCs/>
                <w:sz w:val="22"/>
                <w:szCs w:val="22"/>
              </w:rPr>
              <w:t>Odpowiedź: Zamawiający potwierdza.</w:t>
            </w:r>
          </w:p>
          <w:p w:rsidR="008C06CB" w:rsidRPr="008C06CB" w:rsidRDefault="008C06CB" w:rsidP="003A7C17">
            <w:pPr>
              <w:spacing w:after="120"/>
              <w:ind w:left="30" w:right="-72"/>
              <w:jc w:val="both"/>
              <w:rPr>
                <w:rFonts w:ascii="Calibri" w:hAnsi="Calibri" w:cs="Calibri"/>
                <w:b/>
                <w:bCs/>
                <w:sz w:val="22"/>
                <w:szCs w:val="22"/>
              </w:rPr>
            </w:pPr>
          </w:p>
          <w:p w:rsidR="007429DC" w:rsidRPr="008C06CB" w:rsidRDefault="007429DC" w:rsidP="003A7C17">
            <w:pPr>
              <w:spacing w:after="120"/>
              <w:ind w:left="30" w:right="-72"/>
              <w:jc w:val="both"/>
              <w:rPr>
                <w:rFonts w:ascii="Calibri" w:hAnsi="Calibri" w:cs="Calibri"/>
                <w:sz w:val="22"/>
                <w:szCs w:val="22"/>
              </w:rPr>
            </w:pPr>
            <w:r w:rsidRPr="008C06CB">
              <w:rPr>
                <w:rFonts w:ascii="Calibri" w:hAnsi="Calibri" w:cs="Calibri"/>
                <w:sz w:val="22"/>
                <w:szCs w:val="22"/>
              </w:rPr>
              <w:t xml:space="preserve">2.Dot. załącznik nr 4 projektowane postanowienia umowy § 12: Czy Zamawiający potwierdza, że obowiązki Wykonawcy w zakresie spełnienia zasady DNSH mają charakter obowiązków należytej staranności oraz obowiązków dokumentacyjnych, a nie gwarancji osiągnięcia określonego rezultatu środowiskowego? </w:t>
            </w:r>
          </w:p>
          <w:p w:rsidR="007429DC" w:rsidRDefault="007429DC" w:rsidP="003A7C17">
            <w:pPr>
              <w:spacing w:after="120"/>
              <w:ind w:left="30" w:right="-72"/>
              <w:jc w:val="both"/>
              <w:rPr>
                <w:rFonts w:ascii="Calibri" w:hAnsi="Calibri" w:cs="Calibri"/>
                <w:b/>
                <w:bCs/>
                <w:sz w:val="22"/>
                <w:szCs w:val="22"/>
              </w:rPr>
            </w:pPr>
            <w:r w:rsidRPr="008C06CB">
              <w:rPr>
                <w:rFonts w:ascii="Calibri" w:hAnsi="Calibri" w:cs="Calibri"/>
                <w:b/>
                <w:bCs/>
                <w:sz w:val="22"/>
                <w:szCs w:val="22"/>
              </w:rPr>
              <w:t>Odpowiedź: Zamawiający potwierdza.</w:t>
            </w:r>
          </w:p>
          <w:p w:rsidR="008C06CB" w:rsidRDefault="008C06CB" w:rsidP="003A7C17">
            <w:pPr>
              <w:spacing w:after="120"/>
              <w:ind w:left="30" w:right="-72"/>
              <w:jc w:val="both"/>
              <w:rPr>
                <w:rFonts w:ascii="Calibri" w:hAnsi="Calibri" w:cs="Calibri"/>
                <w:b/>
                <w:bCs/>
                <w:sz w:val="22"/>
                <w:szCs w:val="22"/>
              </w:rPr>
            </w:pPr>
          </w:p>
          <w:p w:rsidR="003D06F8" w:rsidRDefault="003D06F8" w:rsidP="003D06F8">
            <w:pPr>
              <w:spacing w:after="120"/>
              <w:ind w:right="-72"/>
              <w:jc w:val="both"/>
              <w:rPr>
                <w:rFonts w:ascii="Calibri" w:hAnsi="Calibri" w:cs="Calibri"/>
                <w:sz w:val="22"/>
                <w:szCs w:val="22"/>
              </w:rPr>
            </w:pPr>
          </w:p>
          <w:p w:rsidR="007429DC" w:rsidRPr="008C06CB" w:rsidRDefault="007429DC" w:rsidP="003D06F8">
            <w:pPr>
              <w:spacing w:after="120"/>
              <w:ind w:right="-72"/>
              <w:jc w:val="both"/>
              <w:rPr>
                <w:rFonts w:ascii="Calibri" w:hAnsi="Calibri" w:cs="Calibri"/>
                <w:sz w:val="22"/>
                <w:szCs w:val="22"/>
              </w:rPr>
            </w:pPr>
            <w:r w:rsidRPr="008C06CB">
              <w:rPr>
                <w:rFonts w:ascii="Calibri" w:hAnsi="Calibri" w:cs="Calibri"/>
                <w:sz w:val="22"/>
                <w:szCs w:val="22"/>
              </w:rPr>
              <w:t xml:space="preserve">3.Czy Zamawiający posiada w swoich zasobach możliwe do wykorzystania licencje Windows Server 2019/2022/2025, SQL Server 2019/2022 i Device CAL, niezbędne do instalacji i funkcjonowania sieciowego oprogramowania Systemu Holterowskiego? </w:t>
            </w:r>
          </w:p>
          <w:p w:rsidR="007429DC" w:rsidRDefault="007429DC" w:rsidP="003A7C17">
            <w:pPr>
              <w:spacing w:after="120"/>
              <w:ind w:left="30" w:right="-72"/>
              <w:jc w:val="both"/>
              <w:rPr>
                <w:rFonts w:ascii="Calibri" w:hAnsi="Calibri" w:cs="Calibri"/>
                <w:b/>
                <w:bCs/>
                <w:sz w:val="22"/>
                <w:szCs w:val="22"/>
              </w:rPr>
            </w:pPr>
            <w:r w:rsidRPr="008C06CB">
              <w:rPr>
                <w:rFonts w:ascii="Calibri" w:hAnsi="Calibri" w:cs="Calibri"/>
                <w:b/>
                <w:bCs/>
                <w:sz w:val="22"/>
                <w:szCs w:val="22"/>
              </w:rPr>
              <w:t>Odpowiedź: Zamawiający posiada i udostępni je na potrzeby instalacji oprogramowania Systemu Holterowskiego.</w:t>
            </w:r>
          </w:p>
          <w:p w:rsidR="008C06CB" w:rsidRPr="008C06CB" w:rsidRDefault="008C06CB" w:rsidP="003A7C17">
            <w:pPr>
              <w:spacing w:after="120"/>
              <w:ind w:left="30" w:right="-72"/>
              <w:jc w:val="both"/>
              <w:rPr>
                <w:rFonts w:ascii="Calibri" w:hAnsi="Calibri" w:cs="Calibri"/>
                <w:b/>
                <w:bCs/>
                <w:sz w:val="22"/>
                <w:szCs w:val="22"/>
              </w:rPr>
            </w:pPr>
          </w:p>
          <w:p w:rsidR="007429DC" w:rsidRPr="008C06CB" w:rsidRDefault="007429DC" w:rsidP="003A7C17">
            <w:pPr>
              <w:spacing w:after="120"/>
              <w:ind w:left="30" w:right="-72"/>
              <w:jc w:val="both"/>
              <w:rPr>
                <w:rFonts w:ascii="Calibri" w:hAnsi="Calibri" w:cs="Calibri"/>
                <w:sz w:val="22"/>
                <w:szCs w:val="22"/>
              </w:rPr>
            </w:pPr>
            <w:r w:rsidRPr="008C06CB">
              <w:rPr>
                <w:rFonts w:ascii="Calibri" w:hAnsi="Calibri" w:cs="Calibri"/>
                <w:sz w:val="22"/>
                <w:szCs w:val="22"/>
              </w:rPr>
              <w:t xml:space="preserve">4.Dot. załącznik  1.5 OPZ system holterowskiego EKG i ciśnienia krwi, pkt 6: Prosimy o doprecyzowanie czy Zamawiający wymaga  dostarczenia 5 szt. jednoczęściowego, jednorazowego plastra elektrodowego tzw. </w:t>
            </w:r>
            <w:proofErr w:type="spellStart"/>
            <w:r w:rsidRPr="008C06CB">
              <w:rPr>
                <w:rFonts w:ascii="Calibri" w:hAnsi="Calibri" w:cs="Calibri"/>
                <w:sz w:val="22"/>
                <w:szCs w:val="22"/>
              </w:rPr>
              <w:t>patch</w:t>
            </w:r>
            <w:proofErr w:type="spellEnd"/>
            <w:r w:rsidRPr="008C06CB">
              <w:rPr>
                <w:rFonts w:ascii="Calibri" w:hAnsi="Calibri" w:cs="Calibri"/>
                <w:sz w:val="22"/>
                <w:szCs w:val="22"/>
              </w:rPr>
              <w:t xml:space="preserve">, czy też  miał na myśli opcjonalną funkcjonalność rejestratora EKG? </w:t>
            </w:r>
          </w:p>
          <w:p w:rsidR="007429DC" w:rsidRPr="008C06CB" w:rsidRDefault="007429DC" w:rsidP="003A7C17">
            <w:pPr>
              <w:spacing w:after="120"/>
              <w:ind w:left="30" w:right="-72"/>
              <w:jc w:val="both"/>
              <w:rPr>
                <w:rFonts w:ascii="Calibri" w:hAnsi="Calibri" w:cs="Calibri"/>
                <w:b/>
                <w:bCs/>
                <w:sz w:val="22"/>
                <w:szCs w:val="22"/>
              </w:rPr>
            </w:pPr>
            <w:r w:rsidRPr="008C06CB">
              <w:rPr>
                <w:rFonts w:ascii="Calibri" w:hAnsi="Calibri" w:cs="Calibri"/>
                <w:b/>
                <w:bCs/>
                <w:sz w:val="22"/>
                <w:szCs w:val="22"/>
              </w:rPr>
              <w:t>Odpowiedź: Parametr opisany w punkcie 6 załącznika 1.5 jest opcjonalny i niewymagany. Zamawiający modyfikuje zapis punktu 6 na następujący:</w:t>
            </w:r>
          </w:p>
          <w:p w:rsidR="007429DC" w:rsidRPr="008C06CB" w:rsidRDefault="007429DC" w:rsidP="003A7C17">
            <w:pPr>
              <w:spacing w:after="120"/>
              <w:ind w:left="30" w:right="-72"/>
              <w:jc w:val="both"/>
              <w:rPr>
                <w:rFonts w:ascii="Calibri" w:hAnsi="Calibri" w:cs="Calibri"/>
                <w:b/>
                <w:bCs/>
                <w:sz w:val="22"/>
                <w:szCs w:val="22"/>
              </w:rPr>
            </w:pPr>
            <w:r w:rsidRPr="008C06CB">
              <w:rPr>
                <w:rFonts w:ascii="Calibri" w:hAnsi="Calibri" w:cs="Calibri"/>
                <w:b/>
                <w:bCs/>
                <w:sz w:val="22"/>
                <w:szCs w:val="22"/>
              </w:rPr>
              <w:t xml:space="preserve">"Rejestracja z jednoczęściowego, jednorazowego plastra elektrodowego tzw. </w:t>
            </w:r>
            <w:proofErr w:type="spellStart"/>
            <w:r w:rsidRPr="008C06CB">
              <w:rPr>
                <w:rFonts w:ascii="Calibri" w:hAnsi="Calibri" w:cs="Calibri"/>
                <w:b/>
                <w:bCs/>
                <w:sz w:val="22"/>
                <w:szCs w:val="22"/>
              </w:rPr>
              <w:t>patch</w:t>
            </w:r>
            <w:proofErr w:type="spellEnd"/>
            <w:r w:rsidRPr="008C06CB">
              <w:rPr>
                <w:rFonts w:ascii="Calibri" w:hAnsi="Calibri" w:cs="Calibri"/>
                <w:b/>
                <w:bCs/>
                <w:sz w:val="22"/>
                <w:szCs w:val="22"/>
              </w:rPr>
              <w:t xml:space="preserve">, co najmniej 3 kanały EKG. W zestawie łącznie min. 5 szt. plastra elektrodowego typu </w:t>
            </w:r>
            <w:proofErr w:type="spellStart"/>
            <w:r w:rsidRPr="008C06CB">
              <w:rPr>
                <w:rFonts w:ascii="Calibri" w:hAnsi="Calibri" w:cs="Calibri"/>
                <w:b/>
                <w:bCs/>
                <w:sz w:val="22"/>
                <w:szCs w:val="22"/>
              </w:rPr>
              <w:t>patch</w:t>
            </w:r>
            <w:proofErr w:type="spellEnd"/>
            <w:r w:rsidRPr="008C06CB">
              <w:rPr>
                <w:rFonts w:ascii="Calibri" w:hAnsi="Calibri" w:cs="Calibri"/>
                <w:b/>
                <w:bCs/>
                <w:sz w:val="22"/>
                <w:szCs w:val="22"/>
              </w:rPr>
              <w:t>"</w:t>
            </w:r>
            <w:r w:rsidR="008C06CB">
              <w:rPr>
                <w:rFonts w:ascii="Calibri" w:hAnsi="Calibri" w:cs="Calibri"/>
                <w:b/>
                <w:bCs/>
                <w:sz w:val="22"/>
                <w:szCs w:val="22"/>
              </w:rPr>
              <w:t>.</w:t>
            </w:r>
          </w:p>
          <w:p w:rsidR="007429DC" w:rsidRDefault="007429DC" w:rsidP="003A7C17">
            <w:pPr>
              <w:spacing w:after="120"/>
              <w:ind w:left="30" w:right="-72"/>
              <w:jc w:val="both"/>
              <w:rPr>
                <w:rFonts w:ascii="Calibri" w:hAnsi="Calibri" w:cs="Calibri"/>
                <w:b/>
                <w:bCs/>
                <w:sz w:val="22"/>
                <w:szCs w:val="22"/>
              </w:rPr>
            </w:pPr>
            <w:r w:rsidRPr="008C06CB">
              <w:rPr>
                <w:rFonts w:ascii="Calibri" w:hAnsi="Calibri" w:cs="Calibri"/>
                <w:b/>
                <w:bCs/>
                <w:sz w:val="22"/>
                <w:szCs w:val="22"/>
              </w:rPr>
              <w:t>Zatem jeśli Wykonawca zadeklaruje, że oferowany rejestrator posiada możliwość rejestracji za pomocą plastra "</w:t>
            </w:r>
            <w:proofErr w:type="spellStart"/>
            <w:r w:rsidRPr="008C06CB">
              <w:rPr>
                <w:rFonts w:ascii="Calibri" w:hAnsi="Calibri" w:cs="Calibri"/>
                <w:b/>
                <w:bCs/>
                <w:sz w:val="22"/>
                <w:szCs w:val="22"/>
              </w:rPr>
              <w:t>patch</w:t>
            </w:r>
            <w:proofErr w:type="spellEnd"/>
            <w:r w:rsidRPr="008C06CB">
              <w:rPr>
                <w:rFonts w:ascii="Calibri" w:hAnsi="Calibri" w:cs="Calibri"/>
                <w:b/>
                <w:bCs/>
                <w:sz w:val="22"/>
                <w:szCs w:val="22"/>
              </w:rPr>
              <w:t xml:space="preserve">" to jest zobowiązany do dostarczenia wraz z zamówieniem min. 5 szt. plastrów. </w:t>
            </w:r>
          </w:p>
          <w:p w:rsidR="008C06CB" w:rsidRPr="008C06CB" w:rsidRDefault="008C06CB" w:rsidP="003A7C17">
            <w:pPr>
              <w:spacing w:after="120"/>
              <w:ind w:left="30" w:right="-72"/>
              <w:jc w:val="both"/>
              <w:rPr>
                <w:rFonts w:ascii="Calibri" w:hAnsi="Calibri" w:cs="Calibri"/>
                <w:b/>
                <w:bCs/>
                <w:sz w:val="22"/>
                <w:szCs w:val="22"/>
              </w:rPr>
            </w:pPr>
          </w:p>
          <w:p w:rsidR="007429DC" w:rsidRPr="008C06CB" w:rsidRDefault="007429DC" w:rsidP="003A7C17">
            <w:pPr>
              <w:spacing w:after="120"/>
              <w:ind w:left="30" w:right="-72"/>
              <w:jc w:val="both"/>
              <w:rPr>
                <w:rFonts w:ascii="Calibri" w:hAnsi="Calibri" w:cs="Calibri"/>
                <w:sz w:val="22"/>
                <w:szCs w:val="22"/>
              </w:rPr>
            </w:pPr>
            <w:r w:rsidRPr="008C06CB">
              <w:rPr>
                <w:rFonts w:ascii="Calibri" w:hAnsi="Calibri" w:cs="Calibri"/>
                <w:sz w:val="22"/>
                <w:szCs w:val="22"/>
              </w:rPr>
              <w:t>5.Dot. załącznik 1.5 OPZ system holterowskiego EKG i ciśnienia krwi, pkt 101 i 102: Czy Zamawiający dopuści doprecyzowanie poprzez rozgraniczenie czasu przyjęcia zgłoszenia 48h i czasu podjęcia naprawy 5 dni roboczych z wyłączeniem dni wolnych od pracy? Diagnostyka i naprawa oferowanego przedmiotu zamówienia, wymaga specjalistycznej aparatury którą posiadamy w naszej siedzibie i wykonanie czynności serwisowych wymaga dostarczenia urządzenia/urządzeń do naszej siedziby. Mając to na względzie, reakcja serwisu i podjęcie naprawy w ciągu 24h są niemożliwe do spełnienia. W związku z tym, wnosimy również o zmianę w punkcie 102 poprzez wydłużenie czasu naprawy do 10 dni roboczych i doprecyzowanie, że w przypadku konieczności sprowadzenia części zamiennych z zagranicy, czas na naprawę wynosi 15 dni roboczych.</w:t>
            </w:r>
          </w:p>
          <w:p w:rsidR="007429DC" w:rsidRDefault="007429DC" w:rsidP="003A7C17">
            <w:pPr>
              <w:spacing w:after="120"/>
              <w:ind w:left="30" w:right="-72"/>
              <w:jc w:val="both"/>
              <w:rPr>
                <w:rFonts w:ascii="Calibri" w:hAnsi="Calibri" w:cs="Calibri"/>
                <w:b/>
                <w:bCs/>
                <w:sz w:val="22"/>
                <w:szCs w:val="22"/>
              </w:rPr>
            </w:pPr>
            <w:r w:rsidRPr="008C06CB">
              <w:rPr>
                <w:rFonts w:ascii="Calibri" w:hAnsi="Calibri" w:cs="Calibri"/>
                <w:b/>
                <w:bCs/>
                <w:sz w:val="22"/>
                <w:szCs w:val="22"/>
              </w:rPr>
              <w:t>Odpowiedź: Zmawiający nie wyraża zgody na rozgraniczenie czasu przyjęcia zgłoszenia i czasu podjęcia naprawy. Jednocześnie Zamawiający informuję, że za podjęcie naprawy uzna zlecenie przez Wykonawcę odbioru sprzętu, np. przez kuriera albo przyjazd serwisu Wykonawcy do siedziby Zamawiającego. Zamawiający wyraża zgodę na wydłużenie czasu reakcji serwisu do 48 godzin z wyłączeniem dni wolnych od pracy oraz na wydłużenie czasu naprawy do 5-ciu dni roboczych, a w przypadku konieczności sprowadzenia części zamiennych z zagranicy do 10 dni roboczych.</w:t>
            </w:r>
          </w:p>
          <w:p w:rsidR="008C06CB" w:rsidRPr="008C06CB" w:rsidRDefault="008C06CB" w:rsidP="003A7C17">
            <w:pPr>
              <w:spacing w:after="120"/>
              <w:ind w:left="30" w:right="-72"/>
              <w:jc w:val="both"/>
              <w:rPr>
                <w:rFonts w:ascii="Calibri" w:hAnsi="Calibri" w:cs="Calibri"/>
                <w:b/>
                <w:bCs/>
                <w:sz w:val="22"/>
                <w:szCs w:val="22"/>
              </w:rPr>
            </w:pPr>
          </w:p>
          <w:p w:rsidR="007429DC" w:rsidRPr="008C06CB" w:rsidRDefault="007429DC" w:rsidP="003A7C17">
            <w:pPr>
              <w:spacing w:after="120"/>
              <w:ind w:left="30" w:right="-72"/>
              <w:jc w:val="both"/>
              <w:rPr>
                <w:rFonts w:ascii="Calibri" w:hAnsi="Calibri" w:cs="Calibri"/>
                <w:sz w:val="22"/>
                <w:szCs w:val="22"/>
              </w:rPr>
            </w:pPr>
            <w:r w:rsidRPr="008C06CB">
              <w:rPr>
                <w:rFonts w:ascii="Calibri" w:hAnsi="Calibri" w:cs="Calibri"/>
                <w:sz w:val="22"/>
                <w:szCs w:val="22"/>
              </w:rPr>
              <w:t xml:space="preserve">6.Dot. załącznik 1.5 OPZ system holterowskiego EKG i ciśnienia krwi, pkt 102: Czy Zamawiający dopuści doprecyzowanie, że obowiązek dostarczenia urządzenia lub podzespołu zastępczego będzie realizowany wyłącznie, gdy jest to obiektywnie możliwe i przyjęte w praktyce, w szczególności z uwzględnieniem gabarytów urządzeń, sposobu montażu oraz wpływu awarii na ciągłość udzielania świadczeń zdrowotnych? </w:t>
            </w:r>
          </w:p>
          <w:p w:rsidR="007429DC" w:rsidRDefault="007429DC" w:rsidP="003A7C17">
            <w:pPr>
              <w:spacing w:after="120"/>
              <w:ind w:left="30" w:right="-72"/>
              <w:jc w:val="both"/>
              <w:rPr>
                <w:rFonts w:ascii="Calibri" w:hAnsi="Calibri" w:cs="Calibri"/>
                <w:b/>
                <w:bCs/>
                <w:sz w:val="22"/>
                <w:szCs w:val="22"/>
              </w:rPr>
            </w:pPr>
            <w:r w:rsidRPr="008C06CB">
              <w:rPr>
                <w:rFonts w:ascii="Calibri" w:hAnsi="Calibri" w:cs="Calibri"/>
                <w:b/>
                <w:bCs/>
                <w:sz w:val="22"/>
                <w:szCs w:val="22"/>
              </w:rPr>
              <w:t>Odpowiedź: Zamawiający przyjmuje, że pytanie Wykonawcy dotyczy punktu 103 załącznika 1.5. W związku ze zmianą dopuszczalnego czasu naprawy w punkcie 102, Zamawiający wydłuża czas na dostarczenie sprzętu zastępczego do 5 dni roboczych. Zamawiający nie wyraża zgody na wprowadzenie dodatkowych obostrzeń w zakresie dostawy sprzętu zastępczego.</w:t>
            </w:r>
          </w:p>
          <w:p w:rsidR="008C06CB" w:rsidRPr="008C06CB" w:rsidRDefault="008C06CB" w:rsidP="003A7C17">
            <w:pPr>
              <w:spacing w:after="120"/>
              <w:ind w:left="30" w:right="-72"/>
              <w:jc w:val="both"/>
              <w:rPr>
                <w:rFonts w:ascii="Calibri" w:hAnsi="Calibri" w:cs="Calibri"/>
                <w:b/>
                <w:bCs/>
                <w:sz w:val="22"/>
                <w:szCs w:val="22"/>
              </w:rPr>
            </w:pPr>
          </w:p>
          <w:p w:rsidR="007429DC" w:rsidRPr="008C06CB" w:rsidRDefault="007429DC" w:rsidP="003A7C17">
            <w:pPr>
              <w:spacing w:after="120"/>
              <w:ind w:left="30" w:right="-72"/>
              <w:jc w:val="both"/>
              <w:rPr>
                <w:rFonts w:ascii="Calibri" w:hAnsi="Calibri" w:cs="Calibri"/>
                <w:sz w:val="22"/>
                <w:szCs w:val="22"/>
              </w:rPr>
            </w:pPr>
            <w:r w:rsidRPr="008C06CB">
              <w:rPr>
                <w:rFonts w:ascii="Calibri" w:hAnsi="Calibri" w:cs="Calibri"/>
                <w:sz w:val="22"/>
                <w:szCs w:val="22"/>
              </w:rPr>
              <w:t>7.Dot. załącznik nr 4 projektowane postanowienia umowy Wnosimy o doprecyzowanie § 10 ust. 1 a-d wzoru umowy poprzez wskazanie, że kary umowne będą naliczane od wartości brutto tej części zamówienia lub tego urządzenia, którego dotyczy opóźnienie, a nie od całkowitej wartości umowy, oraz że nie będą naliczane w przypadku opóźnień wynikających z przyczyn leżących po stronie Zamawiającego.</w:t>
            </w:r>
          </w:p>
          <w:p w:rsidR="002D641D" w:rsidRPr="002D641D" w:rsidRDefault="007429DC" w:rsidP="002D641D">
            <w:pPr>
              <w:spacing w:after="40"/>
              <w:ind w:left="30" w:right="-72"/>
              <w:jc w:val="both"/>
              <w:rPr>
                <w:rFonts w:ascii="Calibri" w:hAnsi="Calibri" w:cs="Calibri"/>
                <w:b/>
                <w:bCs/>
                <w:sz w:val="22"/>
                <w:szCs w:val="22"/>
              </w:rPr>
            </w:pPr>
            <w:r w:rsidRPr="008C06CB">
              <w:rPr>
                <w:rFonts w:ascii="Calibri" w:hAnsi="Calibri" w:cs="Calibri"/>
                <w:b/>
                <w:bCs/>
                <w:sz w:val="22"/>
                <w:szCs w:val="22"/>
              </w:rPr>
              <w:t>Odpowiedź:</w:t>
            </w:r>
            <w:r w:rsidR="002D641D">
              <w:rPr>
                <w:rFonts w:ascii="Calibri" w:hAnsi="Calibri" w:cs="Calibri"/>
                <w:b/>
                <w:bCs/>
                <w:sz w:val="22"/>
                <w:szCs w:val="22"/>
              </w:rPr>
              <w:t xml:space="preserve"> </w:t>
            </w:r>
            <w:r w:rsidR="002D641D" w:rsidRPr="002D641D">
              <w:rPr>
                <w:rFonts w:ascii="Calibri" w:hAnsi="Calibri" w:cs="Calibri"/>
                <w:b/>
                <w:bCs/>
                <w:sz w:val="22"/>
                <w:szCs w:val="22"/>
              </w:rPr>
              <w:t xml:space="preserve">Zamawiający wyjaśnia, że kary umowne określone w § 10 ust. 1 lit. a oraz d projektowanych postanowień umowy będą naliczane od wartości brutto niezrealizowanej </w:t>
            </w:r>
            <w:r w:rsidR="002D641D">
              <w:rPr>
                <w:rFonts w:ascii="Calibri" w:hAnsi="Calibri" w:cs="Calibri"/>
                <w:b/>
                <w:bCs/>
                <w:sz w:val="22"/>
                <w:szCs w:val="22"/>
              </w:rPr>
              <w:br/>
            </w:r>
            <w:r w:rsidR="002D641D" w:rsidRPr="002D641D">
              <w:rPr>
                <w:rFonts w:ascii="Calibri" w:hAnsi="Calibri" w:cs="Calibri"/>
                <w:b/>
                <w:bCs/>
                <w:sz w:val="22"/>
                <w:szCs w:val="22"/>
              </w:rPr>
              <w:t>w terminie części zamówienia (pakietu), którego dotyczy zwłoka.</w:t>
            </w:r>
          </w:p>
          <w:p w:rsidR="002D641D" w:rsidRPr="002D641D" w:rsidRDefault="002D641D" w:rsidP="002D641D">
            <w:pPr>
              <w:spacing w:after="40"/>
              <w:ind w:left="30" w:right="-72"/>
              <w:jc w:val="both"/>
              <w:rPr>
                <w:rFonts w:ascii="Calibri" w:hAnsi="Calibri" w:cs="Calibri"/>
                <w:b/>
                <w:bCs/>
                <w:sz w:val="22"/>
                <w:szCs w:val="22"/>
              </w:rPr>
            </w:pPr>
            <w:r w:rsidRPr="002D641D">
              <w:rPr>
                <w:rFonts w:ascii="Calibri" w:hAnsi="Calibri" w:cs="Calibri"/>
                <w:b/>
                <w:bCs/>
                <w:sz w:val="22"/>
                <w:szCs w:val="22"/>
              </w:rPr>
              <w:t xml:space="preserve">Jednocześnie Zamawiający wskazuje, że kary umowne mogą być naliczane wyłącznie w przypadku </w:t>
            </w:r>
            <w:r w:rsidR="00A002F9">
              <w:rPr>
                <w:rFonts w:ascii="Calibri" w:hAnsi="Calibri" w:cs="Calibri"/>
                <w:b/>
                <w:bCs/>
                <w:sz w:val="22"/>
                <w:szCs w:val="22"/>
              </w:rPr>
              <w:t>opóźnienia</w:t>
            </w:r>
            <w:r w:rsidRPr="002D641D">
              <w:rPr>
                <w:rFonts w:ascii="Calibri" w:hAnsi="Calibri" w:cs="Calibri"/>
                <w:b/>
                <w:bCs/>
                <w:sz w:val="22"/>
                <w:szCs w:val="22"/>
              </w:rPr>
              <w:t xml:space="preserve"> zawinion</w:t>
            </w:r>
            <w:r w:rsidR="00A002F9">
              <w:rPr>
                <w:rFonts w:ascii="Calibri" w:hAnsi="Calibri" w:cs="Calibri"/>
                <w:b/>
                <w:bCs/>
                <w:sz w:val="22"/>
                <w:szCs w:val="22"/>
              </w:rPr>
              <w:t>ego</w:t>
            </w:r>
            <w:r w:rsidRPr="002D641D">
              <w:rPr>
                <w:rFonts w:ascii="Calibri" w:hAnsi="Calibri" w:cs="Calibri"/>
                <w:b/>
                <w:bCs/>
                <w:sz w:val="22"/>
                <w:szCs w:val="22"/>
              </w:rPr>
              <w:t xml:space="preserve"> przez Wykonawcę. W przypadku opóźnień </w:t>
            </w:r>
            <w:r w:rsidR="00A002F9">
              <w:rPr>
                <w:rFonts w:ascii="Calibri" w:hAnsi="Calibri" w:cs="Calibri"/>
                <w:b/>
                <w:bCs/>
                <w:sz w:val="22"/>
                <w:szCs w:val="22"/>
              </w:rPr>
              <w:t xml:space="preserve">nie </w:t>
            </w:r>
            <w:r w:rsidRPr="002D641D">
              <w:rPr>
                <w:rFonts w:ascii="Calibri" w:hAnsi="Calibri" w:cs="Calibri"/>
                <w:b/>
                <w:bCs/>
                <w:sz w:val="22"/>
                <w:szCs w:val="22"/>
              </w:rPr>
              <w:t xml:space="preserve">wynikających z przyczyn leżących po stronie </w:t>
            </w:r>
            <w:r w:rsidR="00A002F9">
              <w:rPr>
                <w:rFonts w:ascii="Calibri" w:hAnsi="Calibri" w:cs="Calibri"/>
                <w:b/>
                <w:bCs/>
                <w:sz w:val="22"/>
                <w:szCs w:val="22"/>
              </w:rPr>
              <w:t>Wykonawcy</w:t>
            </w:r>
            <w:r w:rsidRPr="002D641D">
              <w:rPr>
                <w:rFonts w:ascii="Calibri" w:hAnsi="Calibri" w:cs="Calibri"/>
                <w:b/>
                <w:bCs/>
                <w:sz w:val="22"/>
                <w:szCs w:val="22"/>
              </w:rPr>
              <w:t xml:space="preserve"> kary umowne nie będą naliczane.</w:t>
            </w:r>
          </w:p>
          <w:p w:rsidR="007429DC" w:rsidRPr="008C06CB" w:rsidRDefault="007429DC" w:rsidP="003A7C17">
            <w:pPr>
              <w:spacing w:after="40"/>
              <w:ind w:left="30" w:right="-72"/>
              <w:rPr>
                <w:rFonts w:ascii="Calibri" w:hAnsi="Calibri" w:cs="Calibri"/>
                <w:b/>
                <w:bCs/>
                <w:sz w:val="22"/>
                <w:szCs w:val="22"/>
              </w:rPr>
            </w:pPr>
          </w:p>
          <w:p w:rsidR="007429DC" w:rsidRPr="008C06CB" w:rsidRDefault="007429DC" w:rsidP="003A7C17">
            <w:pPr>
              <w:spacing w:after="60"/>
              <w:ind w:left="30" w:right="-72"/>
              <w:jc w:val="both"/>
              <w:rPr>
                <w:rFonts w:ascii="Calibri" w:hAnsi="Calibri" w:cs="Calibri"/>
                <w:sz w:val="22"/>
                <w:szCs w:val="22"/>
                <w:highlight w:val="darkGray"/>
              </w:rPr>
            </w:pPr>
          </w:p>
        </w:tc>
      </w:tr>
    </w:tbl>
    <w:p w:rsidR="00BE7BFD" w:rsidRPr="008C06CB" w:rsidRDefault="00BE7BFD" w:rsidP="00520165">
      <w:pPr>
        <w:jc w:val="both"/>
        <w:rPr>
          <w:rFonts w:ascii="Calibri" w:hAnsi="Calibri" w:cs="Calibri"/>
          <w:sz w:val="22"/>
          <w:szCs w:val="22"/>
        </w:rPr>
      </w:pPr>
    </w:p>
    <w:p w:rsidR="006D4AB3" w:rsidRPr="008C06CB" w:rsidRDefault="00BE62A3" w:rsidP="00BE62A3">
      <w:pPr>
        <w:pStyle w:val="Tekstpodstawowy"/>
        <w:spacing w:before="120" w:after="480"/>
        <w:ind w:left="3119" w:firstLine="425"/>
        <w:jc w:val="center"/>
        <w:rPr>
          <w:rFonts w:ascii="Calibri" w:hAnsi="Calibri" w:cs="Calibri"/>
          <w:sz w:val="22"/>
          <w:szCs w:val="22"/>
        </w:rPr>
      </w:pPr>
      <w:r w:rsidRPr="008C06CB">
        <w:rPr>
          <w:rFonts w:ascii="Calibri" w:hAnsi="Calibri" w:cs="Calibri"/>
          <w:sz w:val="22"/>
          <w:szCs w:val="22"/>
        </w:rPr>
        <w:t>Przewodniczący Komisji Przetargowej</w:t>
      </w:r>
    </w:p>
    <w:p w:rsidR="006D4AB3" w:rsidRPr="008C06CB" w:rsidRDefault="00121682" w:rsidP="008C06CB">
      <w:pPr>
        <w:spacing w:before="120" w:after="120" w:line="360" w:lineRule="auto"/>
        <w:ind w:left="2691" w:firstLine="141"/>
        <w:jc w:val="center"/>
        <w:rPr>
          <w:rFonts w:ascii="Calibri" w:hAnsi="Calibri" w:cs="Calibri"/>
          <w:sz w:val="22"/>
          <w:szCs w:val="22"/>
        </w:rPr>
      </w:pPr>
      <w:r>
        <w:rPr>
          <w:rFonts w:ascii="Calibri" w:hAnsi="Calibri" w:cs="Calibri"/>
          <w:sz w:val="22"/>
          <w:szCs w:val="22"/>
        </w:rPr>
        <w:t xml:space="preserve">       </w:t>
      </w:r>
      <w:r w:rsidR="007429DC" w:rsidRPr="008C06CB">
        <w:rPr>
          <w:rFonts w:ascii="Calibri" w:hAnsi="Calibri" w:cs="Calibri"/>
          <w:sz w:val="22"/>
          <w:szCs w:val="22"/>
        </w:rPr>
        <w:t>Piotr</w:t>
      </w:r>
      <w:r w:rsidR="006D4AB3" w:rsidRPr="008C06CB">
        <w:rPr>
          <w:rFonts w:ascii="Calibri" w:hAnsi="Calibri" w:cs="Calibri"/>
          <w:sz w:val="22"/>
          <w:szCs w:val="22"/>
        </w:rPr>
        <w:t xml:space="preserve"> </w:t>
      </w:r>
      <w:r w:rsidR="007429DC" w:rsidRPr="008C06CB">
        <w:rPr>
          <w:rFonts w:ascii="Calibri" w:hAnsi="Calibri" w:cs="Calibri"/>
          <w:sz w:val="22"/>
          <w:szCs w:val="22"/>
        </w:rPr>
        <w:t>Nowakowski</w:t>
      </w:r>
    </w:p>
    <w:sectPr w:rsidR="006D4AB3" w:rsidRPr="008C06CB"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3327E" w:rsidRDefault="0023327E">
      <w:r>
        <w:separator/>
      </w:r>
    </w:p>
  </w:endnote>
  <w:endnote w:type="continuationSeparator" w:id="0">
    <w:p w:rsidR="0023327E" w:rsidRDefault="00233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3327E" w:rsidRDefault="0023327E">
      <w:r>
        <w:separator/>
      </w:r>
    </w:p>
  </w:footnote>
  <w:footnote w:type="continuationSeparator" w:id="0">
    <w:p w:rsidR="0023327E" w:rsidRDefault="002332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429DC" w:rsidRDefault="007429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C06CB" w:rsidRDefault="00A002F9">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style="width:453.75pt;height:58.5pt;visibility:visible">
          <v:imagedata r:id="rId1" o:title=""/>
        </v:shape>
      </w:pict>
    </w:r>
  </w:p>
  <w:p w:rsidR="007429DC" w:rsidRDefault="007429D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429DC" w:rsidRDefault="007429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030257248">
    <w:abstractNumId w:val="3"/>
  </w:num>
  <w:num w:numId="2" w16cid:durableId="2051488181">
    <w:abstractNumId w:val="6"/>
  </w:num>
  <w:num w:numId="3" w16cid:durableId="554201535">
    <w:abstractNumId w:val="2"/>
  </w:num>
  <w:num w:numId="4" w16cid:durableId="96600183">
    <w:abstractNumId w:val="5"/>
  </w:num>
  <w:num w:numId="5" w16cid:durableId="55904339">
    <w:abstractNumId w:val="0"/>
  </w:num>
  <w:num w:numId="6" w16cid:durableId="53093232">
    <w:abstractNumId w:val="1"/>
  </w:num>
  <w:num w:numId="7" w16cid:durableId="10845753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3327E"/>
    <w:rsid w:val="00031374"/>
    <w:rsid w:val="000876D9"/>
    <w:rsid w:val="000A1097"/>
    <w:rsid w:val="000A7BE6"/>
    <w:rsid w:val="000E2A8F"/>
    <w:rsid w:val="00121682"/>
    <w:rsid w:val="0012774F"/>
    <w:rsid w:val="00144B7A"/>
    <w:rsid w:val="00180C6E"/>
    <w:rsid w:val="0023327E"/>
    <w:rsid w:val="0029606A"/>
    <w:rsid w:val="002D641D"/>
    <w:rsid w:val="003D06F8"/>
    <w:rsid w:val="00433544"/>
    <w:rsid w:val="004848F3"/>
    <w:rsid w:val="004A75F2"/>
    <w:rsid w:val="005144A9"/>
    <w:rsid w:val="00520165"/>
    <w:rsid w:val="005B1B08"/>
    <w:rsid w:val="00632C3C"/>
    <w:rsid w:val="00662BDB"/>
    <w:rsid w:val="006A5DF1"/>
    <w:rsid w:val="006B7198"/>
    <w:rsid w:val="006D4AB3"/>
    <w:rsid w:val="006F3B81"/>
    <w:rsid w:val="007429DC"/>
    <w:rsid w:val="007D7198"/>
    <w:rsid w:val="00870F9F"/>
    <w:rsid w:val="008804B6"/>
    <w:rsid w:val="00897AB0"/>
    <w:rsid w:val="008A3553"/>
    <w:rsid w:val="008C06CB"/>
    <w:rsid w:val="009003D1"/>
    <w:rsid w:val="00947A50"/>
    <w:rsid w:val="00A002F9"/>
    <w:rsid w:val="00A905AC"/>
    <w:rsid w:val="00B1255C"/>
    <w:rsid w:val="00B153F9"/>
    <w:rsid w:val="00BA6584"/>
    <w:rsid w:val="00BB1E0E"/>
    <w:rsid w:val="00BE62A3"/>
    <w:rsid w:val="00BE7BFD"/>
    <w:rsid w:val="00C370F2"/>
    <w:rsid w:val="00C44EEC"/>
    <w:rsid w:val="00D22FFA"/>
    <w:rsid w:val="00D270CF"/>
    <w:rsid w:val="00D8461B"/>
    <w:rsid w:val="00D9049C"/>
    <w:rsid w:val="00D915F2"/>
    <w:rsid w:val="00DF32E8"/>
    <w:rsid w:val="00E21B49"/>
    <w:rsid w:val="00E2789F"/>
    <w:rsid w:val="00E72428"/>
    <w:rsid w:val="00EA14B3"/>
    <w:rsid w:val="00EA416E"/>
    <w:rsid w:val="00F73D7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720BB6"/>
  <w15:chartTrackingRefBased/>
  <w15:docId w15:val="{7FF5E45E-30AE-4BBD-B66A-51BC41480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basedOn w:val="Domylnaczcionkaakapitu"/>
    <w:link w:val="Nagwek"/>
    <w:uiPriority w:val="99"/>
    <w:rsid w:val="008C06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182</TotalTime>
  <Pages>3</Pages>
  <Words>763</Words>
  <Characters>5050</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9</cp:revision>
  <cp:lastPrinted>2026-03-12T13:47:00Z</cp:lastPrinted>
  <dcterms:created xsi:type="dcterms:W3CDTF">2026-03-11T13:24:00Z</dcterms:created>
  <dcterms:modified xsi:type="dcterms:W3CDTF">2026-03-12T13:51:00Z</dcterms:modified>
</cp:coreProperties>
</file>