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6EE3A" w14:textId="374676E7" w:rsidR="00D642C1" w:rsidRPr="00DE4C02" w:rsidRDefault="00D642C1" w:rsidP="00487462">
      <w:pPr>
        <w:spacing w:after="0" w:line="240" w:lineRule="auto"/>
        <w:ind w:right="38"/>
        <w:jc w:val="right"/>
        <w:rPr>
          <w:rFonts w:asciiTheme="minorHAnsi" w:eastAsia="Times New Roman" w:hAnsiTheme="minorHAnsi" w:cstheme="minorHAnsi"/>
          <w:bCs w:val="0"/>
          <w:color w:val="000000"/>
          <w:lang w:eastAsia="pl-PL"/>
        </w:rPr>
      </w:pPr>
      <w:r w:rsidRPr="00DE4C02">
        <w:rPr>
          <w:rFonts w:asciiTheme="minorHAnsi" w:eastAsia="Times New Roman" w:hAnsiTheme="minorHAnsi" w:cstheme="minorHAnsi"/>
          <w:bCs w:val="0"/>
          <w:color w:val="000000"/>
          <w:lang w:eastAsia="pl-PL"/>
        </w:rPr>
        <w:t xml:space="preserve">Załącznik nr 1 </w:t>
      </w:r>
      <w:r w:rsidR="00DE4C02" w:rsidRPr="00DE4C02">
        <w:rPr>
          <w:rFonts w:asciiTheme="minorHAnsi" w:eastAsia="Times New Roman" w:hAnsiTheme="minorHAnsi" w:cstheme="minorHAnsi"/>
          <w:bCs w:val="0"/>
          <w:color w:val="000000"/>
          <w:lang w:eastAsia="pl-PL"/>
        </w:rPr>
        <w:t>do SWZ</w:t>
      </w:r>
    </w:p>
    <w:p w14:paraId="483DFFC9" w14:textId="77777777" w:rsidR="00D642C1" w:rsidRPr="00492E16" w:rsidRDefault="00D642C1" w:rsidP="00487462">
      <w:pPr>
        <w:spacing w:after="0" w:line="240" w:lineRule="auto"/>
        <w:ind w:left="117" w:hanging="10"/>
        <w:jc w:val="both"/>
        <w:rPr>
          <w:rFonts w:asciiTheme="minorHAnsi" w:eastAsia="Times New Roman" w:hAnsiTheme="minorHAnsi" w:cstheme="minorHAnsi"/>
          <w:b/>
          <w:color w:val="000000"/>
          <w:lang w:eastAsia="pl-PL"/>
        </w:rPr>
      </w:pPr>
    </w:p>
    <w:p w14:paraId="0D8A9E42" w14:textId="77777777" w:rsidR="00D642C1" w:rsidRPr="00492E16" w:rsidRDefault="00D642C1" w:rsidP="00487462">
      <w:pPr>
        <w:spacing w:after="15" w:line="240" w:lineRule="auto"/>
        <w:ind w:right="38"/>
        <w:jc w:val="both"/>
        <w:rPr>
          <w:rFonts w:asciiTheme="minorHAnsi" w:eastAsia="Times New Roman" w:hAnsiTheme="minorHAnsi" w:cstheme="minorHAnsi"/>
          <w:b/>
          <w:bCs w:val="0"/>
          <w:color w:val="000000"/>
          <w:lang w:eastAsia="pl-PL"/>
        </w:rPr>
      </w:pPr>
    </w:p>
    <w:p w14:paraId="19E61475" w14:textId="77777777" w:rsidR="00D642C1" w:rsidRPr="00492E16" w:rsidRDefault="00D642C1" w:rsidP="00487462">
      <w:pPr>
        <w:spacing w:after="15" w:line="240" w:lineRule="auto"/>
        <w:ind w:right="38"/>
        <w:jc w:val="center"/>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OPIS PRZEDMIOTU ZAMÓWIENIA</w:t>
      </w:r>
    </w:p>
    <w:p w14:paraId="2AAB951C" w14:textId="5D80F511" w:rsidR="00D642C1" w:rsidRPr="00492E16" w:rsidRDefault="00D642C1" w:rsidP="00487462">
      <w:pPr>
        <w:spacing w:after="15" w:line="240" w:lineRule="auto"/>
        <w:ind w:right="38"/>
        <w:jc w:val="center"/>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PRZYSPIESZENIE PROCESÓW TRANSFORMACJI CYFROWEJ OCHRONY ZDROWIA POPRZEZ DALSZY ROZWÓJ USŁUG CYFROWYCH W SZPITALU MIEJSKIM SPECJALISTYCZNYM IM. GABRIELA NARUTOWICZA W KRAKOWIE</w:t>
      </w:r>
    </w:p>
    <w:p w14:paraId="13842D63" w14:textId="77777777" w:rsidR="00D642C1" w:rsidRPr="00492E16" w:rsidRDefault="00D642C1" w:rsidP="00487462">
      <w:pPr>
        <w:spacing w:after="15" w:line="240" w:lineRule="auto"/>
        <w:ind w:right="38"/>
        <w:jc w:val="both"/>
        <w:rPr>
          <w:rFonts w:asciiTheme="minorHAnsi" w:eastAsia="Times New Roman" w:hAnsiTheme="minorHAnsi" w:cstheme="minorHAnsi"/>
          <w:b/>
          <w:bCs w:val="0"/>
          <w:color w:val="000000"/>
          <w:lang w:eastAsia="pl-PL"/>
        </w:rPr>
      </w:pPr>
    </w:p>
    <w:p w14:paraId="50CDFD1D" w14:textId="77777777" w:rsidR="00D642C1" w:rsidRPr="00492E16" w:rsidRDefault="00D642C1" w:rsidP="00B54160">
      <w:pPr>
        <w:numPr>
          <w:ilvl w:val="0"/>
          <w:numId w:val="43"/>
        </w:numPr>
        <w:spacing w:after="15" w:line="240" w:lineRule="auto"/>
        <w:ind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TYTUŁ PROJEKTU:</w:t>
      </w:r>
    </w:p>
    <w:p w14:paraId="09742CB0" w14:textId="77777777" w:rsidR="00D642C1" w:rsidRPr="00492E16" w:rsidRDefault="00D642C1" w:rsidP="001E0357">
      <w:pPr>
        <w:spacing w:after="0"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„Przyspieszenie procesów transformacji cyfrowej ochrony zdrowia poprzez dalszy rozwój usług cyfrowych w Szpitalu Miejskim Specjalistycznym im. Gabriela Narutowicza w Krakowie”</w:t>
      </w:r>
    </w:p>
    <w:p w14:paraId="48E305AC" w14:textId="77777777" w:rsidR="00D642C1" w:rsidRPr="00492E16" w:rsidRDefault="00D642C1" w:rsidP="001E0357">
      <w:pPr>
        <w:spacing w:after="0" w:line="240" w:lineRule="auto"/>
        <w:ind w:left="5" w:right="38" w:hanging="5"/>
        <w:jc w:val="both"/>
        <w:rPr>
          <w:rFonts w:asciiTheme="minorHAnsi" w:eastAsia="Times New Roman" w:hAnsiTheme="minorHAnsi" w:cstheme="minorHAnsi"/>
          <w:color w:val="000000"/>
          <w:lang w:eastAsia="pl-PL"/>
        </w:rPr>
      </w:pPr>
    </w:p>
    <w:p w14:paraId="485D77FE" w14:textId="77777777" w:rsidR="00D642C1" w:rsidRPr="00492E16" w:rsidRDefault="00D642C1" w:rsidP="00B54160">
      <w:pPr>
        <w:numPr>
          <w:ilvl w:val="0"/>
          <w:numId w:val="43"/>
        </w:numPr>
        <w:spacing w:after="15" w:line="240" w:lineRule="auto"/>
        <w:ind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CEL GŁÓWNY:</w:t>
      </w:r>
    </w:p>
    <w:p w14:paraId="44D12350" w14:textId="77777777" w:rsidR="00D642C1" w:rsidRPr="00492E16" w:rsidRDefault="00D642C1" w:rsidP="001E0357">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Celem przedsięwzięcia jest usprawnienie funkcjonowania i poprawa jakości opieki medycznej świadczonej przez Szpital Miejski Specjalistyczny im. Gabriela Narutowicza w Krakowie poprzez:</w:t>
      </w:r>
    </w:p>
    <w:p w14:paraId="26449E50" w14:textId="77777777" w:rsidR="00D642C1" w:rsidRPr="00492E16" w:rsidRDefault="00D642C1" w:rsidP="001E0357">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 integrację i rozbudowę systemów informatycznych świadczeniodawcy, </w:t>
      </w:r>
    </w:p>
    <w:p w14:paraId="317A2C45" w14:textId="77777777" w:rsidR="00D642C1" w:rsidRPr="00492E16" w:rsidRDefault="00D642C1" w:rsidP="001E0357">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digitalizację dokumentacji medycznej istotnej z punktu widzenia leczenia i profilaktyki,</w:t>
      </w:r>
    </w:p>
    <w:p w14:paraId="3701184D" w14:textId="77777777" w:rsidR="00D642C1" w:rsidRPr="00492E16" w:rsidRDefault="00D642C1" w:rsidP="001E0357">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działania zwiększające poziom cyberbezpieczeństwa Szpitala,</w:t>
      </w:r>
    </w:p>
    <w:p w14:paraId="400E1585" w14:textId="77777777" w:rsidR="00D642C1" w:rsidRPr="00492E16" w:rsidRDefault="00D642C1" w:rsidP="001E0357">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wdrożenie rozwiązań AI i podłączenie do centralnego repozytorium danych medycznych.</w:t>
      </w:r>
    </w:p>
    <w:p w14:paraId="775C5718" w14:textId="77777777" w:rsidR="00D642C1" w:rsidRPr="00492E16" w:rsidRDefault="00D642C1" w:rsidP="001E0357">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Celem przedsięwzięcia jest poprawa funkcjonowania szpitala, zwiększenie efektywności udzielania świadczeń, zapewnienie pacjentowi właściwej opieki i lepszego dostępu do informacji na temat swojego stanu zdrowia poprzez wsparcie procesu informatyzacji szpitala.</w:t>
      </w:r>
    </w:p>
    <w:p w14:paraId="2C86345F" w14:textId="77777777" w:rsidR="00D642C1" w:rsidRPr="00492E16" w:rsidRDefault="00D642C1" w:rsidP="001E0357">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Cel ten odpowiada na zdiagnozowany główny problem, tj. niedostateczny poziom cyfryzacji i interoperacyjności w zakresie dokumentacji medycznej i systemów szpitalnych, utrudniający sprawną i bezpieczną obsługę pacjentów oraz efektywne zarządzanie procesami medycznymi i administracyjnymi.</w:t>
      </w:r>
    </w:p>
    <w:p w14:paraId="3393F5B5" w14:textId="77777777" w:rsidR="00D642C1" w:rsidRPr="00492E16" w:rsidRDefault="00D642C1" w:rsidP="001E0357">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Zaplanowane działania pozwolą na zwiększenie bezpieczeństwa przetwarzanych danych medycznych, skrócenie czasu obsługi pacjenta i podniesienie jakości diagnostyki, poprawę ciągłości leczenia dzięki lepszej dostępności i wymianie informacji medycznych, integrację danych pacjentów z systemem P1 i repozytorium danych medycznych, usprawnienie zarządzania jednostką i obiegu informacji wewnętrznej oraz wzrost odporności szpitala na zagrożenia cyfrowe i podniesienie kompetencji kadry w zakresie nowych technologii. Jednocześnie projekt przyczyni się do wzmocnienia odporności systemu ochrony zdrowia na sytuacje kryzysowe, w tym epidemie, awarie techniczne i inne zagrożenia wymagające szybkiej reakcji i sprawnego zarządzania informacją.</w:t>
      </w:r>
    </w:p>
    <w:p w14:paraId="4E45E863" w14:textId="77777777" w:rsidR="00D642C1" w:rsidRPr="00492E16" w:rsidRDefault="00D642C1" w:rsidP="001E0357">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Projekt będzie realizowany na terenie województwa małopolskiego w Szpitalu Miejskim Specjalistycznym im. Gabriela Narutowicza w Krakowie, który jest samodzielnym publicznym zakładem opieki zdrowotnej. Zakres projektu obejmuje kompleksowe działania cyfryzacji i modernizacji w obszarze IT szpitala, obejmujące zarówno infrastrukturę sprzętową i systemową, jak i wdrożenie dedykowanych rozwiązań z zakresu cyberbezpieczeństwa, sztucznej inteligencji oraz integrację z krajową infrastrukturą e-zdrowia. </w:t>
      </w:r>
    </w:p>
    <w:p w14:paraId="6AF0EA51" w14:textId="77777777" w:rsidR="00D642C1" w:rsidRPr="00492E16" w:rsidRDefault="00D642C1" w:rsidP="001E0357">
      <w:pPr>
        <w:spacing w:after="15" w:line="240" w:lineRule="auto"/>
        <w:ind w:left="5" w:right="38" w:hanging="5"/>
        <w:jc w:val="both"/>
        <w:rPr>
          <w:rFonts w:asciiTheme="minorHAnsi" w:eastAsia="Times New Roman" w:hAnsiTheme="minorHAnsi" w:cstheme="minorHAnsi"/>
          <w:color w:val="000000"/>
          <w:lang w:eastAsia="pl-PL"/>
        </w:rPr>
      </w:pPr>
    </w:p>
    <w:p w14:paraId="375A02CA" w14:textId="77777777" w:rsidR="00D642C1" w:rsidRPr="00492E16" w:rsidRDefault="00D642C1" w:rsidP="00B54160">
      <w:pPr>
        <w:numPr>
          <w:ilvl w:val="0"/>
          <w:numId w:val="43"/>
        </w:numPr>
        <w:spacing w:after="15" w:line="240" w:lineRule="auto"/>
        <w:ind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CELE SZCZEGÓŁOWE W PROJEKCIE</w:t>
      </w:r>
    </w:p>
    <w:p w14:paraId="5ACD49DA" w14:textId="250AF71F" w:rsidR="00D642C1" w:rsidRDefault="00262793" w:rsidP="001E0357">
      <w:pPr>
        <w:autoSpaceDE w:val="0"/>
        <w:autoSpaceDN w:val="0"/>
        <w:adjustRightInd w:val="0"/>
        <w:spacing w:after="0" w:line="240" w:lineRule="auto"/>
        <w:ind w:left="360"/>
        <w:jc w:val="both"/>
        <w:rPr>
          <w:rFonts w:asciiTheme="minorHAnsi" w:eastAsia="Times New Roman" w:hAnsiTheme="minorHAnsi" w:cstheme="minorHAnsi"/>
          <w:b/>
          <w:color w:val="000000"/>
          <w:lang w:eastAsia="pl-PL"/>
        </w:rPr>
      </w:pPr>
      <w:r>
        <w:rPr>
          <w:rFonts w:asciiTheme="minorHAnsi" w:eastAsia="Times New Roman" w:hAnsiTheme="minorHAnsi" w:cstheme="minorHAnsi"/>
          <w:b/>
          <w:color w:val="000000"/>
          <w:lang w:eastAsia="pl-PL"/>
        </w:rPr>
        <w:t xml:space="preserve">1. </w:t>
      </w:r>
      <w:r w:rsidRPr="00262793">
        <w:rPr>
          <w:rFonts w:asciiTheme="minorHAnsi" w:eastAsia="Times New Roman" w:hAnsiTheme="minorHAnsi" w:cstheme="minorHAnsi"/>
          <w:b/>
          <w:color w:val="000000"/>
          <w:lang w:eastAsia="pl-PL"/>
        </w:rPr>
        <w:t>Wdrożenie systemu zarządzania bezpieczeństwem informacji zgodnie z wymaganiami KSC/NIS2</w:t>
      </w:r>
    </w:p>
    <w:p w14:paraId="7635C734" w14:textId="2374A5DF" w:rsidR="00262793" w:rsidRPr="00262793" w:rsidRDefault="00262793"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262793">
        <w:rPr>
          <w:rFonts w:asciiTheme="minorHAnsi" w:eastAsia="Times New Roman" w:hAnsiTheme="minorHAnsi" w:cstheme="minorHAnsi"/>
          <w:bCs w:val="0"/>
          <w:color w:val="000000"/>
          <w:lang w:eastAsia="pl-PL"/>
        </w:rPr>
        <w:t>Zakres zadani</w:t>
      </w:r>
      <w:r w:rsidR="0038789A">
        <w:rPr>
          <w:rFonts w:asciiTheme="minorHAnsi" w:eastAsia="Times New Roman" w:hAnsiTheme="minorHAnsi" w:cstheme="minorHAnsi"/>
          <w:bCs w:val="0"/>
          <w:color w:val="000000"/>
          <w:lang w:eastAsia="pl-PL"/>
        </w:rPr>
        <w:t>a</w:t>
      </w:r>
      <w:r w:rsidRPr="00262793">
        <w:rPr>
          <w:rFonts w:asciiTheme="minorHAnsi" w:eastAsia="Times New Roman" w:hAnsiTheme="minorHAnsi" w:cstheme="minorHAnsi"/>
          <w:bCs w:val="0"/>
          <w:color w:val="000000"/>
          <w:lang w:eastAsia="pl-PL"/>
        </w:rPr>
        <w:t xml:space="preserve"> </w:t>
      </w:r>
      <w:r>
        <w:rPr>
          <w:rFonts w:asciiTheme="minorHAnsi" w:eastAsia="Times New Roman" w:hAnsiTheme="minorHAnsi" w:cstheme="minorHAnsi"/>
          <w:bCs w:val="0"/>
          <w:color w:val="000000"/>
          <w:lang w:eastAsia="pl-PL"/>
        </w:rPr>
        <w:t>obejmuje</w:t>
      </w:r>
      <w:r w:rsidRPr="00262793">
        <w:rPr>
          <w:rFonts w:asciiTheme="minorHAnsi" w:eastAsia="Times New Roman" w:hAnsiTheme="minorHAnsi" w:cstheme="minorHAnsi"/>
          <w:bCs w:val="0"/>
          <w:color w:val="000000"/>
          <w:lang w:eastAsia="pl-PL"/>
        </w:rPr>
        <w:t xml:space="preserve"> analizę przedwdrożeniową, opracowanie strategii i koncepcję</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bezpieczeństwa i ciągłości działania usług kluczowych, przeprowadzenie analizy ryzyka wraz opracowaniem</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planu postępowania z ryzykiem, opracowanie dokumentacji systemu bezpieczeństwa oraz przeprowadzenie</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szkoleń dla pracowników szpitala.</w:t>
      </w:r>
    </w:p>
    <w:p w14:paraId="00F64046" w14:textId="5F808715" w:rsidR="00262793" w:rsidRPr="00262793" w:rsidRDefault="00262793"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262793">
        <w:rPr>
          <w:rFonts w:asciiTheme="minorHAnsi" w:eastAsia="Times New Roman" w:hAnsiTheme="minorHAnsi" w:cstheme="minorHAnsi"/>
          <w:bCs w:val="0"/>
          <w:color w:val="000000"/>
          <w:lang w:eastAsia="pl-PL"/>
        </w:rPr>
        <w:t>• Analiza przedwdrożeniowa polegać będzie na przeprowadzeniu wywiadów i analiz w zakresie</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bezpieczeństwa i ciągłości funkcjonowania systemów służących do świadczenia usługi kluczowej. Jej zakres</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odzwierciedlać będzie wymagania Ustawy oraz dotyczyć odpowiednich obszarów. Na podstawie</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przeprowadzonych spotkań i analiz powstanie raport opisujący spełnienie wymagań Ustawy przez szpital.</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Kształt i forma raportu zostanie dostosowana do przyjętych kryteriów dla obszarów odpowiedzialnych za</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zarządzanie bezpieczeństwem systemu informacyjnego w szpitalu.</w:t>
      </w:r>
    </w:p>
    <w:p w14:paraId="281FB620" w14:textId="34AB4478" w:rsidR="00262793" w:rsidRPr="00262793" w:rsidRDefault="00262793"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262793">
        <w:rPr>
          <w:rFonts w:asciiTheme="minorHAnsi" w:eastAsia="Times New Roman" w:hAnsiTheme="minorHAnsi" w:cstheme="minorHAnsi"/>
          <w:bCs w:val="0"/>
          <w:color w:val="000000"/>
          <w:lang w:eastAsia="pl-PL"/>
        </w:rPr>
        <w:t xml:space="preserve">• Strategia i koncepcja bezpieczeństwa </w:t>
      </w:r>
      <w:r w:rsidR="0038789A">
        <w:rPr>
          <w:rFonts w:asciiTheme="minorHAnsi" w:eastAsia="Times New Roman" w:hAnsiTheme="minorHAnsi" w:cstheme="minorHAnsi"/>
          <w:bCs w:val="0"/>
          <w:color w:val="000000"/>
          <w:lang w:eastAsia="pl-PL"/>
        </w:rPr>
        <w:t>oraz</w:t>
      </w:r>
      <w:r w:rsidRPr="00262793">
        <w:rPr>
          <w:rFonts w:asciiTheme="minorHAnsi" w:eastAsia="Times New Roman" w:hAnsiTheme="minorHAnsi" w:cstheme="minorHAnsi"/>
          <w:bCs w:val="0"/>
          <w:color w:val="000000"/>
          <w:lang w:eastAsia="pl-PL"/>
        </w:rPr>
        <w:t xml:space="preserve"> ciągłości działania usług kluczowych. W ramach tego etapu</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zidentyfikowane zostaną procesy niezbędne do ustanowienia oraz formalne dokumenty potrzebne do</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opracowania i wdrożenia strategii w szpitalu, które stanowić będą trzon zarządzania bezpieczeństwem i</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ciągłością świadczonych usług. Opracowana zostanie lista systemów krytycznych z punktu widzenia</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świadczenia usługi kluczowej/ważnej.</w:t>
      </w:r>
    </w:p>
    <w:p w14:paraId="055047AE" w14:textId="3B7E93A6" w:rsidR="00262793" w:rsidRPr="00262793" w:rsidRDefault="00262793"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262793">
        <w:rPr>
          <w:rFonts w:asciiTheme="minorHAnsi" w:eastAsia="Times New Roman" w:hAnsiTheme="minorHAnsi" w:cstheme="minorHAnsi"/>
          <w:bCs w:val="0"/>
          <w:color w:val="000000"/>
          <w:lang w:eastAsia="pl-PL"/>
        </w:rPr>
        <w:t>• Analiza ryzyka i opracowanie planu postępowania z ryzykiem. Analiza ryzyka zostanie przeprowadzona w</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oparciu o opracowaną na etapie budowy koncepcji Systemu Bezpieczeństwa metodę analizy i oceny ryzyka.</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Przeanalizowane zostaną istotne kryteria oceny, w tym poziom spełnienia zabezpieczeń, słabości</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zidentyfikowane podczas audytu oraz zagadnienia poruszane podczas spotkań warsztatowych z osobami</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 xml:space="preserve">odpowiedzialnymi za poszczególne elementy infrastruktury </w:t>
      </w:r>
      <w:r w:rsidRPr="00262793">
        <w:rPr>
          <w:rFonts w:asciiTheme="minorHAnsi" w:eastAsia="Times New Roman" w:hAnsiTheme="minorHAnsi" w:cstheme="minorHAnsi"/>
          <w:bCs w:val="0"/>
          <w:color w:val="000000"/>
          <w:lang w:eastAsia="pl-PL"/>
        </w:rPr>
        <w:lastRenderedPageBreak/>
        <w:t>teleinformatycznej związanej ze świadczeniem</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usług kluczowych. W ramach procesu zostanie poddane ocenie prawdopodobieństwo oraz skutek</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materializacji ryzyk związanych ze świadczeniem usługi kluczowej/ważnej. Na podstawie analizy opracowany</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zostanie plan postępowania z ryzykiem zawierający wykaz działań, w tym inwestycyjnych, których podjęcie</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ma pozwolić na mitygację ryzyk do poziomu akceptowalnego.</w:t>
      </w:r>
    </w:p>
    <w:p w14:paraId="3FE19084" w14:textId="1F2391EA" w:rsidR="00262793" w:rsidRDefault="00262793"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262793">
        <w:rPr>
          <w:rFonts w:asciiTheme="minorHAnsi" w:eastAsia="Times New Roman" w:hAnsiTheme="minorHAnsi" w:cstheme="minorHAnsi"/>
          <w:bCs w:val="0"/>
          <w:color w:val="000000"/>
          <w:lang w:eastAsia="pl-PL"/>
        </w:rPr>
        <w:t>• Opracowanie dokumentacji systemu bezpieczeństwa. Opracowane w poprzednim etapie zasady</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funkcjonowania Systemu Bezpieczeństwa znajdą odzwierciedlenie w postaci dokumentacji opisującej</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wskazane poniżej procesy. Dokumentacja dotyczyć będzie takich obszarów jak: proces zarządzania</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incydentami, proces zarządzania podatnościami, plany ciągłości działania dla systemów, zasady zarządzania</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kopiami zapasowymi, zasady zarządzania bezpieczeństwem łańcucha dostaw itp.</w:t>
      </w:r>
    </w:p>
    <w:p w14:paraId="205387C9" w14:textId="77777777" w:rsidR="00544310" w:rsidRDefault="00544310"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p>
    <w:p w14:paraId="7E0527B3" w14:textId="570AA60A" w:rsidR="00544310" w:rsidRPr="00544310" w:rsidRDefault="00544310" w:rsidP="001E0357">
      <w:pPr>
        <w:autoSpaceDE w:val="0"/>
        <w:autoSpaceDN w:val="0"/>
        <w:adjustRightInd w:val="0"/>
        <w:spacing w:after="0" w:line="240" w:lineRule="auto"/>
        <w:ind w:left="360"/>
        <w:jc w:val="both"/>
        <w:rPr>
          <w:rFonts w:asciiTheme="minorHAnsi" w:eastAsia="Times New Roman" w:hAnsiTheme="minorHAnsi" w:cstheme="minorHAnsi"/>
          <w:b/>
          <w:color w:val="000000"/>
          <w:lang w:eastAsia="pl-PL"/>
        </w:rPr>
      </w:pPr>
      <w:r w:rsidRPr="00544310">
        <w:rPr>
          <w:rFonts w:asciiTheme="minorHAnsi" w:eastAsia="Times New Roman" w:hAnsiTheme="minorHAnsi" w:cstheme="minorHAnsi"/>
          <w:b/>
          <w:color w:val="000000"/>
          <w:lang w:eastAsia="pl-PL"/>
        </w:rPr>
        <w:t xml:space="preserve">2. </w:t>
      </w:r>
      <w:bookmarkStart w:id="0" w:name="_Hlk219280155"/>
      <w:r w:rsidRPr="00544310">
        <w:rPr>
          <w:rFonts w:asciiTheme="minorHAnsi" w:eastAsia="Times New Roman" w:hAnsiTheme="minorHAnsi" w:cstheme="minorHAnsi"/>
          <w:b/>
          <w:color w:val="000000"/>
          <w:lang w:eastAsia="pl-PL"/>
        </w:rPr>
        <w:t>Szkolenia dla kadry kierowniczej oraz personelu medycznego i administracyjnego w zakresie</w:t>
      </w:r>
      <w:r w:rsidR="00AA6FCE">
        <w:rPr>
          <w:rFonts w:asciiTheme="minorHAnsi" w:eastAsia="Times New Roman" w:hAnsiTheme="minorHAnsi" w:cstheme="minorHAnsi"/>
          <w:b/>
          <w:color w:val="000000"/>
          <w:lang w:eastAsia="pl-PL"/>
        </w:rPr>
        <w:t xml:space="preserve"> </w:t>
      </w:r>
      <w:r w:rsidRPr="00544310">
        <w:rPr>
          <w:rFonts w:asciiTheme="minorHAnsi" w:eastAsia="Times New Roman" w:hAnsiTheme="minorHAnsi" w:cstheme="minorHAnsi"/>
          <w:b/>
          <w:color w:val="000000"/>
          <w:lang w:eastAsia="pl-PL"/>
        </w:rPr>
        <w:t>cyberbezpieczeństwa</w:t>
      </w:r>
    </w:p>
    <w:bookmarkEnd w:id="0"/>
    <w:p w14:paraId="77D01FA1" w14:textId="0E2E54EF" w:rsidR="00544310" w:rsidRPr="00544310" w:rsidRDefault="00F24619"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Pr>
          <w:rFonts w:asciiTheme="minorHAnsi" w:eastAsia="Times New Roman" w:hAnsiTheme="minorHAnsi" w:cstheme="minorHAnsi"/>
          <w:bCs w:val="0"/>
          <w:color w:val="000000"/>
          <w:lang w:eastAsia="pl-PL"/>
        </w:rPr>
        <w:t>Zakres zadania obejmuje s</w:t>
      </w:r>
      <w:r w:rsidR="00544310" w:rsidRPr="00544310">
        <w:rPr>
          <w:rFonts w:asciiTheme="minorHAnsi" w:eastAsia="Times New Roman" w:hAnsiTheme="minorHAnsi" w:cstheme="minorHAnsi"/>
          <w:bCs w:val="0"/>
          <w:color w:val="000000"/>
          <w:lang w:eastAsia="pl-PL"/>
        </w:rPr>
        <w:t xml:space="preserve">zkolenia dedykowane dla szpitala </w:t>
      </w:r>
      <w:r>
        <w:rPr>
          <w:rFonts w:asciiTheme="minorHAnsi" w:eastAsia="Times New Roman" w:hAnsiTheme="minorHAnsi" w:cstheme="minorHAnsi"/>
          <w:bCs w:val="0"/>
          <w:color w:val="000000"/>
          <w:lang w:eastAsia="pl-PL"/>
        </w:rPr>
        <w:t>w</w:t>
      </w:r>
      <w:r w:rsidR="00544310" w:rsidRPr="00544310">
        <w:rPr>
          <w:rFonts w:asciiTheme="minorHAnsi" w:eastAsia="Times New Roman" w:hAnsiTheme="minorHAnsi" w:cstheme="minorHAnsi"/>
          <w:bCs w:val="0"/>
          <w:color w:val="000000"/>
          <w:lang w:eastAsia="pl-PL"/>
        </w:rPr>
        <w:t xml:space="preserve"> obszar</w:t>
      </w:r>
      <w:r>
        <w:rPr>
          <w:rFonts w:asciiTheme="minorHAnsi" w:eastAsia="Times New Roman" w:hAnsiTheme="minorHAnsi" w:cstheme="minorHAnsi"/>
          <w:bCs w:val="0"/>
          <w:color w:val="000000"/>
          <w:lang w:eastAsia="pl-PL"/>
        </w:rPr>
        <w:t>ze</w:t>
      </w:r>
      <w:r w:rsidR="00544310" w:rsidRPr="00544310">
        <w:rPr>
          <w:rFonts w:asciiTheme="minorHAnsi" w:eastAsia="Times New Roman" w:hAnsiTheme="minorHAnsi" w:cstheme="minorHAnsi"/>
          <w:bCs w:val="0"/>
          <w:color w:val="000000"/>
          <w:lang w:eastAsia="pl-PL"/>
        </w:rPr>
        <w:t xml:space="preserve"> bezpieczeństwa informacji i</w:t>
      </w:r>
      <w:r w:rsidR="00544310">
        <w:rPr>
          <w:rFonts w:asciiTheme="minorHAnsi" w:eastAsia="Times New Roman" w:hAnsiTheme="minorHAnsi" w:cstheme="minorHAnsi"/>
          <w:bCs w:val="0"/>
          <w:color w:val="000000"/>
          <w:lang w:eastAsia="pl-PL"/>
        </w:rPr>
        <w:t xml:space="preserve"> </w:t>
      </w:r>
      <w:r w:rsidR="00544310" w:rsidRPr="00544310">
        <w:rPr>
          <w:rFonts w:asciiTheme="minorHAnsi" w:eastAsia="Times New Roman" w:hAnsiTheme="minorHAnsi" w:cstheme="minorHAnsi"/>
          <w:bCs w:val="0"/>
          <w:color w:val="000000"/>
          <w:lang w:eastAsia="pl-PL"/>
        </w:rPr>
        <w:t>cyberbezpieczeństwa.</w:t>
      </w:r>
      <w:r>
        <w:rPr>
          <w:rFonts w:asciiTheme="minorHAnsi" w:eastAsia="Times New Roman" w:hAnsiTheme="minorHAnsi" w:cstheme="minorHAnsi"/>
          <w:bCs w:val="0"/>
          <w:color w:val="000000"/>
          <w:lang w:eastAsia="pl-PL"/>
        </w:rPr>
        <w:t xml:space="preserve"> </w:t>
      </w:r>
      <w:r w:rsidR="00544310" w:rsidRPr="00544310">
        <w:rPr>
          <w:rFonts w:asciiTheme="minorHAnsi" w:eastAsia="Times New Roman" w:hAnsiTheme="minorHAnsi" w:cstheme="minorHAnsi"/>
          <w:bCs w:val="0"/>
          <w:color w:val="000000"/>
          <w:lang w:eastAsia="pl-PL"/>
        </w:rPr>
        <w:t>Ich głównym celem jest budowani</w:t>
      </w:r>
      <w:r w:rsidR="0038789A">
        <w:rPr>
          <w:rFonts w:asciiTheme="minorHAnsi" w:eastAsia="Times New Roman" w:hAnsiTheme="minorHAnsi" w:cstheme="minorHAnsi"/>
          <w:bCs w:val="0"/>
          <w:color w:val="000000"/>
          <w:lang w:eastAsia="pl-PL"/>
        </w:rPr>
        <w:t>e</w:t>
      </w:r>
      <w:r w:rsidR="00544310" w:rsidRPr="00544310">
        <w:rPr>
          <w:rFonts w:asciiTheme="minorHAnsi" w:eastAsia="Times New Roman" w:hAnsiTheme="minorHAnsi" w:cstheme="minorHAnsi"/>
          <w:bCs w:val="0"/>
          <w:color w:val="000000"/>
          <w:lang w:eastAsia="pl-PL"/>
        </w:rPr>
        <w:t xml:space="preserve"> świadomości wśród kadry kierowniczej oraz</w:t>
      </w:r>
      <w:r w:rsidR="00544310">
        <w:rPr>
          <w:rFonts w:asciiTheme="minorHAnsi" w:eastAsia="Times New Roman" w:hAnsiTheme="minorHAnsi" w:cstheme="minorHAnsi"/>
          <w:bCs w:val="0"/>
          <w:color w:val="000000"/>
          <w:lang w:eastAsia="pl-PL"/>
        </w:rPr>
        <w:t xml:space="preserve"> </w:t>
      </w:r>
      <w:r w:rsidR="00544310" w:rsidRPr="00544310">
        <w:rPr>
          <w:rFonts w:asciiTheme="minorHAnsi" w:eastAsia="Times New Roman" w:hAnsiTheme="minorHAnsi" w:cstheme="minorHAnsi"/>
          <w:bCs w:val="0"/>
          <w:color w:val="000000"/>
          <w:lang w:eastAsia="pl-PL"/>
        </w:rPr>
        <w:t>personelu medycznego i administracyjnego w celu nabycia odporności i umiejętności unikania i reagowania na</w:t>
      </w:r>
      <w:r w:rsidR="00544310">
        <w:rPr>
          <w:rFonts w:asciiTheme="minorHAnsi" w:eastAsia="Times New Roman" w:hAnsiTheme="minorHAnsi" w:cstheme="minorHAnsi"/>
          <w:bCs w:val="0"/>
          <w:color w:val="000000"/>
          <w:lang w:eastAsia="pl-PL"/>
        </w:rPr>
        <w:t xml:space="preserve"> </w:t>
      </w:r>
      <w:r w:rsidR="00544310" w:rsidRPr="00544310">
        <w:rPr>
          <w:rFonts w:asciiTheme="minorHAnsi" w:eastAsia="Times New Roman" w:hAnsiTheme="minorHAnsi" w:cstheme="minorHAnsi"/>
          <w:bCs w:val="0"/>
          <w:color w:val="000000"/>
          <w:lang w:eastAsia="pl-PL"/>
        </w:rPr>
        <w:t>potencjalne incydenty bezpieczeństwa.</w:t>
      </w:r>
    </w:p>
    <w:p w14:paraId="065A5B4D" w14:textId="77777777" w:rsidR="00544310" w:rsidRPr="00544310" w:rsidRDefault="00544310"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544310">
        <w:rPr>
          <w:rFonts w:asciiTheme="minorHAnsi" w:eastAsia="Times New Roman" w:hAnsiTheme="minorHAnsi" w:cstheme="minorHAnsi"/>
          <w:bCs w:val="0"/>
          <w:color w:val="000000"/>
          <w:lang w:eastAsia="pl-PL"/>
        </w:rPr>
        <w:t>Szkolenia kadry kierowniczej będą przeprowadzane w zakresie, co najmniej:</w:t>
      </w:r>
    </w:p>
    <w:p w14:paraId="536D5D88" w14:textId="77777777" w:rsidR="00544310" w:rsidRPr="00544310" w:rsidRDefault="00544310" w:rsidP="001E0357">
      <w:pPr>
        <w:autoSpaceDE w:val="0"/>
        <w:autoSpaceDN w:val="0"/>
        <w:adjustRightInd w:val="0"/>
        <w:spacing w:after="0" w:line="240" w:lineRule="auto"/>
        <w:ind w:left="567"/>
        <w:jc w:val="both"/>
        <w:rPr>
          <w:rFonts w:asciiTheme="minorHAnsi" w:eastAsia="Times New Roman" w:hAnsiTheme="minorHAnsi" w:cstheme="minorHAnsi"/>
          <w:bCs w:val="0"/>
          <w:color w:val="000000"/>
          <w:lang w:eastAsia="pl-PL"/>
        </w:rPr>
      </w:pPr>
      <w:r w:rsidRPr="00544310">
        <w:rPr>
          <w:rFonts w:asciiTheme="minorHAnsi" w:eastAsia="Times New Roman" w:hAnsiTheme="minorHAnsi" w:cstheme="minorHAnsi"/>
          <w:bCs w:val="0"/>
          <w:color w:val="000000"/>
          <w:lang w:eastAsia="pl-PL"/>
        </w:rPr>
        <w:t>• Podstaw prawnych w obszarze cyberbezpieczeństwa</w:t>
      </w:r>
    </w:p>
    <w:p w14:paraId="25AA0BF7" w14:textId="77777777" w:rsidR="00544310" w:rsidRPr="00544310" w:rsidRDefault="00544310" w:rsidP="001E0357">
      <w:pPr>
        <w:autoSpaceDE w:val="0"/>
        <w:autoSpaceDN w:val="0"/>
        <w:adjustRightInd w:val="0"/>
        <w:spacing w:after="0" w:line="240" w:lineRule="auto"/>
        <w:ind w:left="567"/>
        <w:jc w:val="both"/>
        <w:rPr>
          <w:rFonts w:asciiTheme="minorHAnsi" w:eastAsia="Times New Roman" w:hAnsiTheme="minorHAnsi" w:cstheme="minorHAnsi"/>
          <w:bCs w:val="0"/>
          <w:color w:val="000000"/>
          <w:lang w:eastAsia="pl-PL"/>
        </w:rPr>
      </w:pPr>
      <w:r w:rsidRPr="00544310">
        <w:rPr>
          <w:rFonts w:asciiTheme="minorHAnsi" w:eastAsia="Times New Roman" w:hAnsiTheme="minorHAnsi" w:cstheme="minorHAnsi"/>
          <w:bCs w:val="0"/>
          <w:color w:val="000000"/>
          <w:lang w:eastAsia="pl-PL"/>
        </w:rPr>
        <w:t>• Typów ataków wraz z przykładami</w:t>
      </w:r>
    </w:p>
    <w:p w14:paraId="0799C93E" w14:textId="77777777" w:rsidR="00544310" w:rsidRPr="00544310" w:rsidRDefault="00544310" w:rsidP="001E0357">
      <w:pPr>
        <w:autoSpaceDE w:val="0"/>
        <w:autoSpaceDN w:val="0"/>
        <w:adjustRightInd w:val="0"/>
        <w:spacing w:after="0" w:line="240" w:lineRule="auto"/>
        <w:ind w:left="567"/>
        <w:jc w:val="both"/>
        <w:rPr>
          <w:rFonts w:asciiTheme="minorHAnsi" w:eastAsia="Times New Roman" w:hAnsiTheme="minorHAnsi" w:cstheme="minorHAnsi"/>
          <w:bCs w:val="0"/>
          <w:color w:val="000000"/>
          <w:lang w:eastAsia="pl-PL"/>
        </w:rPr>
      </w:pPr>
      <w:r w:rsidRPr="00544310">
        <w:rPr>
          <w:rFonts w:asciiTheme="minorHAnsi" w:eastAsia="Times New Roman" w:hAnsiTheme="minorHAnsi" w:cstheme="minorHAnsi"/>
          <w:bCs w:val="0"/>
          <w:color w:val="000000"/>
          <w:lang w:eastAsia="pl-PL"/>
        </w:rPr>
        <w:t>• Reagowania na incydenty</w:t>
      </w:r>
    </w:p>
    <w:p w14:paraId="31CA0014" w14:textId="77777777" w:rsidR="00544310" w:rsidRPr="00544310" w:rsidRDefault="00544310" w:rsidP="001E0357">
      <w:pPr>
        <w:autoSpaceDE w:val="0"/>
        <w:autoSpaceDN w:val="0"/>
        <w:adjustRightInd w:val="0"/>
        <w:spacing w:after="0" w:line="240" w:lineRule="auto"/>
        <w:ind w:left="567"/>
        <w:jc w:val="both"/>
        <w:rPr>
          <w:rFonts w:asciiTheme="minorHAnsi" w:eastAsia="Times New Roman" w:hAnsiTheme="minorHAnsi" w:cstheme="minorHAnsi"/>
          <w:bCs w:val="0"/>
          <w:color w:val="000000"/>
          <w:lang w:eastAsia="pl-PL"/>
        </w:rPr>
      </w:pPr>
      <w:r w:rsidRPr="00544310">
        <w:rPr>
          <w:rFonts w:asciiTheme="minorHAnsi" w:eastAsia="Times New Roman" w:hAnsiTheme="minorHAnsi" w:cstheme="minorHAnsi"/>
          <w:bCs w:val="0"/>
          <w:color w:val="000000"/>
          <w:lang w:eastAsia="pl-PL"/>
        </w:rPr>
        <w:t>• Wykonywania testów bezpieczeństwa</w:t>
      </w:r>
    </w:p>
    <w:p w14:paraId="2D71CDB8" w14:textId="77777777" w:rsidR="00544310" w:rsidRPr="00544310" w:rsidRDefault="00544310" w:rsidP="001E0357">
      <w:pPr>
        <w:autoSpaceDE w:val="0"/>
        <w:autoSpaceDN w:val="0"/>
        <w:adjustRightInd w:val="0"/>
        <w:spacing w:after="0" w:line="240" w:lineRule="auto"/>
        <w:ind w:left="567"/>
        <w:jc w:val="both"/>
        <w:rPr>
          <w:rFonts w:asciiTheme="minorHAnsi" w:eastAsia="Times New Roman" w:hAnsiTheme="minorHAnsi" w:cstheme="minorHAnsi"/>
          <w:bCs w:val="0"/>
          <w:color w:val="000000"/>
          <w:lang w:eastAsia="pl-PL"/>
        </w:rPr>
      </w:pPr>
      <w:r w:rsidRPr="00544310">
        <w:rPr>
          <w:rFonts w:asciiTheme="minorHAnsi" w:eastAsia="Times New Roman" w:hAnsiTheme="minorHAnsi" w:cstheme="minorHAnsi"/>
          <w:bCs w:val="0"/>
          <w:color w:val="000000"/>
          <w:lang w:eastAsia="pl-PL"/>
        </w:rPr>
        <w:t>• Roli kadry zarządzającej w procesach bezpieczeństwa</w:t>
      </w:r>
    </w:p>
    <w:p w14:paraId="19D712B2" w14:textId="6DC66922" w:rsidR="00544310" w:rsidRPr="00544310" w:rsidRDefault="00544310"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544310">
        <w:rPr>
          <w:rFonts w:asciiTheme="minorHAnsi" w:eastAsia="Times New Roman" w:hAnsiTheme="minorHAnsi" w:cstheme="minorHAnsi"/>
          <w:bCs w:val="0"/>
          <w:color w:val="000000"/>
          <w:lang w:eastAsia="pl-PL"/>
        </w:rPr>
        <w:t>Szkolenia pracowników administracji i pracowników medycznych będą przeprowadzane w zakresie, co</w:t>
      </w:r>
      <w:r>
        <w:rPr>
          <w:rFonts w:asciiTheme="minorHAnsi" w:eastAsia="Times New Roman" w:hAnsiTheme="minorHAnsi" w:cstheme="minorHAnsi"/>
          <w:bCs w:val="0"/>
          <w:color w:val="000000"/>
          <w:lang w:eastAsia="pl-PL"/>
        </w:rPr>
        <w:t xml:space="preserve"> </w:t>
      </w:r>
      <w:r w:rsidRPr="00544310">
        <w:rPr>
          <w:rFonts w:asciiTheme="minorHAnsi" w:eastAsia="Times New Roman" w:hAnsiTheme="minorHAnsi" w:cstheme="minorHAnsi"/>
          <w:bCs w:val="0"/>
          <w:color w:val="000000"/>
          <w:lang w:eastAsia="pl-PL"/>
        </w:rPr>
        <w:t>najmniej:</w:t>
      </w:r>
    </w:p>
    <w:p w14:paraId="6AF4F24F" w14:textId="77777777" w:rsidR="00544310" w:rsidRPr="00544310" w:rsidRDefault="00544310" w:rsidP="001E0357">
      <w:pPr>
        <w:autoSpaceDE w:val="0"/>
        <w:autoSpaceDN w:val="0"/>
        <w:adjustRightInd w:val="0"/>
        <w:spacing w:after="0" w:line="240" w:lineRule="auto"/>
        <w:ind w:left="567"/>
        <w:jc w:val="both"/>
        <w:rPr>
          <w:rFonts w:asciiTheme="minorHAnsi" w:eastAsia="Times New Roman" w:hAnsiTheme="minorHAnsi" w:cstheme="minorHAnsi"/>
          <w:bCs w:val="0"/>
          <w:color w:val="000000"/>
          <w:lang w:eastAsia="pl-PL"/>
        </w:rPr>
      </w:pPr>
      <w:r w:rsidRPr="00544310">
        <w:rPr>
          <w:rFonts w:asciiTheme="minorHAnsi" w:eastAsia="Times New Roman" w:hAnsiTheme="minorHAnsi" w:cstheme="minorHAnsi"/>
          <w:bCs w:val="0"/>
          <w:color w:val="000000"/>
          <w:lang w:eastAsia="pl-PL"/>
        </w:rPr>
        <w:t>• Podstawowych zasad cyberhigieny</w:t>
      </w:r>
    </w:p>
    <w:p w14:paraId="5200A1A8" w14:textId="77777777" w:rsidR="00544310" w:rsidRPr="00544310" w:rsidRDefault="00544310" w:rsidP="001E0357">
      <w:pPr>
        <w:autoSpaceDE w:val="0"/>
        <w:autoSpaceDN w:val="0"/>
        <w:adjustRightInd w:val="0"/>
        <w:spacing w:after="0" w:line="240" w:lineRule="auto"/>
        <w:ind w:left="567"/>
        <w:jc w:val="both"/>
        <w:rPr>
          <w:rFonts w:asciiTheme="minorHAnsi" w:eastAsia="Times New Roman" w:hAnsiTheme="minorHAnsi" w:cstheme="minorHAnsi"/>
          <w:bCs w:val="0"/>
          <w:color w:val="000000"/>
          <w:lang w:eastAsia="pl-PL"/>
        </w:rPr>
      </w:pPr>
      <w:r w:rsidRPr="00544310">
        <w:rPr>
          <w:rFonts w:asciiTheme="minorHAnsi" w:eastAsia="Times New Roman" w:hAnsiTheme="minorHAnsi" w:cstheme="minorHAnsi"/>
          <w:bCs w:val="0"/>
          <w:color w:val="000000"/>
          <w:lang w:eastAsia="pl-PL"/>
        </w:rPr>
        <w:t>• Typów ataków wraz z przykładami</w:t>
      </w:r>
    </w:p>
    <w:p w14:paraId="7D4685AA" w14:textId="77777777" w:rsidR="00544310" w:rsidRPr="00544310" w:rsidRDefault="00544310" w:rsidP="001E0357">
      <w:pPr>
        <w:autoSpaceDE w:val="0"/>
        <w:autoSpaceDN w:val="0"/>
        <w:adjustRightInd w:val="0"/>
        <w:spacing w:after="0" w:line="240" w:lineRule="auto"/>
        <w:ind w:left="567"/>
        <w:jc w:val="both"/>
        <w:rPr>
          <w:rFonts w:asciiTheme="minorHAnsi" w:eastAsia="Times New Roman" w:hAnsiTheme="minorHAnsi" w:cstheme="minorHAnsi"/>
          <w:bCs w:val="0"/>
          <w:color w:val="000000"/>
          <w:lang w:eastAsia="pl-PL"/>
        </w:rPr>
      </w:pPr>
      <w:r w:rsidRPr="00544310">
        <w:rPr>
          <w:rFonts w:asciiTheme="minorHAnsi" w:eastAsia="Times New Roman" w:hAnsiTheme="minorHAnsi" w:cstheme="minorHAnsi"/>
          <w:bCs w:val="0"/>
          <w:color w:val="000000"/>
          <w:lang w:eastAsia="pl-PL"/>
        </w:rPr>
        <w:t>• Reagowania na incydenty</w:t>
      </w:r>
    </w:p>
    <w:p w14:paraId="45D0930D" w14:textId="1582D095" w:rsidR="00262793" w:rsidRDefault="00544310" w:rsidP="001E0357">
      <w:pPr>
        <w:autoSpaceDE w:val="0"/>
        <w:autoSpaceDN w:val="0"/>
        <w:adjustRightInd w:val="0"/>
        <w:spacing w:after="0" w:line="240" w:lineRule="auto"/>
        <w:ind w:left="567"/>
        <w:jc w:val="both"/>
        <w:rPr>
          <w:rFonts w:asciiTheme="minorHAnsi" w:eastAsia="Times New Roman" w:hAnsiTheme="minorHAnsi" w:cstheme="minorHAnsi"/>
          <w:bCs w:val="0"/>
          <w:color w:val="000000"/>
          <w:lang w:eastAsia="pl-PL"/>
        </w:rPr>
      </w:pPr>
      <w:r w:rsidRPr="00544310">
        <w:rPr>
          <w:rFonts w:asciiTheme="minorHAnsi" w:eastAsia="Times New Roman" w:hAnsiTheme="minorHAnsi" w:cstheme="minorHAnsi"/>
          <w:bCs w:val="0"/>
          <w:color w:val="000000"/>
          <w:lang w:eastAsia="pl-PL"/>
        </w:rPr>
        <w:t>• Odpowiedzialności prawnej</w:t>
      </w:r>
    </w:p>
    <w:p w14:paraId="1C64886E" w14:textId="77777777" w:rsidR="00544310" w:rsidRDefault="00544310"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p>
    <w:p w14:paraId="4E05D9B8" w14:textId="7B1FD259" w:rsidR="00544310" w:rsidRPr="00544310" w:rsidRDefault="00544310" w:rsidP="001E0357">
      <w:pPr>
        <w:autoSpaceDE w:val="0"/>
        <w:autoSpaceDN w:val="0"/>
        <w:adjustRightInd w:val="0"/>
        <w:spacing w:after="0" w:line="240" w:lineRule="auto"/>
        <w:ind w:left="360"/>
        <w:jc w:val="both"/>
        <w:rPr>
          <w:rFonts w:asciiTheme="minorHAnsi" w:eastAsia="Times New Roman" w:hAnsiTheme="minorHAnsi" w:cstheme="minorHAnsi"/>
          <w:b/>
          <w:color w:val="000000"/>
          <w:lang w:eastAsia="pl-PL"/>
        </w:rPr>
      </w:pPr>
      <w:r w:rsidRPr="00544310">
        <w:rPr>
          <w:rFonts w:asciiTheme="minorHAnsi" w:eastAsia="Times New Roman" w:hAnsiTheme="minorHAnsi" w:cstheme="minorHAnsi"/>
          <w:b/>
          <w:color w:val="000000"/>
          <w:lang w:eastAsia="pl-PL"/>
        </w:rPr>
        <w:t>3. Testy penetracyjne infrastruktury sieciowej szpitala</w:t>
      </w:r>
    </w:p>
    <w:p w14:paraId="46A2B993" w14:textId="21CEFD43" w:rsidR="00544310" w:rsidRPr="00544310" w:rsidRDefault="00F24619"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Pr>
          <w:rFonts w:asciiTheme="minorHAnsi" w:eastAsia="Times New Roman" w:hAnsiTheme="minorHAnsi" w:cstheme="minorHAnsi"/>
          <w:bCs w:val="0"/>
          <w:color w:val="000000"/>
          <w:lang w:eastAsia="pl-PL"/>
        </w:rPr>
        <w:t>Zakresem zadania jest</w:t>
      </w:r>
      <w:r w:rsidR="00544310" w:rsidRPr="00544310">
        <w:rPr>
          <w:rFonts w:asciiTheme="minorHAnsi" w:eastAsia="Times New Roman" w:hAnsiTheme="minorHAnsi" w:cstheme="minorHAnsi"/>
          <w:bCs w:val="0"/>
          <w:color w:val="000000"/>
          <w:lang w:eastAsia="pl-PL"/>
        </w:rPr>
        <w:t xml:space="preserve"> przeprowadzenie testów bezpieczeństwa infrastruktury szpitala, obejmujących swoim</w:t>
      </w:r>
      <w:r w:rsidR="00544310">
        <w:rPr>
          <w:rFonts w:asciiTheme="minorHAnsi" w:eastAsia="Times New Roman" w:hAnsiTheme="minorHAnsi" w:cstheme="minorHAnsi"/>
          <w:bCs w:val="0"/>
          <w:color w:val="000000"/>
          <w:lang w:eastAsia="pl-PL"/>
        </w:rPr>
        <w:t xml:space="preserve"> </w:t>
      </w:r>
      <w:r w:rsidR="00544310" w:rsidRPr="00544310">
        <w:rPr>
          <w:rFonts w:asciiTheme="minorHAnsi" w:eastAsia="Times New Roman" w:hAnsiTheme="minorHAnsi" w:cstheme="minorHAnsi"/>
          <w:bCs w:val="0"/>
          <w:color w:val="000000"/>
          <w:lang w:eastAsia="pl-PL"/>
        </w:rPr>
        <w:t>zakresem weryfikację istniejącej architektury sieci oraz zabezpieczeń pod kątem kompletności oraz zakresu</w:t>
      </w:r>
      <w:r w:rsidR="00544310">
        <w:rPr>
          <w:rFonts w:asciiTheme="minorHAnsi" w:eastAsia="Times New Roman" w:hAnsiTheme="minorHAnsi" w:cstheme="minorHAnsi"/>
          <w:bCs w:val="0"/>
          <w:color w:val="000000"/>
          <w:lang w:eastAsia="pl-PL"/>
        </w:rPr>
        <w:t xml:space="preserve"> </w:t>
      </w:r>
      <w:r w:rsidR="00544310" w:rsidRPr="00544310">
        <w:rPr>
          <w:rFonts w:asciiTheme="minorHAnsi" w:eastAsia="Times New Roman" w:hAnsiTheme="minorHAnsi" w:cstheme="minorHAnsi"/>
          <w:bCs w:val="0"/>
          <w:color w:val="000000"/>
          <w:lang w:eastAsia="pl-PL"/>
        </w:rPr>
        <w:t>zapobiegania przed nieautoryzowanym wpływem na poufność, integralność lub dostępność danych</w:t>
      </w:r>
      <w:r w:rsidR="00544310">
        <w:rPr>
          <w:rFonts w:asciiTheme="minorHAnsi" w:eastAsia="Times New Roman" w:hAnsiTheme="minorHAnsi" w:cstheme="minorHAnsi"/>
          <w:bCs w:val="0"/>
          <w:color w:val="000000"/>
          <w:lang w:eastAsia="pl-PL"/>
        </w:rPr>
        <w:t xml:space="preserve"> </w:t>
      </w:r>
      <w:r w:rsidR="00544310" w:rsidRPr="00544310">
        <w:rPr>
          <w:rFonts w:asciiTheme="minorHAnsi" w:eastAsia="Times New Roman" w:hAnsiTheme="minorHAnsi" w:cstheme="minorHAnsi"/>
          <w:bCs w:val="0"/>
          <w:color w:val="000000"/>
          <w:lang w:eastAsia="pl-PL"/>
        </w:rPr>
        <w:t>przetwarzanych przez autoryzowanych i niezaufanych użytkowników w systemach szpitala. Podczas badania</w:t>
      </w:r>
      <w:r w:rsidR="00544310">
        <w:rPr>
          <w:rFonts w:asciiTheme="minorHAnsi" w:eastAsia="Times New Roman" w:hAnsiTheme="minorHAnsi" w:cstheme="minorHAnsi"/>
          <w:bCs w:val="0"/>
          <w:color w:val="000000"/>
          <w:lang w:eastAsia="pl-PL"/>
        </w:rPr>
        <w:t xml:space="preserve"> </w:t>
      </w:r>
      <w:r w:rsidR="00544310" w:rsidRPr="00544310">
        <w:rPr>
          <w:rFonts w:asciiTheme="minorHAnsi" w:eastAsia="Times New Roman" w:hAnsiTheme="minorHAnsi" w:cstheme="minorHAnsi"/>
          <w:bCs w:val="0"/>
          <w:color w:val="000000"/>
          <w:lang w:eastAsia="pl-PL"/>
        </w:rPr>
        <w:t>dokonane zostaną oględziny architektury teleinformatycznej poprzez wykorzystanie dostępnych w szpitalu</w:t>
      </w:r>
      <w:r w:rsidR="00544310">
        <w:rPr>
          <w:rFonts w:asciiTheme="minorHAnsi" w:eastAsia="Times New Roman" w:hAnsiTheme="minorHAnsi" w:cstheme="minorHAnsi"/>
          <w:bCs w:val="0"/>
          <w:color w:val="000000"/>
          <w:lang w:eastAsia="pl-PL"/>
        </w:rPr>
        <w:t xml:space="preserve"> </w:t>
      </w:r>
      <w:r w:rsidR="00544310" w:rsidRPr="00544310">
        <w:rPr>
          <w:rFonts w:asciiTheme="minorHAnsi" w:eastAsia="Times New Roman" w:hAnsiTheme="minorHAnsi" w:cstheme="minorHAnsi"/>
          <w:bCs w:val="0"/>
          <w:color w:val="000000"/>
          <w:lang w:eastAsia="pl-PL"/>
        </w:rPr>
        <w:t>materiałów dotyczących sieci oraz systemów teleinformatycznych, jak również funkcjonujących rozwiązań z</w:t>
      </w:r>
      <w:r w:rsidR="00544310">
        <w:rPr>
          <w:rFonts w:asciiTheme="minorHAnsi" w:eastAsia="Times New Roman" w:hAnsiTheme="minorHAnsi" w:cstheme="minorHAnsi"/>
          <w:bCs w:val="0"/>
          <w:color w:val="000000"/>
          <w:lang w:eastAsia="pl-PL"/>
        </w:rPr>
        <w:t xml:space="preserve"> </w:t>
      </w:r>
      <w:r w:rsidR="00544310" w:rsidRPr="00544310">
        <w:rPr>
          <w:rFonts w:asciiTheme="minorHAnsi" w:eastAsia="Times New Roman" w:hAnsiTheme="minorHAnsi" w:cstheme="minorHAnsi"/>
          <w:bCs w:val="0"/>
          <w:color w:val="000000"/>
          <w:lang w:eastAsia="pl-PL"/>
        </w:rPr>
        <w:t>zakresu zabezpieczeń teleinformatycznych adresujących poszczególne zagrożenia. Następnie wykonane</w:t>
      </w:r>
      <w:r w:rsidR="00544310">
        <w:rPr>
          <w:rFonts w:asciiTheme="minorHAnsi" w:eastAsia="Times New Roman" w:hAnsiTheme="minorHAnsi" w:cstheme="minorHAnsi"/>
          <w:bCs w:val="0"/>
          <w:color w:val="000000"/>
          <w:lang w:eastAsia="pl-PL"/>
        </w:rPr>
        <w:t xml:space="preserve"> </w:t>
      </w:r>
      <w:r w:rsidR="00544310" w:rsidRPr="00544310">
        <w:rPr>
          <w:rFonts w:asciiTheme="minorHAnsi" w:eastAsia="Times New Roman" w:hAnsiTheme="minorHAnsi" w:cstheme="minorHAnsi"/>
          <w:bCs w:val="0"/>
          <w:color w:val="000000"/>
          <w:lang w:eastAsia="pl-PL"/>
        </w:rPr>
        <w:t>zostaną testy penetracyjne zgodnie z poniższym zakresem:</w:t>
      </w:r>
    </w:p>
    <w:p w14:paraId="679667FE" w14:textId="5F46DD41" w:rsidR="00544310" w:rsidRPr="00544310" w:rsidRDefault="00544310"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544310">
        <w:rPr>
          <w:rFonts w:asciiTheme="minorHAnsi" w:eastAsia="Times New Roman" w:hAnsiTheme="minorHAnsi" w:cstheme="minorHAnsi"/>
          <w:bCs w:val="0"/>
          <w:color w:val="000000"/>
          <w:lang w:eastAsia="pl-PL"/>
        </w:rPr>
        <w:t>• Testy infrastruktury zewnętrznej - obejmować będą badanie wszystkich zewnętrznych adresów IP</w:t>
      </w:r>
      <w:r>
        <w:rPr>
          <w:rFonts w:asciiTheme="minorHAnsi" w:eastAsia="Times New Roman" w:hAnsiTheme="minorHAnsi" w:cstheme="minorHAnsi"/>
          <w:bCs w:val="0"/>
          <w:color w:val="000000"/>
          <w:lang w:eastAsia="pl-PL"/>
        </w:rPr>
        <w:t xml:space="preserve"> </w:t>
      </w:r>
      <w:r w:rsidRPr="00544310">
        <w:rPr>
          <w:rFonts w:asciiTheme="minorHAnsi" w:eastAsia="Times New Roman" w:hAnsiTheme="minorHAnsi" w:cstheme="minorHAnsi"/>
          <w:bCs w:val="0"/>
          <w:color w:val="000000"/>
          <w:lang w:eastAsia="pl-PL"/>
        </w:rPr>
        <w:t>wskazanych przez szpital w zakresie: identyfikacji dostępnych serwisów sieciowych, określenia oraz weryfikacji</w:t>
      </w:r>
      <w:r>
        <w:rPr>
          <w:rFonts w:asciiTheme="minorHAnsi" w:eastAsia="Times New Roman" w:hAnsiTheme="minorHAnsi" w:cstheme="minorHAnsi"/>
          <w:bCs w:val="0"/>
          <w:color w:val="000000"/>
          <w:lang w:eastAsia="pl-PL"/>
        </w:rPr>
        <w:t xml:space="preserve"> </w:t>
      </w:r>
      <w:r w:rsidRPr="00544310">
        <w:rPr>
          <w:rFonts w:asciiTheme="minorHAnsi" w:eastAsia="Times New Roman" w:hAnsiTheme="minorHAnsi" w:cstheme="minorHAnsi"/>
          <w:bCs w:val="0"/>
          <w:color w:val="000000"/>
          <w:lang w:eastAsia="pl-PL"/>
        </w:rPr>
        <w:t>ich podatności, penetracji systemu za pomocą skanerów TCP i UDP, bezpieczeństwa aplikacji oraz usług</w:t>
      </w:r>
      <w:r>
        <w:rPr>
          <w:rFonts w:asciiTheme="minorHAnsi" w:eastAsia="Times New Roman" w:hAnsiTheme="minorHAnsi" w:cstheme="minorHAnsi"/>
          <w:bCs w:val="0"/>
          <w:color w:val="000000"/>
          <w:lang w:eastAsia="pl-PL"/>
        </w:rPr>
        <w:t xml:space="preserve"> </w:t>
      </w:r>
      <w:r w:rsidRPr="00544310">
        <w:rPr>
          <w:rFonts w:asciiTheme="minorHAnsi" w:eastAsia="Times New Roman" w:hAnsiTheme="minorHAnsi" w:cstheme="minorHAnsi"/>
          <w:bCs w:val="0"/>
          <w:color w:val="000000"/>
          <w:lang w:eastAsia="pl-PL"/>
        </w:rPr>
        <w:t>dostępnych z zewnątrz, analizy topologii sieci widzianej z zewnątrz, możliwości uzyskania nieautoryzowanego</w:t>
      </w:r>
      <w:r>
        <w:rPr>
          <w:rFonts w:asciiTheme="minorHAnsi" w:eastAsia="Times New Roman" w:hAnsiTheme="minorHAnsi" w:cstheme="minorHAnsi"/>
          <w:bCs w:val="0"/>
          <w:color w:val="000000"/>
          <w:lang w:eastAsia="pl-PL"/>
        </w:rPr>
        <w:t xml:space="preserve"> </w:t>
      </w:r>
      <w:r w:rsidRPr="00544310">
        <w:rPr>
          <w:rFonts w:asciiTheme="minorHAnsi" w:eastAsia="Times New Roman" w:hAnsiTheme="minorHAnsi" w:cstheme="minorHAnsi"/>
          <w:bCs w:val="0"/>
          <w:color w:val="000000"/>
          <w:lang w:eastAsia="pl-PL"/>
        </w:rPr>
        <w:t>dostępu do danych, badania podatności związanych atakami typu DDoS, konfiguracji komunikacji z usługami</w:t>
      </w:r>
      <w:r>
        <w:rPr>
          <w:rFonts w:asciiTheme="minorHAnsi" w:eastAsia="Times New Roman" w:hAnsiTheme="minorHAnsi" w:cstheme="minorHAnsi"/>
          <w:bCs w:val="0"/>
          <w:color w:val="000000"/>
          <w:lang w:eastAsia="pl-PL"/>
        </w:rPr>
        <w:t xml:space="preserve"> </w:t>
      </w:r>
      <w:r w:rsidRPr="00544310">
        <w:rPr>
          <w:rFonts w:asciiTheme="minorHAnsi" w:eastAsia="Times New Roman" w:hAnsiTheme="minorHAnsi" w:cstheme="minorHAnsi"/>
          <w:bCs w:val="0"/>
          <w:color w:val="000000"/>
          <w:lang w:eastAsia="pl-PL"/>
        </w:rPr>
        <w:t>(np. konfiguracja SSL/TSL, IPsec);</w:t>
      </w:r>
    </w:p>
    <w:p w14:paraId="069F1E80" w14:textId="10D2425D" w:rsidR="00544310" w:rsidRPr="00544310" w:rsidRDefault="00544310"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544310">
        <w:rPr>
          <w:rFonts w:asciiTheme="minorHAnsi" w:eastAsia="Times New Roman" w:hAnsiTheme="minorHAnsi" w:cstheme="minorHAnsi"/>
          <w:bCs w:val="0"/>
          <w:color w:val="000000"/>
          <w:lang w:eastAsia="pl-PL"/>
        </w:rPr>
        <w:t>• Testy infrastruktury wewnętrznej obejmą swym zakresem wskazane przez szpital adresy IP oraz będą mieć</w:t>
      </w:r>
      <w:r>
        <w:rPr>
          <w:rFonts w:asciiTheme="minorHAnsi" w:eastAsia="Times New Roman" w:hAnsiTheme="minorHAnsi" w:cstheme="minorHAnsi"/>
          <w:bCs w:val="0"/>
          <w:color w:val="000000"/>
          <w:lang w:eastAsia="pl-PL"/>
        </w:rPr>
        <w:t xml:space="preserve"> </w:t>
      </w:r>
      <w:r w:rsidRPr="00544310">
        <w:rPr>
          <w:rFonts w:asciiTheme="minorHAnsi" w:eastAsia="Times New Roman" w:hAnsiTheme="minorHAnsi" w:cstheme="minorHAnsi"/>
          <w:bCs w:val="0"/>
          <w:color w:val="000000"/>
          <w:lang w:eastAsia="pl-PL"/>
        </w:rPr>
        <w:t>za zadanie praktyczną weryfikację bezpieczeństwa w zakresie: bezpieczeństwa urządzeń sieciowych;</w:t>
      </w:r>
      <w:r>
        <w:rPr>
          <w:rFonts w:asciiTheme="minorHAnsi" w:eastAsia="Times New Roman" w:hAnsiTheme="minorHAnsi" w:cstheme="minorHAnsi"/>
          <w:bCs w:val="0"/>
          <w:color w:val="000000"/>
          <w:lang w:eastAsia="pl-PL"/>
        </w:rPr>
        <w:t xml:space="preserve"> </w:t>
      </w:r>
      <w:r w:rsidRPr="00544310">
        <w:rPr>
          <w:rFonts w:asciiTheme="minorHAnsi" w:eastAsia="Times New Roman" w:hAnsiTheme="minorHAnsi" w:cstheme="minorHAnsi"/>
          <w:bCs w:val="0"/>
          <w:color w:val="000000"/>
          <w:lang w:eastAsia="pl-PL"/>
        </w:rPr>
        <w:t>bezpieczeństwa protokołów trasowania; analizy topologii sieci i logiki jej segmentacji; bezpieczeństwa maszyn</w:t>
      </w:r>
      <w:r>
        <w:rPr>
          <w:rFonts w:asciiTheme="minorHAnsi" w:eastAsia="Times New Roman" w:hAnsiTheme="minorHAnsi" w:cstheme="minorHAnsi"/>
          <w:bCs w:val="0"/>
          <w:color w:val="000000"/>
          <w:lang w:eastAsia="pl-PL"/>
        </w:rPr>
        <w:t xml:space="preserve"> </w:t>
      </w:r>
      <w:r w:rsidRPr="00544310">
        <w:rPr>
          <w:rFonts w:asciiTheme="minorHAnsi" w:eastAsia="Times New Roman" w:hAnsiTheme="minorHAnsi" w:cstheme="minorHAnsi"/>
          <w:bCs w:val="0"/>
          <w:color w:val="000000"/>
          <w:lang w:eastAsia="pl-PL"/>
        </w:rPr>
        <w:t>zlokalizowanych w obrębie sieci (serwery, stacje robocze); bezpieczeństwa usług zlokalizowanych na każdym</w:t>
      </w:r>
      <w:r>
        <w:rPr>
          <w:rFonts w:asciiTheme="minorHAnsi" w:eastAsia="Times New Roman" w:hAnsiTheme="minorHAnsi" w:cstheme="minorHAnsi"/>
          <w:bCs w:val="0"/>
          <w:color w:val="000000"/>
          <w:lang w:eastAsia="pl-PL"/>
        </w:rPr>
        <w:t xml:space="preserve"> </w:t>
      </w:r>
      <w:r w:rsidRPr="00544310">
        <w:rPr>
          <w:rFonts w:asciiTheme="minorHAnsi" w:eastAsia="Times New Roman" w:hAnsiTheme="minorHAnsi" w:cstheme="minorHAnsi"/>
          <w:bCs w:val="0"/>
          <w:color w:val="000000"/>
          <w:lang w:eastAsia="pl-PL"/>
        </w:rPr>
        <w:t>dostępnym w sieci urządzeniu oraz maszynie, istnienia nieautoryzowanych urządzeń (np. nieautoryzowanego</w:t>
      </w:r>
      <w:r>
        <w:rPr>
          <w:rFonts w:asciiTheme="minorHAnsi" w:eastAsia="Times New Roman" w:hAnsiTheme="minorHAnsi" w:cstheme="minorHAnsi"/>
          <w:bCs w:val="0"/>
          <w:color w:val="000000"/>
          <w:lang w:eastAsia="pl-PL"/>
        </w:rPr>
        <w:t xml:space="preserve"> </w:t>
      </w:r>
      <w:r w:rsidRPr="00544310">
        <w:rPr>
          <w:rFonts w:asciiTheme="minorHAnsi" w:eastAsia="Times New Roman" w:hAnsiTheme="minorHAnsi" w:cstheme="minorHAnsi"/>
          <w:bCs w:val="0"/>
          <w:color w:val="000000"/>
          <w:lang w:eastAsia="pl-PL"/>
        </w:rPr>
        <w:t>urządzenia wpiętego do sieci); filtrowania komunikacji wewnętrznej (np. konfiguracja firewall, IDS/IPS, WAF,</w:t>
      </w:r>
      <w:r>
        <w:rPr>
          <w:rFonts w:asciiTheme="minorHAnsi" w:eastAsia="Times New Roman" w:hAnsiTheme="minorHAnsi" w:cstheme="minorHAnsi"/>
          <w:bCs w:val="0"/>
          <w:color w:val="000000"/>
          <w:lang w:eastAsia="pl-PL"/>
        </w:rPr>
        <w:t xml:space="preserve"> </w:t>
      </w:r>
      <w:r w:rsidRPr="00544310">
        <w:rPr>
          <w:rFonts w:asciiTheme="minorHAnsi" w:eastAsia="Times New Roman" w:hAnsiTheme="minorHAnsi" w:cstheme="minorHAnsi"/>
          <w:bCs w:val="0"/>
          <w:color w:val="000000"/>
          <w:lang w:eastAsia="pl-PL"/>
        </w:rPr>
        <w:t>separacja pomiędzy kluczowymi podsieciami); konfiguracji komunikacji z zasobami (np. konfiguracja SSL/TLS</w:t>
      </w:r>
      <w:r>
        <w:rPr>
          <w:rFonts w:asciiTheme="minorHAnsi" w:eastAsia="Times New Roman" w:hAnsiTheme="minorHAnsi" w:cstheme="minorHAnsi"/>
          <w:bCs w:val="0"/>
          <w:color w:val="000000"/>
          <w:lang w:eastAsia="pl-PL"/>
        </w:rPr>
        <w:t xml:space="preserve"> </w:t>
      </w:r>
      <w:r w:rsidRPr="00544310">
        <w:rPr>
          <w:rFonts w:asciiTheme="minorHAnsi" w:eastAsia="Times New Roman" w:hAnsiTheme="minorHAnsi" w:cstheme="minorHAnsi"/>
          <w:bCs w:val="0"/>
          <w:color w:val="000000"/>
          <w:lang w:eastAsia="pl-PL"/>
        </w:rPr>
        <w:t>dla kluczowych aplikacji), możliwości uzyskania nieautoryzowanego dostępu do danych (np. danych</w:t>
      </w:r>
      <w:r>
        <w:rPr>
          <w:rFonts w:asciiTheme="minorHAnsi" w:eastAsia="Times New Roman" w:hAnsiTheme="minorHAnsi" w:cstheme="minorHAnsi"/>
          <w:bCs w:val="0"/>
          <w:color w:val="000000"/>
          <w:lang w:eastAsia="pl-PL"/>
        </w:rPr>
        <w:t xml:space="preserve"> </w:t>
      </w:r>
      <w:r w:rsidRPr="00544310">
        <w:rPr>
          <w:rFonts w:asciiTheme="minorHAnsi" w:eastAsia="Times New Roman" w:hAnsiTheme="minorHAnsi" w:cstheme="minorHAnsi"/>
          <w:bCs w:val="0"/>
          <w:color w:val="000000"/>
          <w:lang w:eastAsia="pl-PL"/>
        </w:rPr>
        <w:t>wrażliwych), przeglądu danych dostępnych na udziałach sieciowych – weryfikacja, czy możliwe jest uzyskanie</w:t>
      </w:r>
      <w:r>
        <w:rPr>
          <w:rFonts w:asciiTheme="minorHAnsi" w:eastAsia="Times New Roman" w:hAnsiTheme="minorHAnsi" w:cstheme="minorHAnsi"/>
          <w:bCs w:val="0"/>
          <w:color w:val="000000"/>
          <w:lang w:eastAsia="pl-PL"/>
        </w:rPr>
        <w:t xml:space="preserve"> </w:t>
      </w:r>
      <w:r w:rsidRPr="00544310">
        <w:rPr>
          <w:rFonts w:asciiTheme="minorHAnsi" w:eastAsia="Times New Roman" w:hAnsiTheme="minorHAnsi" w:cstheme="minorHAnsi"/>
          <w:bCs w:val="0"/>
          <w:color w:val="000000"/>
          <w:lang w:eastAsia="pl-PL"/>
        </w:rPr>
        <w:t>nieautoryzowanego dostępu do danych na udziałach sieciowych takich jak hasła do systemów, czy też</w:t>
      </w:r>
      <w:r>
        <w:rPr>
          <w:rFonts w:asciiTheme="minorHAnsi" w:eastAsia="Times New Roman" w:hAnsiTheme="minorHAnsi" w:cstheme="minorHAnsi"/>
          <w:bCs w:val="0"/>
          <w:color w:val="000000"/>
          <w:lang w:eastAsia="pl-PL"/>
        </w:rPr>
        <w:t xml:space="preserve"> </w:t>
      </w:r>
      <w:r w:rsidRPr="00544310">
        <w:rPr>
          <w:rFonts w:asciiTheme="minorHAnsi" w:eastAsia="Times New Roman" w:hAnsiTheme="minorHAnsi" w:cstheme="minorHAnsi"/>
          <w:bCs w:val="0"/>
          <w:color w:val="000000"/>
          <w:lang w:eastAsia="pl-PL"/>
        </w:rPr>
        <w:t>kluczowych dla działania szpitala danych, podatności na ataki DDoS; - weryfikacja zasad bezpieczeństwa na</w:t>
      </w:r>
      <w:r>
        <w:rPr>
          <w:rFonts w:asciiTheme="minorHAnsi" w:eastAsia="Times New Roman" w:hAnsiTheme="minorHAnsi" w:cstheme="minorHAnsi"/>
          <w:bCs w:val="0"/>
          <w:color w:val="000000"/>
          <w:lang w:eastAsia="pl-PL"/>
        </w:rPr>
        <w:t xml:space="preserve"> </w:t>
      </w:r>
      <w:r w:rsidRPr="00544310">
        <w:rPr>
          <w:rFonts w:asciiTheme="minorHAnsi" w:eastAsia="Times New Roman" w:hAnsiTheme="minorHAnsi" w:cstheme="minorHAnsi"/>
          <w:bCs w:val="0"/>
          <w:color w:val="000000"/>
          <w:lang w:eastAsia="pl-PL"/>
        </w:rPr>
        <w:t>wybranych stacjach roboczych i serwerach, weryfikacji dostępu do Internetu z LAN.</w:t>
      </w:r>
    </w:p>
    <w:p w14:paraId="21CF869F" w14:textId="77777777" w:rsidR="00544310" w:rsidRDefault="00544310"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p>
    <w:p w14:paraId="0398293E" w14:textId="77777777" w:rsidR="00F24619" w:rsidRPr="00544310" w:rsidRDefault="00F24619" w:rsidP="001E0357">
      <w:pPr>
        <w:autoSpaceDE w:val="0"/>
        <w:autoSpaceDN w:val="0"/>
        <w:adjustRightInd w:val="0"/>
        <w:spacing w:after="0" w:line="240" w:lineRule="auto"/>
        <w:ind w:left="360"/>
        <w:jc w:val="both"/>
        <w:rPr>
          <w:rFonts w:asciiTheme="minorHAnsi" w:eastAsia="Times New Roman" w:hAnsiTheme="minorHAnsi" w:cstheme="minorHAnsi"/>
          <w:b/>
          <w:color w:val="000000"/>
          <w:lang w:eastAsia="pl-PL"/>
        </w:rPr>
      </w:pPr>
      <w:r>
        <w:rPr>
          <w:rFonts w:asciiTheme="minorHAnsi" w:eastAsia="Times New Roman" w:hAnsiTheme="minorHAnsi" w:cstheme="minorHAnsi"/>
          <w:b/>
          <w:color w:val="000000"/>
          <w:lang w:eastAsia="pl-PL"/>
        </w:rPr>
        <w:t xml:space="preserve">4. </w:t>
      </w:r>
      <w:r w:rsidRPr="00544310">
        <w:rPr>
          <w:rFonts w:asciiTheme="minorHAnsi" w:eastAsia="Times New Roman" w:hAnsiTheme="minorHAnsi" w:cstheme="minorHAnsi"/>
          <w:b/>
          <w:color w:val="000000"/>
          <w:lang w:eastAsia="pl-PL"/>
        </w:rPr>
        <w:t xml:space="preserve">Usługa </w:t>
      </w:r>
      <w:bookmarkStart w:id="1" w:name="_Hlk219883738"/>
      <w:r w:rsidRPr="00544310">
        <w:rPr>
          <w:rFonts w:asciiTheme="minorHAnsi" w:eastAsia="Times New Roman" w:hAnsiTheme="minorHAnsi" w:cstheme="minorHAnsi"/>
          <w:b/>
          <w:color w:val="000000"/>
          <w:lang w:eastAsia="pl-PL"/>
        </w:rPr>
        <w:t>Security Operations Center</w:t>
      </w:r>
      <w:bookmarkEnd w:id="1"/>
    </w:p>
    <w:p w14:paraId="1DD46E8A" w14:textId="6DFFCC77" w:rsidR="00F24619" w:rsidRPr="00F24619" w:rsidRDefault="00F24619"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Pr>
          <w:rFonts w:asciiTheme="minorHAnsi" w:eastAsia="Times New Roman" w:hAnsiTheme="minorHAnsi" w:cstheme="minorHAnsi"/>
          <w:bCs w:val="0"/>
          <w:color w:val="000000"/>
          <w:lang w:eastAsia="pl-PL"/>
        </w:rPr>
        <w:t xml:space="preserve">Zakres </w:t>
      </w:r>
      <w:r w:rsidRPr="00F24619">
        <w:rPr>
          <w:rFonts w:asciiTheme="minorHAnsi" w:eastAsia="Times New Roman" w:hAnsiTheme="minorHAnsi" w:cstheme="minorHAnsi"/>
          <w:bCs w:val="0"/>
          <w:color w:val="000000"/>
          <w:lang w:eastAsia="pl-PL"/>
        </w:rPr>
        <w:t xml:space="preserve">zadania </w:t>
      </w:r>
      <w:r>
        <w:rPr>
          <w:rFonts w:asciiTheme="minorHAnsi" w:eastAsia="Times New Roman" w:hAnsiTheme="minorHAnsi" w:cstheme="minorHAnsi"/>
          <w:bCs w:val="0"/>
          <w:color w:val="000000"/>
          <w:lang w:eastAsia="pl-PL"/>
        </w:rPr>
        <w:t>obejmuje</w:t>
      </w:r>
      <w:r w:rsidRPr="00F24619">
        <w:rPr>
          <w:rFonts w:asciiTheme="minorHAnsi" w:eastAsia="Times New Roman" w:hAnsiTheme="minorHAnsi" w:cstheme="minorHAnsi"/>
          <w:bCs w:val="0"/>
          <w:color w:val="000000"/>
          <w:lang w:eastAsia="pl-PL"/>
        </w:rPr>
        <w:t xml:space="preserve"> wdrożenie i uruchomienie Security Operations Center (SOC), które będzie realizować</w:t>
      </w:r>
      <w:r>
        <w:rPr>
          <w:rFonts w:asciiTheme="minorHAnsi" w:eastAsia="Times New Roman" w:hAnsiTheme="minorHAnsi" w:cstheme="minorHAnsi"/>
          <w:bCs w:val="0"/>
          <w:color w:val="000000"/>
          <w:lang w:eastAsia="pl-PL"/>
        </w:rPr>
        <w:t xml:space="preserve"> </w:t>
      </w:r>
      <w:r w:rsidRPr="00F24619">
        <w:rPr>
          <w:rFonts w:asciiTheme="minorHAnsi" w:eastAsia="Times New Roman" w:hAnsiTheme="minorHAnsi" w:cstheme="minorHAnsi"/>
          <w:bCs w:val="0"/>
          <w:color w:val="000000"/>
          <w:lang w:eastAsia="pl-PL"/>
        </w:rPr>
        <w:t>kompleksową usługę monitorowania bezpieczeństwa teleinformatycznego, świadczoną przez organizację</w:t>
      </w:r>
      <w:r>
        <w:rPr>
          <w:rFonts w:asciiTheme="minorHAnsi" w:eastAsia="Times New Roman" w:hAnsiTheme="minorHAnsi" w:cstheme="minorHAnsi"/>
          <w:bCs w:val="0"/>
          <w:color w:val="000000"/>
          <w:lang w:eastAsia="pl-PL"/>
        </w:rPr>
        <w:t xml:space="preserve"> </w:t>
      </w:r>
      <w:r w:rsidRPr="00F24619">
        <w:rPr>
          <w:rFonts w:asciiTheme="minorHAnsi" w:eastAsia="Times New Roman" w:hAnsiTheme="minorHAnsi" w:cstheme="minorHAnsi"/>
          <w:bCs w:val="0"/>
          <w:color w:val="000000"/>
          <w:lang w:eastAsia="pl-PL"/>
        </w:rPr>
        <w:t>zewnętrzną w trybie 24/7/365, która swoim zakresem obejmie:</w:t>
      </w:r>
    </w:p>
    <w:p w14:paraId="79A16504" w14:textId="77777777" w:rsidR="00F24619" w:rsidRPr="00F24619" w:rsidRDefault="00F24619"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F24619">
        <w:rPr>
          <w:rFonts w:asciiTheme="minorHAnsi" w:eastAsia="Times New Roman" w:hAnsiTheme="minorHAnsi" w:cstheme="minorHAnsi"/>
          <w:bCs w:val="0"/>
          <w:color w:val="000000"/>
          <w:lang w:eastAsia="pl-PL"/>
        </w:rPr>
        <w:t>• zbieranie i analizę logów z wykorzystaniem funkcjonującego w szpitalu narzędzia klasy SIEM - Wazuh,</w:t>
      </w:r>
    </w:p>
    <w:p w14:paraId="77D08CDC" w14:textId="726817D4" w:rsidR="00F24619" w:rsidRPr="00F24619" w:rsidRDefault="00F24619"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F24619">
        <w:rPr>
          <w:rFonts w:asciiTheme="minorHAnsi" w:eastAsia="Times New Roman" w:hAnsiTheme="minorHAnsi" w:cstheme="minorHAnsi"/>
          <w:bCs w:val="0"/>
          <w:color w:val="000000"/>
          <w:lang w:eastAsia="pl-PL"/>
        </w:rPr>
        <w:lastRenderedPageBreak/>
        <w:t>• zbieranie, normalizację, analizę i korelację danych ze źródeł określonych jako kluczowe w szpitalu w celu</w:t>
      </w:r>
      <w:r>
        <w:rPr>
          <w:rFonts w:asciiTheme="minorHAnsi" w:eastAsia="Times New Roman" w:hAnsiTheme="minorHAnsi" w:cstheme="minorHAnsi"/>
          <w:bCs w:val="0"/>
          <w:color w:val="000000"/>
          <w:lang w:eastAsia="pl-PL"/>
        </w:rPr>
        <w:t xml:space="preserve"> </w:t>
      </w:r>
      <w:r w:rsidRPr="00F24619">
        <w:rPr>
          <w:rFonts w:asciiTheme="minorHAnsi" w:eastAsia="Times New Roman" w:hAnsiTheme="minorHAnsi" w:cstheme="minorHAnsi"/>
          <w:bCs w:val="0"/>
          <w:color w:val="000000"/>
          <w:lang w:eastAsia="pl-PL"/>
        </w:rPr>
        <w:t>identyfikacji incydentów bezpieczeństwa,</w:t>
      </w:r>
    </w:p>
    <w:p w14:paraId="16B8C5D1" w14:textId="77777777" w:rsidR="00F24619" w:rsidRPr="00F24619" w:rsidRDefault="00F24619"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F24619">
        <w:rPr>
          <w:rFonts w:asciiTheme="minorHAnsi" w:eastAsia="Times New Roman" w:hAnsiTheme="minorHAnsi" w:cstheme="minorHAnsi"/>
          <w:bCs w:val="0"/>
          <w:color w:val="000000"/>
          <w:lang w:eastAsia="pl-PL"/>
        </w:rPr>
        <w:t>• zaprojektowanie procesów Incydent Response, Reporting,</w:t>
      </w:r>
    </w:p>
    <w:p w14:paraId="498999FF" w14:textId="77777777" w:rsidR="00F24619" w:rsidRPr="00F24619" w:rsidRDefault="00F24619"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F24619">
        <w:rPr>
          <w:rFonts w:asciiTheme="minorHAnsi" w:eastAsia="Times New Roman" w:hAnsiTheme="minorHAnsi" w:cstheme="minorHAnsi"/>
          <w:bCs w:val="0"/>
          <w:color w:val="000000"/>
          <w:lang w:eastAsia="pl-PL"/>
        </w:rPr>
        <w:t>• monitorowanie zagrożeń i analizę ruchu sieciowego,</w:t>
      </w:r>
    </w:p>
    <w:p w14:paraId="0DF28980" w14:textId="75BBF11E" w:rsidR="00F24619" w:rsidRPr="00F24619" w:rsidRDefault="00F24619"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F24619">
        <w:rPr>
          <w:rFonts w:asciiTheme="minorHAnsi" w:eastAsia="Times New Roman" w:hAnsiTheme="minorHAnsi" w:cstheme="minorHAnsi"/>
          <w:bCs w:val="0"/>
          <w:color w:val="000000"/>
          <w:lang w:eastAsia="pl-PL"/>
        </w:rPr>
        <w:t>• agregację, korelację oraz analizowanie zdarzeń pochodzących z systemów informatycznych szpitala w</w:t>
      </w:r>
      <w:r>
        <w:rPr>
          <w:rFonts w:asciiTheme="minorHAnsi" w:eastAsia="Times New Roman" w:hAnsiTheme="minorHAnsi" w:cstheme="minorHAnsi"/>
          <w:bCs w:val="0"/>
          <w:color w:val="000000"/>
          <w:lang w:eastAsia="pl-PL"/>
        </w:rPr>
        <w:t xml:space="preserve"> </w:t>
      </w:r>
      <w:r w:rsidRPr="00F24619">
        <w:rPr>
          <w:rFonts w:asciiTheme="minorHAnsi" w:eastAsia="Times New Roman" w:hAnsiTheme="minorHAnsi" w:cstheme="minorHAnsi"/>
          <w:bCs w:val="0"/>
          <w:color w:val="000000"/>
          <w:lang w:eastAsia="pl-PL"/>
        </w:rPr>
        <w:t>rozwiązaniu Security Information and Event Management,</w:t>
      </w:r>
    </w:p>
    <w:p w14:paraId="6BB3EB7F" w14:textId="0AB1A889" w:rsidR="00F24619" w:rsidRPr="00F24619" w:rsidRDefault="00F24619"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F24619">
        <w:rPr>
          <w:rFonts w:asciiTheme="minorHAnsi" w:eastAsia="Times New Roman" w:hAnsiTheme="minorHAnsi" w:cstheme="minorHAnsi"/>
          <w:bCs w:val="0"/>
          <w:color w:val="000000"/>
          <w:lang w:eastAsia="pl-PL"/>
        </w:rPr>
        <w:t>• kompleksową obsługę incydentów bezpieczeństwa zgodnie z wewnętrznymi politykami oraz procedurami</w:t>
      </w:r>
      <w:r>
        <w:rPr>
          <w:rFonts w:asciiTheme="minorHAnsi" w:eastAsia="Times New Roman" w:hAnsiTheme="minorHAnsi" w:cstheme="minorHAnsi"/>
          <w:bCs w:val="0"/>
          <w:color w:val="000000"/>
          <w:lang w:eastAsia="pl-PL"/>
        </w:rPr>
        <w:t xml:space="preserve"> </w:t>
      </w:r>
      <w:r w:rsidRPr="00F24619">
        <w:rPr>
          <w:rFonts w:asciiTheme="minorHAnsi" w:eastAsia="Times New Roman" w:hAnsiTheme="minorHAnsi" w:cstheme="minorHAnsi"/>
          <w:bCs w:val="0"/>
          <w:color w:val="000000"/>
          <w:lang w:eastAsia="pl-PL"/>
        </w:rPr>
        <w:t>szpitala,</w:t>
      </w:r>
    </w:p>
    <w:p w14:paraId="6FDD6FDE" w14:textId="4DF09CB8" w:rsidR="00F24619" w:rsidRPr="00F24619" w:rsidRDefault="00F24619"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F24619">
        <w:rPr>
          <w:rFonts w:asciiTheme="minorHAnsi" w:eastAsia="Times New Roman" w:hAnsiTheme="minorHAnsi" w:cstheme="minorHAnsi"/>
          <w:bCs w:val="0"/>
          <w:color w:val="000000"/>
          <w:lang w:eastAsia="pl-PL"/>
        </w:rPr>
        <w:t>• identyfikację i przeciwdziałanie podatnościom dla systemów teleinformatycznych na serwerach szpitala</w:t>
      </w:r>
      <w:r>
        <w:rPr>
          <w:rFonts w:asciiTheme="minorHAnsi" w:eastAsia="Times New Roman" w:hAnsiTheme="minorHAnsi" w:cstheme="minorHAnsi"/>
          <w:bCs w:val="0"/>
          <w:color w:val="000000"/>
          <w:lang w:eastAsia="pl-PL"/>
        </w:rPr>
        <w:t xml:space="preserve"> </w:t>
      </w:r>
      <w:r w:rsidRPr="00F24619">
        <w:rPr>
          <w:rFonts w:asciiTheme="minorHAnsi" w:eastAsia="Times New Roman" w:hAnsiTheme="minorHAnsi" w:cstheme="minorHAnsi"/>
          <w:bCs w:val="0"/>
          <w:color w:val="000000"/>
          <w:lang w:eastAsia="pl-PL"/>
        </w:rPr>
        <w:t>monitorowanych i lokowanych w sieci prywatnej oraz publicznej,</w:t>
      </w:r>
    </w:p>
    <w:p w14:paraId="75430D39" w14:textId="3225A10C" w:rsidR="00F24619" w:rsidRPr="00F24619" w:rsidRDefault="00F24619"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F24619">
        <w:rPr>
          <w:rFonts w:asciiTheme="minorHAnsi" w:eastAsia="Times New Roman" w:hAnsiTheme="minorHAnsi" w:cstheme="minorHAnsi"/>
          <w:bCs w:val="0"/>
          <w:color w:val="000000"/>
          <w:lang w:eastAsia="pl-PL"/>
        </w:rPr>
        <w:t>• zapewnienie eskalacji i ciągłego wsparcia w rozwiązaniu incydentu przez zewnętrzny zespół SOC oraz</w:t>
      </w:r>
      <w:r>
        <w:rPr>
          <w:rFonts w:asciiTheme="minorHAnsi" w:eastAsia="Times New Roman" w:hAnsiTheme="minorHAnsi" w:cstheme="minorHAnsi"/>
          <w:bCs w:val="0"/>
          <w:color w:val="000000"/>
          <w:lang w:eastAsia="pl-PL"/>
        </w:rPr>
        <w:t xml:space="preserve"> </w:t>
      </w:r>
      <w:r w:rsidRPr="00F24619">
        <w:rPr>
          <w:rFonts w:asciiTheme="minorHAnsi" w:eastAsia="Times New Roman" w:hAnsiTheme="minorHAnsi" w:cstheme="minorHAnsi"/>
          <w:bCs w:val="0"/>
          <w:color w:val="000000"/>
          <w:lang w:eastAsia="pl-PL"/>
        </w:rPr>
        <w:t>wdrożenie rekomendacji po wystąpieniu incydentu,</w:t>
      </w:r>
    </w:p>
    <w:p w14:paraId="285F2DF5" w14:textId="77777777" w:rsidR="00F24619" w:rsidRPr="00F24619" w:rsidRDefault="00F24619"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F24619">
        <w:rPr>
          <w:rFonts w:asciiTheme="minorHAnsi" w:eastAsia="Times New Roman" w:hAnsiTheme="minorHAnsi" w:cstheme="minorHAnsi"/>
          <w:bCs w:val="0"/>
          <w:color w:val="000000"/>
          <w:lang w:eastAsia="pl-PL"/>
        </w:rPr>
        <w:t>• pełnienie roli odpowiedzialnej za kontakt z odpowiednim CSIRTem,</w:t>
      </w:r>
    </w:p>
    <w:p w14:paraId="5F097197" w14:textId="6361C277" w:rsidR="00F24619" w:rsidRPr="00F24619" w:rsidRDefault="00F24619"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F24619">
        <w:rPr>
          <w:rFonts w:asciiTheme="minorHAnsi" w:eastAsia="Times New Roman" w:hAnsiTheme="minorHAnsi" w:cstheme="minorHAnsi"/>
          <w:bCs w:val="0"/>
          <w:color w:val="000000"/>
          <w:lang w:eastAsia="pl-PL"/>
        </w:rPr>
        <w:t>• cykliczne raportowanie stanu bezpieczeństwa poprzez raport dobowy (statystyczne podsumowanie</w:t>
      </w:r>
      <w:r>
        <w:rPr>
          <w:rFonts w:asciiTheme="minorHAnsi" w:eastAsia="Times New Roman" w:hAnsiTheme="minorHAnsi" w:cstheme="minorHAnsi"/>
          <w:bCs w:val="0"/>
          <w:color w:val="000000"/>
          <w:lang w:eastAsia="pl-PL"/>
        </w:rPr>
        <w:t xml:space="preserve"> </w:t>
      </w:r>
      <w:r w:rsidRPr="00F24619">
        <w:rPr>
          <w:rFonts w:asciiTheme="minorHAnsi" w:eastAsia="Times New Roman" w:hAnsiTheme="minorHAnsi" w:cstheme="minorHAnsi"/>
          <w:bCs w:val="0"/>
          <w:color w:val="000000"/>
          <w:lang w:eastAsia="pl-PL"/>
        </w:rPr>
        <w:t>incydentów), raport miesięczny (analiza stanu bezpieczeństwa)</w:t>
      </w:r>
    </w:p>
    <w:p w14:paraId="248FA036" w14:textId="7594C46C" w:rsidR="00F24619" w:rsidRPr="00F24619" w:rsidRDefault="00F24619"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F24619">
        <w:rPr>
          <w:rFonts w:asciiTheme="minorHAnsi" w:eastAsia="Times New Roman" w:hAnsiTheme="minorHAnsi" w:cstheme="minorHAnsi"/>
          <w:bCs w:val="0"/>
          <w:color w:val="000000"/>
          <w:lang w:eastAsia="pl-PL"/>
        </w:rPr>
        <w:t>• cykliczne spotkania podsumowujące z przedstawicielami szpitala w celu wykonania transferu wiedzy,</w:t>
      </w:r>
      <w:r>
        <w:rPr>
          <w:rFonts w:asciiTheme="minorHAnsi" w:eastAsia="Times New Roman" w:hAnsiTheme="minorHAnsi" w:cstheme="minorHAnsi"/>
          <w:bCs w:val="0"/>
          <w:color w:val="000000"/>
          <w:lang w:eastAsia="pl-PL"/>
        </w:rPr>
        <w:t xml:space="preserve"> </w:t>
      </w:r>
      <w:r w:rsidRPr="00F24619">
        <w:rPr>
          <w:rFonts w:asciiTheme="minorHAnsi" w:eastAsia="Times New Roman" w:hAnsiTheme="minorHAnsi" w:cstheme="minorHAnsi"/>
          <w:bCs w:val="0"/>
          <w:color w:val="000000"/>
          <w:lang w:eastAsia="pl-PL"/>
        </w:rPr>
        <w:t>omówienia istotnych zdarzeń bezpieczeństwa, podatności czy problemów technicznych,</w:t>
      </w:r>
    </w:p>
    <w:p w14:paraId="35020ADD" w14:textId="77777777" w:rsidR="00F24619" w:rsidRPr="00F24619" w:rsidRDefault="00F24619"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F24619">
        <w:rPr>
          <w:rFonts w:asciiTheme="minorHAnsi" w:eastAsia="Times New Roman" w:hAnsiTheme="minorHAnsi" w:cstheme="minorHAnsi"/>
          <w:bCs w:val="0"/>
          <w:color w:val="000000"/>
          <w:lang w:eastAsia="pl-PL"/>
        </w:rPr>
        <w:t>• zapewnienie inwentaryzacji systemu dla kluczowych stacji roboczych oraz kluczowych usług serwerowych,</w:t>
      </w:r>
    </w:p>
    <w:p w14:paraId="3A0E690B" w14:textId="5111B1FD" w:rsidR="00F24619" w:rsidRPr="00F24619" w:rsidRDefault="00F24619"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F24619">
        <w:rPr>
          <w:rFonts w:asciiTheme="minorHAnsi" w:eastAsia="Times New Roman" w:hAnsiTheme="minorHAnsi" w:cstheme="minorHAnsi"/>
          <w:bCs w:val="0"/>
          <w:color w:val="000000"/>
          <w:lang w:eastAsia="pl-PL"/>
        </w:rPr>
        <w:t>• wdrożenie ochrony kluczowych usług serwerowych zapewniając automatyczną, nieprzerwaną identyfikację</w:t>
      </w:r>
      <w:r>
        <w:rPr>
          <w:rFonts w:asciiTheme="minorHAnsi" w:eastAsia="Times New Roman" w:hAnsiTheme="minorHAnsi" w:cstheme="minorHAnsi"/>
          <w:bCs w:val="0"/>
          <w:color w:val="000000"/>
          <w:lang w:eastAsia="pl-PL"/>
        </w:rPr>
        <w:t xml:space="preserve"> </w:t>
      </w:r>
      <w:r w:rsidRPr="00F24619">
        <w:rPr>
          <w:rFonts w:asciiTheme="minorHAnsi" w:eastAsia="Times New Roman" w:hAnsiTheme="minorHAnsi" w:cstheme="minorHAnsi"/>
          <w:bCs w:val="0"/>
          <w:color w:val="000000"/>
          <w:lang w:eastAsia="pl-PL"/>
        </w:rPr>
        <w:t>błędnej konfiguracji, luk w zabezpieczeniach systemów operacyjnych oraz File Integrity monitoring (FIM)</w:t>
      </w:r>
      <w:r>
        <w:rPr>
          <w:rFonts w:asciiTheme="minorHAnsi" w:eastAsia="Times New Roman" w:hAnsiTheme="minorHAnsi" w:cstheme="minorHAnsi"/>
          <w:bCs w:val="0"/>
          <w:color w:val="000000"/>
          <w:lang w:eastAsia="pl-PL"/>
        </w:rPr>
        <w:t xml:space="preserve"> </w:t>
      </w:r>
      <w:r w:rsidRPr="00F24619">
        <w:rPr>
          <w:rFonts w:asciiTheme="minorHAnsi" w:eastAsia="Times New Roman" w:hAnsiTheme="minorHAnsi" w:cstheme="minorHAnsi"/>
          <w:bCs w:val="0"/>
          <w:color w:val="000000"/>
          <w:lang w:eastAsia="pl-PL"/>
        </w:rPr>
        <w:t>kluczowych plików konfiguracyjnych,</w:t>
      </w:r>
    </w:p>
    <w:p w14:paraId="55E099BF" w14:textId="77777777" w:rsidR="00F24619" w:rsidRPr="00F24619" w:rsidRDefault="00F24619"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F24619">
        <w:rPr>
          <w:rFonts w:asciiTheme="minorHAnsi" w:eastAsia="Times New Roman" w:hAnsiTheme="minorHAnsi" w:cstheme="minorHAnsi"/>
          <w:bCs w:val="0"/>
          <w:color w:val="000000"/>
          <w:lang w:eastAsia="pl-PL"/>
        </w:rPr>
        <w:t>• utrzymanie oraz rozbudowanie procedur reakcji na incydent.</w:t>
      </w:r>
    </w:p>
    <w:p w14:paraId="05DCBF15" w14:textId="6AB9F6E6" w:rsidR="00F24619" w:rsidRPr="00F24619" w:rsidRDefault="00F24619"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F24619">
        <w:rPr>
          <w:rFonts w:asciiTheme="minorHAnsi" w:eastAsia="Times New Roman" w:hAnsiTheme="minorHAnsi" w:cstheme="minorHAnsi"/>
          <w:bCs w:val="0"/>
          <w:color w:val="000000"/>
          <w:lang w:eastAsia="pl-PL"/>
        </w:rPr>
        <w:t>• analizę plików opart</w:t>
      </w:r>
      <w:r w:rsidR="0038789A">
        <w:rPr>
          <w:rFonts w:asciiTheme="minorHAnsi" w:eastAsia="Times New Roman" w:hAnsiTheme="minorHAnsi" w:cstheme="minorHAnsi"/>
          <w:bCs w:val="0"/>
          <w:color w:val="000000"/>
          <w:lang w:eastAsia="pl-PL"/>
        </w:rPr>
        <w:t>ą</w:t>
      </w:r>
      <w:r w:rsidRPr="00F24619">
        <w:rPr>
          <w:rFonts w:asciiTheme="minorHAnsi" w:eastAsia="Times New Roman" w:hAnsiTheme="minorHAnsi" w:cstheme="minorHAnsi"/>
          <w:bCs w:val="0"/>
          <w:color w:val="000000"/>
          <w:lang w:eastAsia="pl-PL"/>
        </w:rPr>
        <w:t xml:space="preserve"> na narzędziu o co najmniej następującej funkcjonalności: technologia anty-evasion,</w:t>
      </w:r>
      <w:r>
        <w:rPr>
          <w:rFonts w:asciiTheme="minorHAnsi" w:eastAsia="Times New Roman" w:hAnsiTheme="minorHAnsi" w:cstheme="minorHAnsi"/>
          <w:bCs w:val="0"/>
          <w:color w:val="000000"/>
          <w:lang w:eastAsia="pl-PL"/>
        </w:rPr>
        <w:t xml:space="preserve"> </w:t>
      </w:r>
      <w:r w:rsidRPr="00F24619">
        <w:rPr>
          <w:rFonts w:asciiTheme="minorHAnsi" w:eastAsia="Times New Roman" w:hAnsiTheme="minorHAnsi" w:cstheme="minorHAnsi"/>
          <w:bCs w:val="0"/>
          <w:color w:val="000000"/>
          <w:lang w:eastAsia="pl-PL"/>
        </w:rPr>
        <w:t>oraz narzędzia threat intelligence pozwalając</w:t>
      </w:r>
      <w:r w:rsidR="0038789A">
        <w:rPr>
          <w:rFonts w:asciiTheme="minorHAnsi" w:eastAsia="Times New Roman" w:hAnsiTheme="minorHAnsi" w:cstheme="minorHAnsi"/>
          <w:bCs w:val="0"/>
          <w:color w:val="000000"/>
          <w:lang w:eastAsia="pl-PL"/>
        </w:rPr>
        <w:t>e</w:t>
      </w:r>
      <w:r w:rsidRPr="00F24619">
        <w:rPr>
          <w:rFonts w:asciiTheme="minorHAnsi" w:eastAsia="Times New Roman" w:hAnsiTheme="minorHAnsi" w:cstheme="minorHAnsi"/>
          <w:bCs w:val="0"/>
          <w:color w:val="000000"/>
          <w:lang w:eastAsia="pl-PL"/>
        </w:rPr>
        <w:t xml:space="preserve"> na precyzyjną identyfikację aktora ataku</w:t>
      </w:r>
      <w:r w:rsidR="0038789A">
        <w:rPr>
          <w:rFonts w:asciiTheme="minorHAnsi" w:eastAsia="Times New Roman" w:hAnsiTheme="minorHAnsi" w:cstheme="minorHAnsi"/>
          <w:bCs w:val="0"/>
          <w:color w:val="000000"/>
          <w:lang w:eastAsia="pl-PL"/>
        </w:rPr>
        <w:t>.</w:t>
      </w:r>
    </w:p>
    <w:p w14:paraId="154D2A72" w14:textId="69758513" w:rsidR="00544310" w:rsidRDefault="00544310"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p>
    <w:p w14:paraId="6B287D64" w14:textId="44332B84" w:rsidR="00544310" w:rsidRPr="00C00A01" w:rsidRDefault="00C00A01" w:rsidP="001E0357">
      <w:pPr>
        <w:autoSpaceDE w:val="0"/>
        <w:autoSpaceDN w:val="0"/>
        <w:adjustRightInd w:val="0"/>
        <w:spacing w:after="0" w:line="240" w:lineRule="auto"/>
        <w:ind w:left="360"/>
        <w:jc w:val="both"/>
        <w:rPr>
          <w:rFonts w:asciiTheme="minorHAnsi" w:eastAsia="Times New Roman" w:hAnsiTheme="minorHAnsi" w:cstheme="minorHAnsi"/>
          <w:b/>
          <w:color w:val="000000"/>
          <w:lang w:eastAsia="pl-PL"/>
        </w:rPr>
      </w:pPr>
      <w:bookmarkStart w:id="2" w:name="_Hlk219278538"/>
      <w:r w:rsidRPr="00C00A01">
        <w:rPr>
          <w:rFonts w:asciiTheme="minorHAnsi" w:eastAsia="Times New Roman" w:hAnsiTheme="minorHAnsi" w:cstheme="minorHAnsi"/>
          <w:b/>
          <w:color w:val="000000"/>
          <w:lang w:eastAsia="pl-PL"/>
        </w:rPr>
        <w:t>5. Usługa regularnego wsparcia w obszarze KSC/NIS2</w:t>
      </w:r>
    </w:p>
    <w:bookmarkEnd w:id="2"/>
    <w:p w14:paraId="344D28D3" w14:textId="58988FD6" w:rsidR="00C00A01" w:rsidRPr="004F2364" w:rsidRDefault="00C00A01" w:rsidP="004F2364">
      <w:pPr>
        <w:pStyle w:val="Akapitzlist"/>
        <w:numPr>
          <w:ilvl w:val="0"/>
          <w:numId w:val="80"/>
        </w:numPr>
        <w:autoSpaceDE w:val="0"/>
        <w:autoSpaceDN w:val="0"/>
        <w:adjustRightInd w:val="0"/>
        <w:spacing w:after="0" w:line="240" w:lineRule="auto"/>
        <w:jc w:val="both"/>
        <w:rPr>
          <w:rFonts w:asciiTheme="minorHAnsi" w:eastAsia="Times New Roman" w:hAnsiTheme="minorHAnsi" w:cstheme="minorHAnsi"/>
          <w:bCs w:val="0"/>
          <w:color w:val="000000"/>
          <w:lang w:eastAsia="pl-PL"/>
        </w:rPr>
      </w:pPr>
      <w:r w:rsidRPr="004F2364">
        <w:rPr>
          <w:rFonts w:asciiTheme="minorHAnsi" w:eastAsia="Times New Roman" w:hAnsiTheme="minorHAnsi" w:cstheme="minorHAnsi"/>
          <w:bCs w:val="0"/>
          <w:color w:val="000000"/>
          <w:lang w:eastAsia="pl-PL"/>
        </w:rPr>
        <w:t>Zakres zadania obejmuje wdrożenie i uruchomienie kompleksowej usługi, świadczonej przez organizację zewnętrzną, która swoim zakresem obejmie:</w:t>
      </w:r>
    </w:p>
    <w:p w14:paraId="4E8CB373" w14:textId="2ECC37DE" w:rsidR="00C00A01" w:rsidRPr="004F2364" w:rsidRDefault="00C00A01" w:rsidP="004F2364">
      <w:pPr>
        <w:pStyle w:val="Akapitzlist"/>
        <w:numPr>
          <w:ilvl w:val="0"/>
          <w:numId w:val="80"/>
        </w:numPr>
        <w:autoSpaceDE w:val="0"/>
        <w:autoSpaceDN w:val="0"/>
        <w:adjustRightInd w:val="0"/>
        <w:spacing w:after="0" w:line="240" w:lineRule="auto"/>
        <w:jc w:val="both"/>
        <w:rPr>
          <w:rFonts w:asciiTheme="minorHAnsi" w:eastAsia="Times New Roman" w:hAnsiTheme="minorHAnsi" w:cstheme="minorHAnsi"/>
          <w:bCs w:val="0"/>
          <w:color w:val="000000"/>
          <w:lang w:eastAsia="pl-PL"/>
        </w:rPr>
      </w:pPr>
      <w:r w:rsidRPr="004F2364">
        <w:rPr>
          <w:rFonts w:asciiTheme="minorHAnsi" w:eastAsia="Times New Roman" w:hAnsiTheme="minorHAnsi" w:cstheme="minorHAnsi"/>
          <w:bCs w:val="0"/>
          <w:color w:val="000000"/>
          <w:lang w:eastAsia="pl-PL"/>
        </w:rPr>
        <w:t>Aktualizację i utrzymanie dokumentacji spełniającej wymagania standardów ISO 27001 we współpracy z Pełnomocnikiem ds. zarządzania bezpieczeństwem informacji szpitala (polityki, procedury, regulaminy, instrukcje, itp.)</w:t>
      </w:r>
    </w:p>
    <w:p w14:paraId="06CD1521" w14:textId="7778FAEF" w:rsidR="00C00A01" w:rsidRPr="004F2364" w:rsidRDefault="00C00A01" w:rsidP="004F2364">
      <w:pPr>
        <w:pStyle w:val="Akapitzlist"/>
        <w:numPr>
          <w:ilvl w:val="0"/>
          <w:numId w:val="80"/>
        </w:numPr>
        <w:autoSpaceDE w:val="0"/>
        <w:autoSpaceDN w:val="0"/>
        <w:adjustRightInd w:val="0"/>
        <w:spacing w:after="0" w:line="240" w:lineRule="auto"/>
        <w:jc w:val="both"/>
        <w:rPr>
          <w:rFonts w:asciiTheme="minorHAnsi" w:eastAsia="Times New Roman" w:hAnsiTheme="minorHAnsi" w:cstheme="minorHAnsi"/>
          <w:bCs w:val="0"/>
          <w:color w:val="000000"/>
          <w:lang w:eastAsia="pl-PL"/>
        </w:rPr>
      </w:pPr>
      <w:r w:rsidRPr="004F2364">
        <w:rPr>
          <w:rFonts w:asciiTheme="minorHAnsi" w:eastAsia="Times New Roman" w:hAnsiTheme="minorHAnsi" w:cstheme="minorHAnsi"/>
          <w:bCs w:val="0"/>
          <w:color w:val="000000"/>
          <w:lang w:eastAsia="pl-PL"/>
        </w:rPr>
        <w:t>Aktualizację klasyfikacji aktywów.</w:t>
      </w:r>
    </w:p>
    <w:p w14:paraId="04B03802" w14:textId="0826DC87" w:rsidR="00C00A01" w:rsidRPr="004F2364" w:rsidRDefault="00C00A01" w:rsidP="004F2364">
      <w:pPr>
        <w:pStyle w:val="Akapitzlist"/>
        <w:numPr>
          <w:ilvl w:val="0"/>
          <w:numId w:val="80"/>
        </w:numPr>
        <w:autoSpaceDE w:val="0"/>
        <w:autoSpaceDN w:val="0"/>
        <w:adjustRightInd w:val="0"/>
        <w:spacing w:after="0" w:line="240" w:lineRule="auto"/>
        <w:jc w:val="both"/>
        <w:rPr>
          <w:rFonts w:asciiTheme="minorHAnsi" w:eastAsia="Times New Roman" w:hAnsiTheme="minorHAnsi" w:cstheme="minorHAnsi"/>
          <w:bCs w:val="0"/>
          <w:color w:val="000000"/>
          <w:lang w:eastAsia="pl-PL"/>
        </w:rPr>
      </w:pPr>
      <w:r w:rsidRPr="004F2364">
        <w:rPr>
          <w:rFonts w:asciiTheme="minorHAnsi" w:eastAsia="Times New Roman" w:hAnsiTheme="minorHAnsi" w:cstheme="minorHAnsi"/>
          <w:bCs w:val="0"/>
          <w:color w:val="000000"/>
          <w:lang w:eastAsia="pl-PL"/>
        </w:rPr>
        <w:t>Przeprowadzenie raz w roku analizy ryzyka przy współpracy z właścicielami obszarów.</w:t>
      </w:r>
    </w:p>
    <w:p w14:paraId="77614DDC" w14:textId="38765F77" w:rsidR="00C00A01" w:rsidRPr="004F2364" w:rsidRDefault="00C00A01" w:rsidP="004F2364">
      <w:pPr>
        <w:pStyle w:val="Akapitzlist"/>
        <w:numPr>
          <w:ilvl w:val="0"/>
          <w:numId w:val="80"/>
        </w:numPr>
        <w:autoSpaceDE w:val="0"/>
        <w:autoSpaceDN w:val="0"/>
        <w:adjustRightInd w:val="0"/>
        <w:spacing w:after="0" w:line="240" w:lineRule="auto"/>
        <w:jc w:val="both"/>
        <w:rPr>
          <w:rFonts w:asciiTheme="minorHAnsi" w:eastAsia="Times New Roman" w:hAnsiTheme="minorHAnsi" w:cstheme="minorHAnsi"/>
          <w:bCs w:val="0"/>
          <w:color w:val="000000"/>
          <w:lang w:eastAsia="pl-PL"/>
        </w:rPr>
      </w:pPr>
      <w:r w:rsidRPr="004F2364">
        <w:rPr>
          <w:rFonts w:asciiTheme="minorHAnsi" w:eastAsia="Times New Roman" w:hAnsiTheme="minorHAnsi" w:cstheme="minorHAnsi"/>
          <w:bCs w:val="0"/>
          <w:color w:val="000000"/>
          <w:lang w:eastAsia="pl-PL"/>
        </w:rPr>
        <w:t>Opracowanie po przeprowadzonej analizie ryzyka planu postępowania z ryzykiem.</w:t>
      </w:r>
    </w:p>
    <w:p w14:paraId="6AF4E668" w14:textId="513CE5D2" w:rsidR="00C00A01" w:rsidRPr="004F2364" w:rsidRDefault="00C00A01" w:rsidP="004F2364">
      <w:pPr>
        <w:pStyle w:val="Akapitzlist"/>
        <w:numPr>
          <w:ilvl w:val="0"/>
          <w:numId w:val="80"/>
        </w:numPr>
        <w:autoSpaceDE w:val="0"/>
        <w:autoSpaceDN w:val="0"/>
        <w:adjustRightInd w:val="0"/>
        <w:spacing w:after="0" w:line="240" w:lineRule="auto"/>
        <w:jc w:val="both"/>
        <w:rPr>
          <w:rFonts w:asciiTheme="minorHAnsi" w:eastAsia="Times New Roman" w:hAnsiTheme="minorHAnsi" w:cstheme="minorHAnsi"/>
          <w:bCs w:val="0"/>
          <w:color w:val="000000"/>
          <w:lang w:eastAsia="pl-PL"/>
        </w:rPr>
      </w:pPr>
      <w:r w:rsidRPr="004F2364">
        <w:rPr>
          <w:rFonts w:asciiTheme="minorHAnsi" w:eastAsia="Times New Roman" w:hAnsiTheme="minorHAnsi" w:cstheme="minorHAnsi"/>
          <w:bCs w:val="0"/>
          <w:color w:val="000000"/>
          <w:lang w:eastAsia="pl-PL"/>
        </w:rPr>
        <w:t>Uczestnictwo w rozwiązywaniu zaistniałych incydentów, prowadzenie rejestru incydentów.</w:t>
      </w:r>
    </w:p>
    <w:p w14:paraId="50381CCA" w14:textId="5EDE7BCF" w:rsidR="00C00A01" w:rsidRPr="004F2364" w:rsidRDefault="00C00A01" w:rsidP="004F2364">
      <w:pPr>
        <w:pStyle w:val="Akapitzlist"/>
        <w:numPr>
          <w:ilvl w:val="0"/>
          <w:numId w:val="80"/>
        </w:numPr>
        <w:autoSpaceDE w:val="0"/>
        <w:autoSpaceDN w:val="0"/>
        <w:adjustRightInd w:val="0"/>
        <w:spacing w:after="0" w:line="240" w:lineRule="auto"/>
        <w:jc w:val="both"/>
        <w:rPr>
          <w:rFonts w:asciiTheme="minorHAnsi" w:eastAsia="Times New Roman" w:hAnsiTheme="minorHAnsi" w:cstheme="minorHAnsi"/>
          <w:bCs w:val="0"/>
          <w:color w:val="000000"/>
          <w:lang w:eastAsia="pl-PL"/>
        </w:rPr>
      </w:pPr>
      <w:r w:rsidRPr="004F2364">
        <w:rPr>
          <w:rFonts w:asciiTheme="minorHAnsi" w:eastAsia="Times New Roman" w:hAnsiTheme="minorHAnsi" w:cstheme="minorHAnsi"/>
          <w:bCs w:val="0"/>
          <w:color w:val="000000"/>
          <w:lang w:eastAsia="pl-PL"/>
        </w:rPr>
        <w:t>Wsparcie szpitala w przygotowaniu do spełniania wymagań stawianych przez NIS2.</w:t>
      </w:r>
    </w:p>
    <w:p w14:paraId="13B558B6" w14:textId="18FFD8C4" w:rsidR="00C00A01" w:rsidRPr="004F2364" w:rsidRDefault="00C00A01" w:rsidP="004F2364">
      <w:pPr>
        <w:pStyle w:val="Akapitzlist"/>
        <w:numPr>
          <w:ilvl w:val="0"/>
          <w:numId w:val="80"/>
        </w:numPr>
        <w:autoSpaceDE w:val="0"/>
        <w:autoSpaceDN w:val="0"/>
        <w:adjustRightInd w:val="0"/>
        <w:spacing w:after="0" w:line="240" w:lineRule="auto"/>
        <w:jc w:val="both"/>
        <w:rPr>
          <w:rFonts w:asciiTheme="minorHAnsi" w:eastAsia="Times New Roman" w:hAnsiTheme="minorHAnsi" w:cstheme="minorHAnsi"/>
          <w:bCs w:val="0"/>
          <w:color w:val="000000"/>
          <w:lang w:eastAsia="pl-PL"/>
        </w:rPr>
      </w:pPr>
      <w:r w:rsidRPr="004F2364">
        <w:rPr>
          <w:rFonts w:asciiTheme="minorHAnsi" w:eastAsia="Times New Roman" w:hAnsiTheme="minorHAnsi" w:cstheme="minorHAnsi"/>
          <w:bCs w:val="0"/>
          <w:color w:val="000000"/>
          <w:lang w:eastAsia="pl-PL"/>
        </w:rPr>
        <w:t>Prowadzenie akcji budowania świadomości pracowników:</w:t>
      </w:r>
    </w:p>
    <w:p w14:paraId="2F19041A" w14:textId="3C12A5B1" w:rsidR="00C00A01" w:rsidRPr="004F2364" w:rsidRDefault="00C00A01" w:rsidP="004F2364">
      <w:pPr>
        <w:pStyle w:val="Akapitzlist"/>
        <w:numPr>
          <w:ilvl w:val="1"/>
          <w:numId w:val="80"/>
        </w:numPr>
        <w:autoSpaceDE w:val="0"/>
        <w:autoSpaceDN w:val="0"/>
        <w:adjustRightInd w:val="0"/>
        <w:spacing w:after="0" w:line="240" w:lineRule="auto"/>
        <w:jc w:val="both"/>
        <w:rPr>
          <w:rFonts w:asciiTheme="minorHAnsi" w:eastAsia="Times New Roman" w:hAnsiTheme="minorHAnsi" w:cstheme="minorHAnsi"/>
          <w:bCs w:val="0"/>
          <w:color w:val="000000"/>
          <w:lang w:eastAsia="pl-PL"/>
        </w:rPr>
      </w:pPr>
      <w:r w:rsidRPr="004F2364">
        <w:rPr>
          <w:rFonts w:asciiTheme="minorHAnsi" w:eastAsia="Times New Roman" w:hAnsiTheme="minorHAnsi" w:cstheme="minorHAnsi"/>
          <w:bCs w:val="0"/>
          <w:color w:val="000000"/>
          <w:lang w:eastAsia="pl-PL"/>
        </w:rPr>
        <w:t>raz na kwartał newsletter</w:t>
      </w:r>
    </w:p>
    <w:p w14:paraId="6DBF25F2" w14:textId="61577BDC" w:rsidR="00C00A01" w:rsidRPr="004F2364" w:rsidRDefault="00C00A01" w:rsidP="004F2364">
      <w:pPr>
        <w:pStyle w:val="Akapitzlist"/>
        <w:numPr>
          <w:ilvl w:val="1"/>
          <w:numId w:val="80"/>
        </w:numPr>
        <w:autoSpaceDE w:val="0"/>
        <w:autoSpaceDN w:val="0"/>
        <w:adjustRightInd w:val="0"/>
        <w:spacing w:after="0" w:line="240" w:lineRule="auto"/>
        <w:jc w:val="both"/>
        <w:rPr>
          <w:rFonts w:asciiTheme="minorHAnsi" w:eastAsia="Times New Roman" w:hAnsiTheme="minorHAnsi" w:cstheme="minorHAnsi"/>
          <w:bCs w:val="0"/>
          <w:color w:val="000000"/>
          <w:lang w:eastAsia="pl-PL"/>
        </w:rPr>
      </w:pPr>
      <w:r w:rsidRPr="004F2364">
        <w:rPr>
          <w:rFonts w:asciiTheme="minorHAnsi" w:eastAsia="Times New Roman" w:hAnsiTheme="minorHAnsi" w:cstheme="minorHAnsi"/>
          <w:bCs w:val="0"/>
          <w:color w:val="000000"/>
          <w:lang w:eastAsia="pl-PL"/>
        </w:rPr>
        <w:t>raz do roku szkolenie (2 dni)</w:t>
      </w:r>
    </w:p>
    <w:p w14:paraId="2D5215A7" w14:textId="1A4630C1" w:rsidR="00C00A01" w:rsidRPr="004F2364" w:rsidRDefault="00C00A01" w:rsidP="004F2364">
      <w:pPr>
        <w:pStyle w:val="Akapitzlist"/>
        <w:numPr>
          <w:ilvl w:val="0"/>
          <w:numId w:val="80"/>
        </w:numPr>
        <w:autoSpaceDE w:val="0"/>
        <w:autoSpaceDN w:val="0"/>
        <w:adjustRightInd w:val="0"/>
        <w:spacing w:after="0" w:line="240" w:lineRule="auto"/>
        <w:jc w:val="both"/>
        <w:rPr>
          <w:rFonts w:asciiTheme="minorHAnsi" w:eastAsia="Times New Roman" w:hAnsiTheme="minorHAnsi" w:cstheme="minorHAnsi"/>
          <w:bCs w:val="0"/>
          <w:color w:val="000000"/>
          <w:lang w:eastAsia="pl-PL"/>
        </w:rPr>
      </w:pPr>
      <w:r w:rsidRPr="004F2364">
        <w:rPr>
          <w:rFonts w:asciiTheme="minorHAnsi" w:eastAsia="Times New Roman" w:hAnsiTheme="minorHAnsi" w:cstheme="minorHAnsi"/>
          <w:bCs w:val="0"/>
          <w:color w:val="000000"/>
          <w:lang w:eastAsia="pl-PL"/>
        </w:rPr>
        <w:t>Cykliczne audyty wewnętrzne w obszarze bezpieczeństwa informacji oraz ciągłości działania w obszarze bezpieczeństwa informacji i NIS2.</w:t>
      </w:r>
    </w:p>
    <w:p w14:paraId="41157FEF" w14:textId="3BD09CD8" w:rsidR="00C00A01" w:rsidRPr="004F2364" w:rsidRDefault="00C00A01" w:rsidP="004F2364">
      <w:pPr>
        <w:pStyle w:val="Akapitzlist"/>
        <w:numPr>
          <w:ilvl w:val="0"/>
          <w:numId w:val="80"/>
        </w:numPr>
        <w:autoSpaceDE w:val="0"/>
        <w:autoSpaceDN w:val="0"/>
        <w:adjustRightInd w:val="0"/>
        <w:spacing w:after="0" w:line="240" w:lineRule="auto"/>
        <w:jc w:val="both"/>
        <w:rPr>
          <w:rFonts w:asciiTheme="minorHAnsi" w:eastAsia="Times New Roman" w:hAnsiTheme="minorHAnsi" w:cstheme="minorHAnsi"/>
          <w:bCs w:val="0"/>
          <w:color w:val="000000"/>
          <w:lang w:eastAsia="pl-PL"/>
        </w:rPr>
      </w:pPr>
      <w:r w:rsidRPr="004F2364">
        <w:rPr>
          <w:rFonts w:asciiTheme="minorHAnsi" w:eastAsia="Times New Roman" w:hAnsiTheme="minorHAnsi" w:cstheme="minorHAnsi"/>
          <w:bCs w:val="0"/>
          <w:color w:val="000000"/>
          <w:lang w:eastAsia="pl-PL"/>
        </w:rPr>
        <w:t>Nadzór nad aktualnością scenariuszy planów awaryjnych i przeprowadzeniem testów planów awaryjnych.</w:t>
      </w:r>
    </w:p>
    <w:p w14:paraId="70D9CC9D" w14:textId="0CA4C8BE" w:rsidR="00C00A01" w:rsidRPr="004F2364" w:rsidRDefault="00C00A01" w:rsidP="004F2364">
      <w:pPr>
        <w:pStyle w:val="Akapitzlist"/>
        <w:numPr>
          <w:ilvl w:val="0"/>
          <w:numId w:val="80"/>
        </w:numPr>
        <w:autoSpaceDE w:val="0"/>
        <w:autoSpaceDN w:val="0"/>
        <w:adjustRightInd w:val="0"/>
        <w:spacing w:after="0" w:line="240" w:lineRule="auto"/>
        <w:jc w:val="both"/>
        <w:rPr>
          <w:rFonts w:asciiTheme="minorHAnsi" w:eastAsia="Times New Roman" w:hAnsiTheme="minorHAnsi" w:cstheme="minorHAnsi"/>
          <w:bCs w:val="0"/>
          <w:color w:val="000000"/>
          <w:lang w:eastAsia="pl-PL"/>
        </w:rPr>
      </w:pPr>
      <w:r w:rsidRPr="004F2364">
        <w:rPr>
          <w:rFonts w:asciiTheme="minorHAnsi" w:eastAsia="Times New Roman" w:hAnsiTheme="minorHAnsi" w:cstheme="minorHAnsi"/>
          <w:bCs w:val="0"/>
          <w:color w:val="000000"/>
          <w:lang w:eastAsia="pl-PL"/>
        </w:rPr>
        <w:t>Opracowanie materiałów dotyczących przeglądu zarządzania.</w:t>
      </w:r>
    </w:p>
    <w:p w14:paraId="79A9BEE1" w14:textId="25D18F73" w:rsidR="00C00A01" w:rsidRPr="004F2364" w:rsidRDefault="00C00A01" w:rsidP="004F2364">
      <w:pPr>
        <w:pStyle w:val="Akapitzlist"/>
        <w:numPr>
          <w:ilvl w:val="0"/>
          <w:numId w:val="80"/>
        </w:numPr>
        <w:autoSpaceDE w:val="0"/>
        <w:autoSpaceDN w:val="0"/>
        <w:adjustRightInd w:val="0"/>
        <w:spacing w:after="0" w:line="240" w:lineRule="auto"/>
        <w:jc w:val="both"/>
        <w:rPr>
          <w:rFonts w:asciiTheme="minorHAnsi" w:eastAsia="Times New Roman" w:hAnsiTheme="minorHAnsi" w:cstheme="minorHAnsi"/>
          <w:bCs w:val="0"/>
          <w:color w:val="000000"/>
          <w:lang w:eastAsia="pl-PL"/>
        </w:rPr>
      </w:pPr>
      <w:r w:rsidRPr="004F2364">
        <w:rPr>
          <w:rFonts w:asciiTheme="minorHAnsi" w:eastAsia="Times New Roman" w:hAnsiTheme="minorHAnsi" w:cstheme="minorHAnsi"/>
          <w:bCs w:val="0"/>
          <w:color w:val="000000"/>
          <w:lang w:eastAsia="pl-PL"/>
        </w:rPr>
        <w:t>Uczestnictwo w audycie certyfikującym jako pełnomocnik usług IT oraz wsparcie dla Pełnomocnika ds. zarządzania bezpieczeństwem informacji szpitala.</w:t>
      </w:r>
    </w:p>
    <w:p w14:paraId="015BB545" w14:textId="13D1B6CD" w:rsidR="00C00A01" w:rsidRPr="004F2364" w:rsidRDefault="00C00A01" w:rsidP="004F2364">
      <w:pPr>
        <w:pStyle w:val="Akapitzlist"/>
        <w:numPr>
          <w:ilvl w:val="0"/>
          <w:numId w:val="80"/>
        </w:numPr>
        <w:autoSpaceDE w:val="0"/>
        <w:autoSpaceDN w:val="0"/>
        <w:adjustRightInd w:val="0"/>
        <w:spacing w:after="0" w:line="240" w:lineRule="auto"/>
        <w:jc w:val="both"/>
        <w:rPr>
          <w:rFonts w:asciiTheme="minorHAnsi" w:eastAsia="Times New Roman" w:hAnsiTheme="minorHAnsi" w:cstheme="minorHAnsi"/>
          <w:bCs w:val="0"/>
          <w:color w:val="000000"/>
          <w:lang w:eastAsia="pl-PL"/>
        </w:rPr>
      </w:pPr>
      <w:r w:rsidRPr="004F2364">
        <w:rPr>
          <w:rFonts w:asciiTheme="minorHAnsi" w:eastAsia="Times New Roman" w:hAnsiTheme="minorHAnsi" w:cstheme="minorHAnsi"/>
          <w:bCs w:val="0"/>
          <w:color w:val="000000"/>
          <w:lang w:eastAsia="pl-PL"/>
        </w:rPr>
        <w:t>Doradztwo i wsparcie w zakresie doboru narzędzi, sprzętu i technologii do wdrożenia rozwiązań wspierających zarządzanie usługami i bezpieczeństwem.</w:t>
      </w:r>
    </w:p>
    <w:p w14:paraId="3645D476" w14:textId="7C100DB6" w:rsidR="00C00A01" w:rsidRPr="004F2364" w:rsidRDefault="00C00A01" w:rsidP="004F2364">
      <w:pPr>
        <w:pStyle w:val="Akapitzlist"/>
        <w:numPr>
          <w:ilvl w:val="0"/>
          <w:numId w:val="80"/>
        </w:numPr>
        <w:autoSpaceDE w:val="0"/>
        <w:autoSpaceDN w:val="0"/>
        <w:adjustRightInd w:val="0"/>
        <w:spacing w:after="0" w:line="240" w:lineRule="auto"/>
        <w:jc w:val="both"/>
        <w:rPr>
          <w:rFonts w:asciiTheme="minorHAnsi" w:eastAsia="Times New Roman" w:hAnsiTheme="minorHAnsi" w:cstheme="minorHAnsi"/>
          <w:bCs w:val="0"/>
          <w:color w:val="000000"/>
          <w:lang w:eastAsia="pl-PL"/>
        </w:rPr>
      </w:pPr>
      <w:r w:rsidRPr="004F2364">
        <w:rPr>
          <w:rFonts w:asciiTheme="minorHAnsi" w:eastAsia="Times New Roman" w:hAnsiTheme="minorHAnsi" w:cstheme="minorHAnsi"/>
          <w:bCs w:val="0"/>
          <w:color w:val="000000"/>
          <w:lang w:eastAsia="pl-PL"/>
        </w:rPr>
        <w:t>W razie potrzeby, uczestnictwo w kontrolach organów zewnętrznych jako przedstawiciel szpitala.</w:t>
      </w:r>
    </w:p>
    <w:p w14:paraId="6E811210" w14:textId="77777777" w:rsidR="00C00A01" w:rsidRDefault="00C00A01"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p>
    <w:p w14:paraId="33BB432A" w14:textId="78F7843D" w:rsidR="00C00A01" w:rsidRPr="00C00A01" w:rsidRDefault="00C00A01" w:rsidP="001E0357">
      <w:pPr>
        <w:autoSpaceDE w:val="0"/>
        <w:autoSpaceDN w:val="0"/>
        <w:adjustRightInd w:val="0"/>
        <w:spacing w:after="0" w:line="240" w:lineRule="auto"/>
        <w:ind w:left="360"/>
        <w:jc w:val="both"/>
        <w:rPr>
          <w:rFonts w:asciiTheme="minorHAnsi" w:eastAsia="Times New Roman" w:hAnsiTheme="minorHAnsi" w:cstheme="minorHAnsi"/>
          <w:b/>
          <w:color w:val="000000"/>
          <w:lang w:eastAsia="pl-PL"/>
        </w:rPr>
      </w:pPr>
      <w:r w:rsidRPr="00C00A01">
        <w:rPr>
          <w:rFonts w:asciiTheme="minorHAnsi" w:eastAsia="Times New Roman" w:hAnsiTheme="minorHAnsi" w:cstheme="minorHAnsi"/>
          <w:b/>
          <w:color w:val="000000"/>
          <w:lang w:eastAsia="pl-PL"/>
        </w:rPr>
        <w:t>6. Audyt końcowy w obszarze cyberbezpieczeństwa</w:t>
      </w:r>
    </w:p>
    <w:p w14:paraId="1318E000" w14:textId="197862A5" w:rsidR="00C00A01" w:rsidRPr="00C00A01" w:rsidRDefault="00C00A01"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Pr>
          <w:rFonts w:asciiTheme="minorHAnsi" w:eastAsia="Times New Roman" w:hAnsiTheme="minorHAnsi" w:cstheme="minorHAnsi"/>
          <w:bCs w:val="0"/>
          <w:color w:val="000000"/>
          <w:lang w:eastAsia="pl-PL"/>
        </w:rPr>
        <w:t>Z</w:t>
      </w:r>
      <w:r w:rsidRPr="00C00A01">
        <w:rPr>
          <w:rFonts w:asciiTheme="minorHAnsi" w:eastAsia="Times New Roman" w:hAnsiTheme="minorHAnsi" w:cstheme="minorHAnsi"/>
          <w:bCs w:val="0"/>
          <w:color w:val="000000"/>
          <w:lang w:eastAsia="pl-PL"/>
        </w:rPr>
        <w:t>adani</w:t>
      </w:r>
      <w:r w:rsidR="00F30332">
        <w:rPr>
          <w:rFonts w:asciiTheme="minorHAnsi" w:eastAsia="Times New Roman" w:hAnsiTheme="minorHAnsi" w:cstheme="minorHAnsi"/>
          <w:bCs w:val="0"/>
          <w:color w:val="000000"/>
          <w:lang w:eastAsia="pl-PL"/>
        </w:rPr>
        <w:t>e</w:t>
      </w:r>
      <w:r w:rsidRPr="00C00A01">
        <w:rPr>
          <w:rFonts w:asciiTheme="minorHAnsi" w:eastAsia="Times New Roman" w:hAnsiTheme="minorHAnsi" w:cstheme="minorHAnsi"/>
          <w:bCs w:val="0"/>
          <w:color w:val="000000"/>
          <w:lang w:eastAsia="pl-PL"/>
        </w:rPr>
        <w:t xml:space="preserve"> </w:t>
      </w:r>
      <w:r>
        <w:rPr>
          <w:rFonts w:asciiTheme="minorHAnsi" w:eastAsia="Times New Roman" w:hAnsiTheme="minorHAnsi" w:cstheme="minorHAnsi"/>
          <w:bCs w:val="0"/>
          <w:color w:val="000000"/>
          <w:lang w:eastAsia="pl-PL"/>
        </w:rPr>
        <w:t>obejmuje</w:t>
      </w:r>
      <w:r w:rsidRPr="00C00A01">
        <w:rPr>
          <w:rFonts w:asciiTheme="minorHAnsi" w:eastAsia="Times New Roman" w:hAnsiTheme="minorHAnsi" w:cstheme="minorHAnsi"/>
          <w:bCs w:val="0"/>
          <w:color w:val="000000"/>
          <w:lang w:eastAsia="pl-PL"/>
        </w:rPr>
        <w:t xml:space="preserve"> przeprowadzenie audytu końcowego, który będzie obejmował obszary, w których</w:t>
      </w:r>
      <w:r>
        <w:rPr>
          <w:rFonts w:asciiTheme="minorHAnsi" w:eastAsia="Times New Roman" w:hAnsiTheme="minorHAnsi" w:cstheme="minorHAnsi"/>
          <w:bCs w:val="0"/>
          <w:color w:val="000000"/>
          <w:lang w:eastAsia="pl-PL"/>
        </w:rPr>
        <w:t xml:space="preserve"> </w:t>
      </w:r>
      <w:r w:rsidRPr="00C00A01">
        <w:rPr>
          <w:rFonts w:asciiTheme="minorHAnsi" w:eastAsia="Times New Roman" w:hAnsiTheme="minorHAnsi" w:cstheme="minorHAnsi"/>
          <w:bCs w:val="0"/>
          <w:color w:val="000000"/>
          <w:lang w:eastAsia="pl-PL"/>
        </w:rPr>
        <w:t>przetwarzane są dane osobowe wrażliwe, w tym kluczowe systemy informacji medycznej oraz infrastrukturę</w:t>
      </w:r>
      <w:r>
        <w:rPr>
          <w:rFonts w:asciiTheme="minorHAnsi" w:eastAsia="Times New Roman" w:hAnsiTheme="minorHAnsi" w:cstheme="minorHAnsi"/>
          <w:bCs w:val="0"/>
          <w:color w:val="000000"/>
          <w:lang w:eastAsia="pl-PL"/>
        </w:rPr>
        <w:t xml:space="preserve"> </w:t>
      </w:r>
      <w:r w:rsidRPr="00C00A01">
        <w:rPr>
          <w:rFonts w:asciiTheme="minorHAnsi" w:eastAsia="Times New Roman" w:hAnsiTheme="minorHAnsi" w:cstheme="minorHAnsi"/>
          <w:bCs w:val="0"/>
          <w:color w:val="000000"/>
          <w:lang w:eastAsia="pl-PL"/>
        </w:rPr>
        <w:t>urządzeń medycznych (aparatura medyczna wraz z systemami je obsługującymi). Audyt obejmować będzie</w:t>
      </w:r>
      <w:r>
        <w:rPr>
          <w:rFonts w:asciiTheme="minorHAnsi" w:eastAsia="Times New Roman" w:hAnsiTheme="minorHAnsi" w:cstheme="minorHAnsi"/>
          <w:bCs w:val="0"/>
          <w:color w:val="000000"/>
          <w:lang w:eastAsia="pl-PL"/>
        </w:rPr>
        <w:t xml:space="preserve"> </w:t>
      </w:r>
      <w:r w:rsidRPr="00C00A01">
        <w:rPr>
          <w:rFonts w:asciiTheme="minorHAnsi" w:eastAsia="Times New Roman" w:hAnsiTheme="minorHAnsi" w:cstheme="minorHAnsi"/>
          <w:bCs w:val="0"/>
          <w:color w:val="000000"/>
          <w:lang w:eastAsia="pl-PL"/>
        </w:rPr>
        <w:t>niezbędną infrastrukturę teleinformatyczną szpitala, w tym bezpieczeństwo takich elementów, jak między</w:t>
      </w:r>
      <w:r>
        <w:rPr>
          <w:rFonts w:asciiTheme="minorHAnsi" w:eastAsia="Times New Roman" w:hAnsiTheme="minorHAnsi" w:cstheme="minorHAnsi"/>
          <w:bCs w:val="0"/>
          <w:color w:val="000000"/>
          <w:lang w:eastAsia="pl-PL"/>
        </w:rPr>
        <w:t xml:space="preserve"> </w:t>
      </w:r>
      <w:r w:rsidRPr="00C00A01">
        <w:rPr>
          <w:rFonts w:asciiTheme="minorHAnsi" w:eastAsia="Times New Roman" w:hAnsiTheme="minorHAnsi" w:cstheme="minorHAnsi"/>
          <w:bCs w:val="0"/>
          <w:color w:val="000000"/>
          <w:lang w:eastAsia="pl-PL"/>
        </w:rPr>
        <w:t>innymi:</w:t>
      </w:r>
    </w:p>
    <w:p w14:paraId="3C5619D8" w14:textId="77777777" w:rsidR="00C00A01" w:rsidRPr="00C00A01" w:rsidRDefault="00C00A01"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C00A01">
        <w:rPr>
          <w:rFonts w:asciiTheme="minorHAnsi" w:eastAsia="Times New Roman" w:hAnsiTheme="minorHAnsi" w:cstheme="minorHAnsi"/>
          <w:bCs w:val="0"/>
          <w:color w:val="000000"/>
          <w:lang w:eastAsia="pl-PL"/>
        </w:rPr>
        <w:t>• kanały komunikacji jak np. poczta</w:t>
      </w:r>
    </w:p>
    <w:p w14:paraId="4E2A5600" w14:textId="77777777" w:rsidR="00C00A01" w:rsidRPr="00C00A01" w:rsidRDefault="00C00A01"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C00A01">
        <w:rPr>
          <w:rFonts w:asciiTheme="minorHAnsi" w:eastAsia="Times New Roman" w:hAnsiTheme="minorHAnsi" w:cstheme="minorHAnsi"/>
          <w:bCs w:val="0"/>
          <w:color w:val="000000"/>
          <w:lang w:eastAsia="pl-PL"/>
        </w:rPr>
        <w:t>• sieciowe urządzenia brzegowe wraz z zasadami segmentacji oraz przepływów</w:t>
      </w:r>
    </w:p>
    <w:p w14:paraId="4932125E" w14:textId="77777777" w:rsidR="00C00A01" w:rsidRPr="00C00A01" w:rsidRDefault="00C00A01"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C00A01">
        <w:rPr>
          <w:rFonts w:asciiTheme="minorHAnsi" w:eastAsia="Times New Roman" w:hAnsiTheme="minorHAnsi" w:cstheme="minorHAnsi"/>
          <w:bCs w:val="0"/>
          <w:color w:val="000000"/>
          <w:lang w:eastAsia="pl-PL"/>
        </w:rPr>
        <w:t>• kontrolery domeny</w:t>
      </w:r>
    </w:p>
    <w:p w14:paraId="20F78E38" w14:textId="77777777" w:rsidR="00C00A01" w:rsidRPr="00C00A01" w:rsidRDefault="00C00A01"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C00A01">
        <w:rPr>
          <w:rFonts w:asciiTheme="minorHAnsi" w:eastAsia="Times New Roman" w:hAnsiTheme="minorHAnsi" w:cstheme="minorHAnsi"/>
          <w:bCs w:val="0"/>
          <w:color w:val="000000"/>
          <w:lang w:eastAsia="pl-PL"/>
        </w:rPr>
        <w:lastRenderedPageBreak/>
        <w:t>• platforma wirtualizacyjna</w:t>
      </w:r>
    </w:p>
    <w:p w14:paraId="5417CDAA" w14:textId="77777777" w:rsidR="00C00A01" w:rsidRPr="00C00A01" w:rsidRDefault="00C00A01"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C00A01">
        <w:rPr>
          <w:rFonts w:asciiTheme="minorHAnsi" w:eastAsia="Times New Roman" w:hAnsiTheme="minorHAnsi" w:cstheme="minorHAnsi"/>
          <w:bCs w:val="0"/>
          <w:color w:val="000000"/>
          <w:lang w:eastAsia="pl-PL"/>
        </w:rPr>
        <w:t>• system zarządzania kopiami zapasowymi</w:t>
      </w:r>
    </w:p>
    <w:p w14:paraId="3039CC00" w14:textId="77777777" w:rsidR="00C00A01" w:rsidRPr="00C00A01" w:rsidRDefault="00C00A01"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C00A01">
        <w:rPr>
          <w:rFonts w:asciiTheme="minorHAnsi" w:eastAsia="Times New Roman" w:hAnsiTheme="minorHAnsi" w:cstheme="minorHAnsi"/>
          <w:bCs w:val="0"/>
          <w:color w:val="000000"/>
          <w:lang w:eastAsia="pl-PL"/>
        </w:rPr>
        <w:t>• poprawność konfiguracji stacji roboczych oraz serwerów</w:t>
      </w:r>
    </w:p>
    <w:p w14:paraId="3453DC4A" w14:textId="77777777" w:rsidR="00C00A01" w:rsidRPr="00C00A01" w:rsidRDefault="00C00A01"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C00A01">
        <w:rPr>
          <w:rFonts w:asciiTheme="minorHAnsi" w:eastAsia="Times New Roman" w:hAnsiTheme="minorHAnsi" w:cstheme="minorHAnsi"/>
          <w:bCs w:val="0"/>
          <w:color w:val="000000"/>
          <w:lang w:eastAsia="pl-PL"/>
        </w:rPr>
        <w:t>• sposoby uwierzytelniania się użytkowników</w:t>
      </w:r>
    </w:p>
    <w:p w14:paraId="3ACB4253" w14:textId="0C3A83ED" w:rsidR="00C00A01" w:rsidRDefault="00C00A01"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C00A01">
        <w:rPr>
          <w:rFonts w:asciiTheme="minorHAnsi" w:eastAsia="Times New Roman" w:hAnsiTheme="minorHAnsi" w:cstheme="minorHAnsi"/>
          <w:bCs w:val="0"/>
          <w:color w:val="000000"/>
          <w:lang w:eastAsia="pl-PL"/>
        </w:rPr>
        <w:t>Audyt końcowy zostanie przeprowadzony zgodnie z wytycznymi przewidzianymi w zał. 4 do Regulaminu -</w:t>
      </w:r>
      <w:r w:rsidR="0038789A">
        <w:rPr>
          <w:rFonts w:asciiTheme="minorHAnsi" w:eastAsia="Times New Roman" w:hAnsiTheme="minorHAnsi" w:cstheme="minorHAnsi"/>
          <w:bCs w:val="0"/>
          <w:color w:val="000000"/>
          <w:lang w:eastAsia="pl-PL"/>
        </w:rPr>
        <w:t xml:space="preserve"> </w:t>
      </w:r>
      <w:r w:rsidRPr="00C00A01">
        <w:rPr>
          <w:rFonts w:asciiTheme="minorHAnsi" w:eastAsia="Times New Roman" w:hAnsiTheme="minorHAnsi" w:cstheme="minorHAnsi"/>
          <w:bCs w:val="0"/>
          <w:color w:val="000000"/>
          <w:lang w:eastAsia="pl-PL"/>
        </w:rPr>
        <w:t>Zakres realizacji przedsięwzięci</w:t>
      </w:r>
      <w:r>
        <w:rPr>
          <w:rFonts w:asciiTheme="minorHAnsi" w:eastAsia="Times New Roman" w:hAnsiTheme="minorHAnsi" w:cstheme="minorHAnsi"/>
          <w:bCs w:val="0"/>
          <w:color w:val="000000"/>
          <w:lang w:eastAsia="pl-PL"/>
        </w:rPr>
        <w:t>a</w:t>
      </w:r>
      <w:r w:rsidR="0038789A">
        <w:rPr>
          <w:rFonts w:asciiTheme="minorHAnsi" w:eastAsia="Times New Roman" w:hAnsiTheme="minorHAnsi" w:cstheme="minorHAnsi"/>
          <w:bCs w:val="0"/>
          <w:color w:val="000000"/>
          <w:lang w:eastAsia="pl-PL"/>
        </w:rPr>
        <w:t xml:space="preserve"> </w:t>
      </w:r>
      <w:r w:rsidR="0038789A" w:rsidRPr="0038789A">
        <w:rPr>
          <w:rFonts w:asciiTheme="minorHAnsi" w:eastAsia="Times New Roman" w:hAnsiTheme="minorHAnsi" w:cstheme="minorHAnsi"/>
          <w:bCs w:val="0"/>
          <w:i/>
          <w:iCs/>
          <w:color w:val="auto"/>
          <w:lang w:eastAsia="pl-PL"/>
        </w:rPr>
        <w:t>(najnowsza dostępna wersja publikowana na stronie: https://www.gov.pl/web/zdrowie/inwestycja-d112-przyspieszenie-</w:t>
      </w:r>
      <w:r w:rsidR="0038789A" w:rsidRPr="0038789A">
        <w:rPr>
          <w:rFonts w:asciiTheme="minorHAnsi" w:eastAsia="Times New Roman" w:hAnsiTheme="minorHAnsi" w:cstheme="minorHAnsi"/>
          <w:bCs w:val="0"/>
          <w:i/>
          <w:iCs/>
          <w:color w:val="000000"/>
          <w:lang w:eastAsia="pl-PL"/>
        </w:rPr>
        <w:t>procesow-transformacji-cyfrowej-ochrony-zdrowia-poprzez-dalszy-rozwoj-uslug-cyfrowych-w-ochronie-zdrowia-nabor-konkurencyjny)</w:t>
      </w:r>
    </w:p>
    <w:p w14:paraId="289DE81F" w14:textId="77777777" w:rsidR="00C00A01" w:rsidRDefault="00C00A01"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p>
    <w:p w14:paraId="7FFE186B" w14:textId="12A0E9BF" w:rsidR="00262793" w:rsidRPr="00262793" w:rsidRDefault="00262793"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r w:rsidRPr="00262793">
        <w:rPr>
          <w:rFonts w:asciiTheme="minorHAnsi" w:eastAsia="Times New Roman" w:hAnsiTheme="minorHAnsi" w:cstheme="minorHAnsi"/>
          <w:bCs w:val="0"/>
          <w:color w:val="000000"/>
          <w:lang w:eastAsia="pl-PL"/>
        </w:rPr>
        <w:t xml:space="preserve">Celem </w:t>
      </w:r>
      <w:r w:rsidR="00C00A01">
        <w:rPr>
          <w:rFonts w:asciiTheme="minorHAnsi" w:eastAsia="Times New Roman" w:hAnsiTheme="minorHAnsi" w:cstheme="minorHAnsi"/>
          <w:bCs w:val="0"/>
          <w:color w:val="000000"/>
          <w:lang w:eastAsia="pl-PL"/>
        </w:rPr>
        <w:t xml:space="preserve">powyższych </w:t>
      </w:r>
      <w:r w:rsidRPr="00262793">
        <w:rPr>
          <w:rFonts w:asciiTheme="minorHAnsi" w:eastAsia="Times New Roman" w:hAnsiTheme="minorHAnsi" w:cstheme="minorHAnsi"/>
          <w:bCs w:val="0"/>
          <w:color w:val="000000"/>
          <w:lang w:eastAsia="pl-PL"/>
        </w:rPr>
        <w:t>zada</w:t>
      </w:r>
      <w:r w:rsidR="00C00A01">
        <w:rPr>
          <w:rFonts w:asciiTheme="minorHAnsi" w:eastAsia="Times New Roman" w:hAnsiTheme="minorHAnsi" w:cstheme="minorHAnsi"/>
          <w:bCs w:val="0"/>
          <w:color w:val="000000"/>
          <w:lang w:eastAsia="pl-PL"/>
        </w:rPr>
        <w:t>ń</w:t>
      </w:r>
      <w:r w:rsidRPr="00262793">
        <w:rPr>
          <w:rFonts w:asciiTheme="minorHAnsi" w:eastAsia="Times New Roman" w:hAnsiTheme="minorHAnsi" w:cstheme="minorHAnsi"/>
          <w:bCs w:val="0"/>
          <w:color w:val="000000"/>
          <w:lang w:eastAsia="pl-PL"/>
        </w:rPr>
        <w:t xml:space="preserve"> jest zwiększenie poziomu cyberbezpieczeństwa Szpitala, a tym samym osiągnięcie wskaźnika</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D21G.R2. Z chwilą zakończenia realizacji przedsięwzięcia zostaną spełnione wszystkie kryteria, które zostały</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wskazane przez Instytucję odpowiedzialną za realizację przedsięwzięcia (IOI) jako obligatoryjne w treści</w:t>
      </w:r>
      <w:r>
        <w:rPr>
          <w:rFonts w:asciiTheme="minorHAnsi" w:eastAsia="Times New Roman" w:hAnsiTheme="minorHAnsi" w:cstheme="minorHAnsi"/>
          <w:bCs w:val="0"/>
          <w:color w:val="000000"/>
          <w:lang w:eastAsia="pl-PL"/>
        </w:rPr>
        <w:t xml:space="preserve"> </w:t>
      </w:r>
      <w:r w:rsidRPr="00262793">
        <w:rPr>
          <w:rFonts w:asciiTheme="minorHAnsi" w:eastAsia="Times New Roman" w:hAnsiTheme="minorHAnsi" w:cstheme="minorHAnsi"/>
          <w:bCs w:val="0"/>
          <w:color w:val="000000"/>
          <w:lang w:eastAsia="pl-PL"/>
        </w:rPr>
        <w:t>Ankiety weryfikacji dojrzałości w zakresie cyberbezpieczeństwa stanowiącej załącznik 3 do Wniosku</w:t>
      </w:r>
      <w:r>
        <w:rPr>
          <w:rFonts w:asciiTheme="minorHAnsi" w:eastAsia="Times New Roman" w:hAnsiTheme="minorHAnsi" w:cstheme="minorHAnsi"/>
          <w:bCs w:val="0"/>
          <w:color w:val="000000"/>
          <w:lang w:eastAsia="pl-PL"/>
        </w:rPr>
        <w:t xml:space="preserve"> o </w:t>
      </w:r>
      <w:r w:rsidR="00C00A01">
        <w:rPr>
          <w:rFonts w:asciiTheme="minorHAnsi" w:eastAsia="Times New Roman" w:hAnsiTheme="minorHAnsi" w:cstheme="minorHAnsi"/>
          <w:bCs w:val="0"/>
          <w:color w:val="000000"/>
          <w:lang w:eastAsia="pl-PL"/>
        </w:rPr>
        <w:t>dofinasowanie</w:t>
      </w:r>
      <w:r w:rsidRPr="00262793">
        <w:rPr>
          <w:rFonts w:asciiTheme="minorHAnsi" w:eastAsia="Times New Roman" w:hAnsiTheme="minorHAnsi" w:cstheme="minorHAnsi"/>
          <w:bCs w:val="0"/>
          <w:color w:val="000000"/>
          <w:lang w:eastAsia="pl-PL"/>
        </w:rPr>
        <w:t>.</w:t>
      </w:r>
    </w:p>
    <w:p w14:paraId="4469ADC9" w14:textId="77777777" w:rsidR="00262793" w:rsidRPr="00262793" w:rsidRDefault="00262793" w:rsidP="001E0357">
      <w:pPr>
        <w:autoSpaceDE w:val="0"/>
        <w:autoSpaceDN w:val="0"/>
        <w:adjustRightInd w:val="0"/>
        <w:spacing w:after="0" w:line="240" w:lineRule="auto"/>
        <w:ind w:left="360"/>
        <w:jc w:val="both"/>
        <w:rPr>
          <w:rFonts w:asciiTheme="minorHAnsi" w:eastAsia="Times New Roman" w:hAnsiTheme="minorHAnsi" w:cstheme="minorHAnsi"/>
          <w:bCs w:val="0"/>
          <w:color w:val="000000"/>
          <w:lang w:eastAsia="pl-PL"/>
        </w:rPr>
      </w:pPr>
    </w:p>
    <w:p w14:paraId="277CEB6B" w14:textId="77777777" w:rsidR="00262793" w:rsidRPr="00262793" w:rsidRDefault="00262793" w:rsidP="001E0357">
      <w:pPr>
        <w:autoSpaceDE w:val="0"/>
        <w:autoSpaceDN w:val="0"/>
        <w:adjustRightInd w:val="0"/>
        <w:spacing w:after="0" w:line="240" w:lineRule="auto"/>
        <w:ind w:left="360"/>
        <w:jc w:val="both"/>
        <w:rPr>
          <w:rFonts w:asciiTheme="minorHAnsi" w:eastAsia="Times New Roman" w:hAnsiTheme="minorHAnsi" w:cstheme="minorHAnsi"/>
          <w:bCs w:val="0"/>
          <w:smallCaps/>
          <w:color w:val="000000"/>
          <w:spacing w:val="5"/>
          <w:lang w:eastAsia="pl-PL"/>
        </w:rPr>
      </w:pPr>
    </w:p>
    <w:p w14:paraId="1C6017C4" w14:textId="77777777" w:rsidR="00D642C1" w:rsidRPr="00492E16" w:rsidRDefault="00D642C1" w:rsidP="00B54160">
      <w:pPr>
        <w:numPr>
          <w:ilvl w:val="0"/>
          <w:numId w:val="44"/>
        </w:numPr>
        <w:spacing w:after="15" w:line="240" w:lineRule="auto"/>
        <w:ind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DODATKOWE INFORMACJE O PROJEKCIE</w:t>
      </w:r>
    </w:p>
    <w:p w14:paraId="2D7C8848" w14:textId="7C84E769" w:rsidR="00D642C1" w:rsidRPr="00492E16" w:rsidRDefault="00B54160" w:rsidP="001E0357">
      <w:pPr>
        <w:spacing w:after="15" w:line="240" w:lineRule="auto"/>
        <w:ind w:left="284" w:right="38"/>
        <w:jc w:val="both"/>
        <w:rPr>
          <w:rFonts w:asciiTheme="minorHAnsi" w:eastAsia="Calibri" w:hAnsiTheme="minorHAnsi" w:cstheme="minorHAnsi"/>
          <w:b/>
          <w:bCs w:val="0"/>
          <w:color w:val="000000"/>
          <w:lang w:eastAsia="pl-PL"/>
        </w:rPr>
      </w:pPr>
      <w:r>
        <w:rPr>
          <w:rFonts w:asciiTheme="minorHAnsi" w:eastAsia="Calibri" w:hAnsiTheme="minorHAnsi" w:cstheme="minorHAnsi"/>
          <w:b/>
          <w:color w:val="000000"/>
          <w:lang w:eastAsia="pl-PL"/>
        </w:rPr>
        <w:t xml:space="preserve">1. </w:t>
      </w:r>
      <w:r w:rsidR="00D642C1" w:rsidRPr="00492E16">
        <w:rPr>
          <w:rFonts w:asciiTheme="minorHAnsi" w:eastAsia="Calibri" w:hAnsiTheme="minorHAnsi" w:cstheme="minorHAnsi"/>
          <w:b/>
          <w:color w:val="000000"/>
          <w:lang w:eastAsia="pl-PL"/>
        </w:rPr>
        <w:t>Zgodność z zasadą równości szans i niedyskryminacji oraz zasadą równości szans kobiet i mężczyzn</w:t>
      </w:r>
    </w:p>
    <w:p w14:paraId="1D84EFF9" w14:textId="77777777" w:rsidR="00D642C1" w:rsidRPr="00492E16" w:rsidRDefault="00D642C1" w:rsidP="001E0357">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Przedmiotowy projekt będzie miał pozytywny wpływ pod względem równych szans kobiet i mężczyzn. Będzie realizowany zgodnie z dyrektywą 2004/113/WE wprowadzającą w życie zasadę równego traktowania mężczyzn i kobiet w zakresie dostępu do towarów i usług oraz dostarczania towarów i usług, dyrektywą Rady 2000/43/WE z dnia 29 czerwca  2000 r. wprowadzającej w życie zasadę równego traktowania osób bez względu na pochodzenie rasowe lub etniczne, a także dyrektywą Rady 2000/78/WE z dnia 27 listopada 2000 r. ustanawiającej ogólne warunki ramowe równego traktowania w zakresie zatrudnienia i pracy oraz dyrektywą Rady 89/391/EWG z dnia 12 czerwca 1989 r. w sprawie wprowadzenia środków w celu poprawy bezpieczeństwa i zdrowia pracowników w miejscu pracy. Realizacja niniejszego projektu w pełni wpisuje się w politykę horyzontalną UE, która zakłada równe traktowanie kobiet i mężczyzn oraz niedyskryminację ze względu na płeć, rasę, wiek, religię czy światopogląd. Zgodnie z art. 16 Rozporządzenia Rady (WE) nr 1083/2006 z dnia 11 lipca 2006r. ustanawiającego przepisy ogólne dotyczące Europejskiego Funduszu Rozwoju Regionalnego, Europejskiego Funduszu Społecznego oraz Funduszu Spójności - równość mężczyzn i kobiet oraz niedyskryminacja będzie przestrzegana na każdym etapie wdrażania i realizacji przedmiotowego projektu. Ponadto Zamawiający nie akceptuje przejawów dyskryminacji podczas procesu rekrutacyjnego, a wszystkim pracownikom gwarantuje równość: wynagrodzeń (Dyrektywa Rady nr 117 z dnia 10 lutego 1975 r.), awansu zawodowego, szkoleń, warunków pracy (Dyrektywa Rady nr 207 z dnia 9 lutego 1976 r.) oraz w ułatwianiu łączenia obowiązków domowych i zawodowych przez kobiety i mężczyzn. Dzięki powyższej polityce działalność przyczynia się do realizacji polityki równych szans również poprzez umożliwienie udziału w procesie rekrutacyjnym wszystkim grupom społecznym. Specyfika prowadzonej działalności umożliwia zatrudnienie osób bez względu na płeć. Proces naboru pracowników Zamawiającego nie dyskryminuje osób pod względem płci, rasy, pochodzenia etnicznego, religii lub światopoglądu, niepełnosprawności, wieku lub orientacji seksualnej. Ponadto procedury, które będą stosowane przy realizacji projektu zapewnią równe traktowanie wszystkich podmiotów uczestniczących w procesie realizacji i eksploatacji inwestycji. Doposażony szpital będzie dostępny dla wszystkich pacjentów oraz pracowników Placówki. Realizacja zadań ujętych w projekcie będzie miała bezpośredni wpływ na wyrównywanie szans zdrowotnych społeczności województwa małopolskiego. Przyczyni się również do wyrównywania dysproporcji w poziomie rozwoju infrastruktury ochrony zdrowia pomiędzy regionem, a wysoko rozwiniętymi krajami UE. Dzięki realizacji niniejszej inwestycji w Szpitalu zostanie podniesiona jakość i dostępność świadczonych przez Placówkę usług medycznych, z których każdy pacjent i pracownik szpitala będzie mógł skorzystać. Działania prowadzone przez Zamawiającego są więc zgodne z Rozporządzeniem 1083/2006, Traktatem o Unii Europejskiej z 1992 r., a także z wprowadzoną w 2007 roku traktatem lizbońskim Kartą Praw Podstawowych Unii Europejskiej oraz wprowadzoną traktatem amsterdamskim w 1997 roku strategią wspólnotową polityki na rzecz równości płci - Gender mainstreaming. Ponadto zapewnimy dostępność produktów oraz usług wytworzonych w ramach przedsięwzięcia dla osób ze szczególnymi potrzebami.</w:t>
      </w:r>
    </w:p>
    <w:p w14:paraId="0FF6F7AE" w14:textId="079AB389" w:rsidR="00D642C1" w:rsidRPr="00492E16" w:rsidRDefault="00B54160" w:rsidP="001E0357">
      <w:pPr>
        <w:spacing w:after="15" w:line="240" w:lineRule="auto"/>
        <w:ind w:left="284" w:right="38"/>
        <w:jc w:val="both"/>
        <w:rPr>
          <w:rFonts w:asciiTheme="minorHAnsi" w:eastAsia="Calibri" w:hAnsiTheme="minorHAnsi" w:cstheme="minorHAnsi"/>
          <w:b/>
          <w:bCs w:val="0"/>
          <w:color w:val="000000"/>
          <w:lang w:eastAsia="pl-PL"/>
        </w:rPr>
      </w:pPr>
      <w:r>
        <w:rPr>
          <w:rFonts w:asciiTheme="minorHAnsi" w:eastAsia="Calibri" w:hAnsiTheme="minorHAnsi" w:cstheme="minorHAnsi"/>
          <w:b/>
          <w:color w:val="000000"/>
          <w:lang w:eastAsia="pl-PL"/>
        </w:rPr>
        <w:t xml:space="preserve">2. </w:t>
      </w:r>
      <w:r w:rsidR="00D642C1" w:rsidRPr="00492E16">
        <w:rPr>
          <w:rFonts w:asciiTheme="minorHAnsi" w:eastAsia="Calibri" w:hAnsiTheme="minorHAnsi" w:cstheme="minorHAnsi"/>
          <w:b/>
          <w:color w:val="000000"/>
          <w:lang w:eastAsia="pl-PL"/>
        </w:rPr>
        <w:t>Zgodność z zasadą „niewyrządzania znaczącej szkody środowisku” (dnsh – „do no significant harm”)</w:t>
      </w:r>
    </w:p>
    <w:p w14:paraId="108887FC" w14:textId="77777777" w:rsidR="00D642C1" w:rsidRPr="00492E16" w:rsidRDefault="00D642C1" w:rsidP="001E0357">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 xml:space="preserve">Zamawiający oświadcza, że przedsięwzięcie będzie realizowane zgodnie z zasadą DNSH, co oznacza, że nie doprowadzi do istotnych szkód dla środowiska naturalnego. Projekt nie będzie powodować znaczących emisji gazów cieplarnianych ani nie przyczyni się do pogłębiania negatywnych skutków obecnych i przewidywanych zmian klimatycznych, zarówno w odniesieniu do samej działalności, jak i jej wpływu na ludzi, środowisko naturalne czy zasoby materialne. Realizacja przedsięwzięcia nie wpłynie negatywnie na stan ekologiczny lub potencjał jednolitych części wód, zarówno powierzchniowych, podziemnych, jak i morskich. Działania w ramach projektu nie będą powodować znaczącego marnotrawstwa surowców ani niskiej efektywności w wykorzystywaniu zasobów naturalnych, takich jak woda, grunty, surowce czy nieodnawialne źródła energii, niezależnie od </w:t>
      </w:r>
      <w:r w:rsidRPr="00492E16">
        <w:rPr>
          <w:rFonts w:asciiTheme="minorHAnsi" w:eastAsia="Calibri" w:hAnsiTheme="minorHAnsi" w:cstheme="minorHAnsi"/>
          <w:color w:val="000000"/>
          <w:lang w:eastAsia="pl-PL"/>
        </w:rPr>
        <w:lastRenderedPageBreak/>
        <w:t xml:space="preserve">etapu cyklu życia produktu – od projektowania, przez użytkowanie, po zakończenie eksploatacji. Projekt nie doprowadzi również do istotnego wzrostu ilości odpadów ani ich nieefektywnego zagospodarowania, z wyjątkiem sytuacji, w których spalanie odpadów niebezpiecznych jest konieczne i uzasadnione. Nie będzie także prowadzić do długoterminowego składowania odpadów, które mogłyby stanowić poważne zagrożenie dla środowiska. Działania realizowane w ramach przedsięwzięcia nie będą skutkować znaczącym wzrostem poziomu zanieczyszczeń powietrza, gleby ani wód w porównaniu do stanu sprzed jego rozpoczęcia. Projekt nie pogorszy stanu ani odporności ekosystemów, nie zaszkodzi siedliskom ani gatunkom, w tym, które są objęte szczególną ochroną w UE. Realizacja będzie zgodna z technicznymi kryteriami określonymi w rozporządzeniu delegowanym Komisji (UE) 2023/2486 z dnia 27.06.2023 roku, uzupełniającym rozporządzenie Parlamentu Europejskiego i Rady (UE) 2020/852. Zgodność z zasadą DNSH będzie zapewniona na wszystkich etapach realizacji przedsięwzięcia – począwszy od etapu przygotowania, poprzez fazę realizacji i eksploatacji, aż po likwidację (zakończenie użytkowania). Wszystkie działania będą prowadzone zgodnie z Rozporządzeniem RRF oraz Wytycznymi technicznymi dotyczącymi stosowania zasady „niewyrządzania znaczącej szkody środowisku”, opracowanymi na podstawie przepisów ustanawiających Instrument na rzecz Odbudowy i Zwiększania Odporności. </w:t>
      </w:r>
    </w:p>
    <w:p w14:paraId="60D583BF" w14:textId="3FB8CD3D" w:rsidR="00D642C1" w:rsidRPr="00492E16" w:rsidRDefault="00B54160" w:rsidP="001E0357">
      <w:pPr>
        <w:spacing w:after="15" w:line="240" w:lineRule="auto"/>
        <w:ind w:left="284" w:right="38"/>
        <w:jc w:val="both"/>
        <w:rPr>
          <w:rFonts w:asciiTheme="minorHAnsi" w:eastAsia="Calibri" w:hAnsiTheme="minorHAnsi" w:cstheme="minorHAnsi"/>
          <w:b/>
          <w:bCs w:val="0"/>
          <w:color w:val="000000"/>
          <w:lang w:eastAsia="pl-PL"/>
        </w:rPr>
      </w:pPr>
      <w:r>
        <w:rPr>
          <w:rFonts w:asciiTheme="minorHAnsi" w:eastAsia="Calibri" w:hAnsiTheme="minorHAnsi" w:cstheme="minorHAnsi"/>
          <w:b/>
          <w:color w:val="000000"/>
          <w:lang w:eastAsia="pl-PL"/>
        </w:rPr>
        <w:t xml:space="preserve">3. </w:t>
      </w:r>
      <w:r w:rsidR="00D642C1" w:rsidRPr="00492E16">
        <w:rPr>
          <w:rFonts w:asciiTheme="minorHAnsi" w:eastAsia="Calibri" w:hAnsiTheme="minorHAnsi" w:cstheme="minorHAnsi"/>
          <w:b/>
          <w:color w:val="000000"/>
          <w:lang w:eastAsia="pl-PL"/>
        </w:rPr>
        <w:t>Zgodność z zasadą długotrwałego wpływu przedsięwzięcia na wydajność i odporność gospodarki polskiej</w:t>
      </w:r>
    </w:p>
    <w:p w14:paraId="7A2C0EE0" w14:textId="77777777" w:rsidR="00D642C1" w:rsidRPr="00492E16" w:rsidRDefault="00D642C1" w:rsidP="001E0357">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 xml:space="preserve">Projekt zapewnia zgodność z zasadą długotrwałego wpływu na wydajność i odporność gospodarki polskiej albowiem realizacja projektu zapewnia efekty, które przekraczają ramy czasowe wsparcia z Krajowego Planu Odbudowy i Zwiększania Odporności (KPO). Inwestycja jest nie tylko doraźnym rozwiązaniem, ale również przyczynia się do trwałego wzrostu wydajności i odporności gospodarki w dłuższej perspektywie. </w:t>
      </w:r>
    </w:p>
    <w:p w14:paraId="07439513" w14:textId="77777777" w:rsidR="00D642C1" w:rsidRPr="00492E16" w:rsidRDefault="00D642C1" w:rsidP="001E0357">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Długotrwały wpływ: Projekt generuje korzyści, które nie ograniczają się do okresu ich finansowania i wdrażania. Oznacza to, że efekty projektu będą widoczne również po zakończeniu okresu RRF (Recovery and Resilience Facility).</w:t>
      </w:r>
    </w:p>
    <w:p w14:paraId="46BAAA62" w14:textId="77777777" w:rsidR="00D642C1" w:rsidRPr="00492E16" w:rsidRDefault="00D642C1" w:rsidP="001E0357">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Wydajność gospodarki: Projekt wspiera wzrost wydajności gospodarki, miedzy innymi poprzez wzrost produktywności, innowacyjności, czy też digitalizację.</w:t>
      </w:r>
    </w:p>
    <w:p w14:paraId="02273916" w14:textId="77777777" w:rsidR="00D642C1" w:rsidRPr="00492E16" w:rsidRDefault="00D642C1" w:rsidP="001E0357">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Odporność gospodarki: Inwestycja ma również zwiększać odporność gospodarki na różnego rodzaju kryzysy i wyzwania, takie jak np. zmiany klimatyczne, kryzysy energetyczne, czy też pandemia.</w:t>
      </w:r>
    </w:p>
    <w:p w14:paraId="35C5BF69" w14:textId="77777777" w:rsidR="00D642C1" w:rsidRPr="00492E16" w:rsidRDefault="00D642C1" w:rsidP="001E0357">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Digitalizacja, rozwój sektora medycznego czy modernizacja infrastruktury, zwiększy efektywność i odporność gospodarki.</w:t>
      </w:r>
    </w:p>
    <w:p w14:paraId="7E4CDE62" w14:textId="2E948B41" w:rsidR="00D642C1" w:rsidRPr="00492E16" w:rsidRDefault="00B54160" w:rsidP="001E0357">
      <w:pPr>
        <w:spacing w:after="15" w:line="240" w:lineRule="auto"/>
        <w:ind w:left="284" w:right="38"/>
        <w:jc w:val="both"/>
        <w:rPr>
          <w:rFonts w:asciiTheme="minorHAnsi" w:eastAsia="Calibri" w:hAnsiTheme="minorHAnsi" w:cstheme="minorHAnsi"/>
          <w:b/>
          <w:bCs w:val="0"/>
          <w:color w:val="000000"/>
          <w:lang w:eastAsia="pl-PL"/>
        </w:rPr>
      </w:pPr>
      <w:r>
        <w:rPr>
          <w:rFonts w:asciiTheme="minorHAnsi" w:eastAsia="Calibri" w:hAnsiTheme="minorHAnsi" w:cstheme="minorHAnsi"/>
          <w:b/>
          <w:color w:val="000000"/>
          <w:lang w:eastAsia="pl-PL"/>
        </w:rPr>
        <w:t xml:space="preserve">4. </w:t>
      </w:r>
      <w:r w:rsidR="00D642C1" w:rsidRPr="00492E16">
        <w:rPr>
          <w:rFonts w:asciiTheme="minorHAnsi" w:eastAsia="Calibri" w:hAnsiTheme="minorHAnsi" w:cstheme="minorHAnsi"/>
          <w:b/>
          <w:color w:val="000000"/>
          <w:lang w:eastAsia="pl-PL"/>
        </w:rPr>
        <w:t>Zapewnienie odpowiedniej jakości wdrażanych rozwiązań informatycznych</w:t>
      </w:r>
    </w:p>
    <w:p w14:paraId="65FC5221" w14:textId="77777777" w:rsidR="00D642C1" w:rsidRPr="00492E16" w:rsidRDefault="00D642C1" w:rsidP="001E0357">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Jakość wdrażanych rozwiązań informatycznych zostanie zapewniona poprzez zastosowanie certyfikowanych, sprawdzonych technologii oraz zgodność z obowiązującymi standardami interoperacyjności, bezpieczeństwa i dostępności w ochronie zdrowia. Wszystkie rozwiązania wdrażane w ramach projektu będą spełniać wymagania określone przez Centrum e-Zdrowia (CeZ), w tym standardy HL7 CDA, IHE oraz integrację z platformą P1 i usługami e-zdrowia.</w:t>
      </w:r>
    </w:p>
    <w:p w14:paraId="1BE7B7FF" w14:textId="77777777" w:rsidR="00D642C1" w:rsidRPr="00492E16" w:rsidRDefault="00D642C1" w:rsidP="001E0357">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Wykonawcy rozwiązań IT są zobowiązani do stosowania metodyk zapewnienia jakości (np. ISO/IEC 27001 – systemy zarządzania bezpieczeństwem informacji, ISO 9001 – zarządzanie jakością) oraz do przeprowadzenia testów funkcjonalnych, bezpieczeństwa i wydajnościowych. Oprogramowanie ma posiadać wymagane certyfikaty lub deklaracje zgodności, a sprzęt – oznaczenia CE oraz klasę efektywności energetycznej.</w:t>
      </w:r>
    </w:p>
    <w:p w14:paraId="238A7CB8" w14:textId="77777777" w:rsidR="00D642C1" w:rsidRPr="00492E16" w:rsidRDefault="00D642C1" w:rsidP="001E0357">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Wdrożenie rozwiązań ma być realizowane zgodnie z dokumentacją projektową i techniczną, w tym szczegółowym harmonogramem, z zachowaniem etapów testowania, odbiorów i szkoleń. Wykonawca zapewni również serwis gwarancyjny oraz opiekę serwisową po wdrożeniu. Dokumentacja użytkowa i administracyjna musi być zgodna z wymaganiami Zamawiającego.</w:t>
      </w:r>
    </w:p>
    <w:p w14:paraId="12DF5279" w14:textId="77777777" w:rsidR="00D642C1" w:rsidRPr="00492E16" w:rsidRDefault="00D642C1" w:rsidP="001E0357">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Projekt zakłada ścisłą współpracę z wykonawcami w zakresie kontroli jakości, monitorowania postępów i spełnienia wymagań interoperacyjności określonych w aktach prawnych (m.in. ustawie o systemie informacji w ochronie zdrowia) oraz dokumentach programowych inwestycji D1.1.2.</w:t>
      </w:r>
    </w:p>
    <w:p w14:paraId="1C6BA534" w14:textId="77777777" w:rsidR="00D642C1" w:rsidRPr="00492E16" w:rsidRDefault="00D642C1" w:rsidP="001E0357">
      <w:pPr>
        <w:spacing w:after="15" w:line="240" w:lineRule="auto"/>
        <w:ind w:right="38"/>
        <w:jc w:val="both"/>
        <w:rPr>
          <w:rFonts w:asciiTheme="minorHAnsi" w:eastAsia="Calibri" w:hAnsiTheme="minorHAnsi" w:cstheme="minorHAnsi"/>
          <w:b/>
          <w:bCs w:val="0"/>
          <w:color w:val="000000"/>
          <w:lang w:eastAsia="pl-PL"/>
        </w:rPr>
      </w:pPr>
    </w:p>
    <w:p w14:paraId="68AD8D09" w14:textId="77777777" w:rsidR="00D642C1" w:rsidRPr="00492E16" w:rsidRDefault="00D642C1" w:rsidP="00B54160">
      <w:pPr>
        <w:numPr>
          <w:ilvl w:val="0"/>
          <w:numId w:val="45"/>
        </w:numPr>
        <w:spacing w:after="15" w:line="240" w:lineRule="auto"/>
        <w:ind w:right="38"/>
        <w:contextualSpacing/>
        <w:jc w:val="both"/>
        <w:rPr>
          <w:rFonts w:asciiTheme="minorHAnsi" w:eastAsia="Times New Roman" w:hAnsiTheme="minorHAnsi" w:cstheme="minorHAnsi"/>
          <w:b/>
          <w:bCs w:val="0"/>
          <w:color w:val="000000"/>
          <w:lang w:eastAsia="pl-PL"/>
        </w:rPr>
      </w:pPr>
      <w:bookmarkStart w:id="3" w:name="_Toc519569829"/>
      <w:bookmarkStart w:id="4" w:name="_Toc519569831"/>
      <w:bookmarkStart w:id="5" w:name="_Toc91020235"/>
      <w:bookmarkStart w:id="6" w:name="_Toc91020355"/>
      <w:bookmarkStart w:id="7" w:name="_Toc204508474"/>
      <w:bookmarkStart w:id="8" w:name="_Toc204508685"/>
      <w:bookmarkStart w:id="9" w:name="_Toc204508734"/>
      <w:bookmarkStart w:id="10" w:name="_Toc204509107"/>
      <w:bookmarkStart w:id="11" w:name="_Toc204509149"/>
      <w:bookmarkStart w:id="12" w:name="_Toc204514949"/>
      <w:bookmarkStart w:id="13" w:name="_Toc204515023"/>
      <w:bookmarkStart w:id="14" w:name="_Toc204515218"/>
      <w:bookmarkStart w:id="15" w:name="_Toc204515245"/>
      <w:bookmarkStart w:id="16" w:name="_Toc204515274"/>
      <w:bookmarkStart w:id="17" w:name="_Toc204515303"/>
      <w:bookmarkStart w:id="18" w:name="_Toc204515335"/>
      <w:bookmarkStart w:id="19" w:name="_Toc204515429"/>
      <w:bookmarkStart w:id="20" w:name="_Toc204515578"/>
      <w:bookmarkStart w:id="21" w:name="_Toc204515621"/>
      <w:bookmarkStart w:id="22" w:name="_Toc204515873"/>
      <w:bookmarkStart w:id="23" w:name="_Toc204515976"/>
      <w:bookmarkStart w:id="24" w:name="_Toc204516060"/>
      <w:bookmarkStart w:id="25" w:name="_Toc204516132"/>
      <w:bookmarkStart w:id="26" w:name="_Toc204518697"/>
      <w:bookmarkStart w:id="27" w:name="_Toc204518768"/>
      <w:bookmarkStart w:id="28" w:name="_Toc204518924"/>
      <w:bookmarkStart w:id="29" w:name="_Toc204529872"/>
      <w:bookmarkStart w:id="30" w:name="_Toc205115159"/>
      <w:bookmarkStart w:id="31" w:name="_Toc205115261"/>
      <w:bookmarkStart w:id="32" w:name="_Toc205115363"/>
      <w:bookmarkStart w:id="33" w:name="_Toc91020236"/>
      <w:bookmarkStart w:id="34" w:name="_Toc91020356"/>
      <w:bookmarkStart w:id="35" w:name="_Toc204508475"/>
      <w:bookmarkStart w:id="36" w:name="_Toc204508686"/>
      <w:bookmarkStart w:id="37" w:name="_Toc204508735"/>
      <w:bookmarkStart w:id="38" w:name="_Toc204509108"/>
      <w:bookmarkStart w:id="39" w:name="_Toc204509150"/>
      <w:bookmarkStart w:id="40" w:name="_Toc204514950"/>
      <w:bookmarkStart w:id="41" w:name="_Toc204515024"/>
      <w:bookmarkStart w:id="42" w:name="_Toc204515219"/>
      <w:bookmarkStart w:id="43" w:name="_Toc204515246"/>
      <w:bookmarkStart w:id="44" w:name="_Toc204515275"/>
      <w:bookmarkStart w:id="45" w:name="_Toc204515304"/>
      <w:bookmarkStart w:id="46" w:name="_Toc204515336"/>
      <w:bookmarkStart w:id="47" w:name="_Toc204515430"/>
      <w:bookmarkStart w:id="48" w:name="_Toc204515579"/>
      <w:bookmarkStart w:id="49" w:name="_Toc204515622"/>
      <w:bookmarkStart w:id="50" w:name="_Toc204515874"/>
      <w:bookmarkStart w:id="51" w:name="_Toc204515977"/>
      <w:bookmarkStart w:id="52" w:name="_Toc204516061"/>
      <w:bookmarkStart w:id="53" w:name="_Toc204516133"/>
      <w:bookmarkStart w:id="54" w:name="_Toc204518698"/>
      <w:bookmarkStart w:id="55" w:name="_Toc204518769"/>
      <w:bookmarkStart w:id="56" w:name="_Toc204518925"/>
      <w:bookmarkStart w:id="57" w:name="_Toc204529873"/>
      <w:bookmarkStart w:id="58" w:name="_Toc205115160"/>
      <w:bookmarkStart w:id="59" w:name="_Toc205115262"/>
      <w:bookmarkStart w:id="60" w:name="_Toc205115364"/>
      <w:bookmarkStart w:id="61" w:name="_Toc91020237"/>
      <w:bookmarkStart w:id="62" w:name="_Toc91020357"/>
      <w:bookmarkStart w:id="63" w:name="_Toc204508476"/>
      <w:bookmarkStart w:id="64" w:name="_Toc204508687"/>
      <w:bookmarkStart w:id="65" w:name="_Toc204508736"/>
      <w:bookmarkStart w:id="66" w:name="_Toc204509109"/>
      <w:bookmarkStart w:id="67" w:name="_Toc204509151"/>
      <w:bookmarkStart w:id="68" w:name="_Toc204514951"/>
      <w:bookmarkStart w:id="69" w:name="_Toc204515025"/>
      <w:bookmarkStart w:id="70" w:name="_Toc204515220"/>
      <w:bookmarkStart w:id="71" w:name="_Toc204515247"/>
      <w:bookmarkStart w:id="72" w:name="_Toc204515276"/>
      <w:bookmarkStart w:id="73" w:name="_Toc204515305"/>
      <w:bookmarkStart w:id="74" w:name="_Toc204515337"/>
      <w:bookmarkStart w:id="75" w:name="_Toc204515431"/>
      <w:bookmarkStart w:id="76" w:name="_Toc204515580"/>
      <w:bookmarkStart w:id="77" w:name="_Toc204515623"/>
      <w:bookmarkStart w:id="78" w:name="_Toc204515875"/>
      <w:bookmarkStart w:id="79" w:name="_Toc204515978"/>
      <w:bookmarkStart w:id="80" w:name="_Toc204516062"/>
      <w:bookmarkStart w:id="81" w:name="_Toc204516134"/>
      <w:bookmarkStart w:id="82" w:name="_Toc204518699"/>
      <w:bookmarkStart w:id="83" w:name="_Toc204518770"/>
      <w:bookmarkStart w:id="84" w:name="_Toc204518926"/>
      <w:bookmarkStart w:id="85" w:name="_Toc204529874"/>
      <w:bookmarkStart w:id="86" w:name="_Toc205115161"/>
      <w:bookmarkStart w:id="87" w:name="_Toc205115263"/>
      <w:bookmarkStart w:id="88" w:name="_Toc205115365"/>
      <w:bookmarkStart w:id="89" w:name="_Toc16548826"/>
      <w:bookmarkStart w:id="90" w:name="_Toc91020360"/>
      <w:bookmarkStart w:id="91" w:name="_Toc15554017"/>
      <w:bookmarkStart w:id="92" w:name="_Toc1654881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492E16">
        <w:rPr>
          <w:rFonts w:asciiTheme="minorHAnsi" w:eastAsia="Times New Roman" w:hAnsiTheme="minorHAnsi" w:cstheme="minorHAnsi"/>
          <w:b/>
          <w:color w:val="000000"/>
          <w:lang w:eastAsia="pl-PL"/>
        </w:rPr>
        <w:t>ZAKRES PRZEDMIOTU ZAMÓWIENIA</w:t>
      </w:r>
      <w:bookmarkEnd w:id="89"/>
      <w:bookmarkEnd w:id="90"/>
    </w:p>
    <w:p w14:paraId="4AF07FB3" w14:textId="77777777" w:rsidR="00DB5B98" w:rsidRDefault="00DB5B98" w:rsidP="001E0357">
      <w:pPr>
        <w:spacing w:after="0" w:line="240" w:lineRule="auto"/>
        <w:ind w:left="5" w:right="38" w:hanging="5"/>
        <w:jc w:val="both"/>
        <w:rPr>
          <w:rFonts w:asciiTheme="minorHAnsi" w:eastAsia="Times New Roman" w:hAnsiTheme="minorHAnsi" w:cstheme="minorHAnsi"/>
          <w:color w:val="000000"/>
        </w:rPr>
      </w:pPr>
      <w:bookmarkStart w:id="93" w:name="_Hlk205118234"/>
    </w:p>
    <w:p w14:paraId="36916FAF" w14:textId="3029B423" w:rsidR="00C00A01" w:rsidRDefault="00D642C1" w:rsidP="001E0357">
      <w:pPr>
        <w:spacing w:after="0" w:line="240" w:lineRule="auto"/>
        <w:ind w:left="5" w:right="38" w:hanging="5"/>
        <w:jc w:val="both"/>
        <w:rPr>
          <w:rFonts w:asciiTheme="minorHAnsi" w:eastAsia="Times New Roman" w:hAnsiTheme="minorHAnsi" w:cstheme="minorHAnsi"/>
          <w:color w:val="000000"/>
        </w:rPr>
      </w:pPr>
      <w:r w:rsidRPr="00492E16">
        <w:rPr>
          <w:rFonts w:asciiTheme="minorHAnsi" w:eastAsia="Times New Roman" w:hAnsiTheme="minorHAnsi" w:cstheme="minorHAnsi"/>
          <w:color w:val="000000"/>
        </w:rPr>
        <w:t>Przedmiotem zamówienia jest:</w:t>
      </w:r>
    </w:p>
    <w:p w14:paraId="6508879B" w14:textId="2F0A3B4B" w:rsidR="00D642C1" w:rsidRPr="00492E16" w:rsidRDefault="00D642C1" w:rsidP="001E0357">
      <w:pPr>
        <w:spacing w:after="0" w:line="240" w:lineRule="auto"/>
        <w:ind w:left="5" w:right="38" w:hanging="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 xml:space="preserve"> </w:t>
      </w:r>
    </w:p>
    <w:p w14:paraId="13473062" w14:textId="6918A716" w:rsidR="00D642C1" w:rsidRDefault="00262793" w:rsidP="001E0357">
      <w:pPr>
        <w:spacing w:after="0" w:line="240" w:lineRule="auto"/>
        <w:ind w:left="360" w:right="38"/>
        <w:jc w:val="both"/>
        <w:rPr>
          <w:rFonts w:asciiTheme="minorHAnsi" w:eastAsia="Times New Roman" w:hAnsiTheme="minorHAnsi" w:cstheme="minorHAnsi"/>
          <w:b/>
          <w:color w:val="000000"/>
          <w:lang w:eastAsia="pl-PL"/>
        </w:rPr>
      </w:pPr>
      <w:r>
        <w:rPr>
          <w:rFonts w:asciiTheme="minorHAnsi" w:eastAsia="Times New Roman" w:hAnsiTheme="minorHAnsi" w:cstheme="minorHAnsi"/>
          <w:b/>
          <w:color w:val="000000"/>
          <w:lang w:eastAsia="pl-PL"/>
        </w:rPr>
        <w:t xml:space="preserve">1. </w:t>
      </w:r>
      <w:r w:rsidRPr="00262793">
        <w:rPr>
          <w:rFonts w:asciiTheme="minorHAnsi" w:eastAsia="Times New Roman" w:hAnsiTheme="minorHAnsi" w:cstheme="minorHAnsi"/>
          <w:b/>
          <w:color w:val="000000"/>
          <w:lang w:eastAsia="pl-PL"/>
        </w:rPr>
        <w:t>Wdrożenie systemu zarządzania bezpieczeństwem informacji zgodnie z wymaganiami KSC/NIS2</w:t>
      </w:r>
    </w:p>
    <w:p w14:paraId="61557558" w14:textId="041A8DC7" w:rsidR="00262793" w:rsidRDefault="00262793" w:rsidP="001E0357">
      <w:pPr>
        <w:spacing w:after="0" w:line="240" w:lineRule="auto"/>
        <w:ind w:left="360" w:right="38"/>
        <w:jc w:val="both"/>
        <w:rPr>
          <w:rFonts w:asciiTheme="minorHAnsi" w:eastAsia="Times New Roman" w:hAnsiTheme="minorHAnsi" w:cstheme="minorHAnsi"/>
          <w:b/>
          <w:color w:val="000000"/>
          <w:lang w:eastAsia="pl-PL"/>
        </w:rPr>
      </w:pPr>
      <w:r>
        <w:rPr>
          <w:rFonts w:asciiTheme="minorHAnsi" w:eastAsia="Times New Roman" w:hAnsiTheme="minorHAnsi" w:cstheme="minorHAnsi"/>
          <w:b/>
          <w:color w:val="000000"/>
          <w:lang w:eastAsia="pl-PL"/>
        </w:rPr>
        <w:t xml:space="preserve">2. </w:t>
      </w:r>
      <w:r w:rsidRPr="00262793">
        <w:rPr>
          <w:rFonts w:asciiTheme="minorHAnsi" w:eastAsia="Times New Roman" w:hAnsiTheme="minorHAnsi" w:cstheme="minorHAnsi"/>
          <w:b/>
          <w:color w:val="000000"/>
          <w:lang w:eastAsia="pl-PL"/>
        </w:rPr>
        <w:t>Szkolenia dla kadry kierowniczej oraz personelu medycznego i administracyjnego w zakresie</w:t>
      </w:r>
      <w:r w:rsidR="00544310">
        <w:rPr>
          <w:rFonts w:asciiTheme="minorHAnsi" w:eastAsia="Times New Roman" w:hAnsiTheme="minorHAnsi" w:cstheme="minorHAnsi"/>
          <w:b/>
          <w:color w:val="000000"/>
          <w:lang w:eastAsia="pl-PL"/>
        </w:rPr>
        <w:t xml:space="preserve"> </w:t>
      </w:r>
      <w:r w:rsidR="00DB5B98">
        <w:rPr>
          <w:rFonts w:asciiTheme="minorHAnsi" w:eastAsia="Times New Roman" w:hAnsiTheme="minorHAnsi" w:cstheme="minorHAnsi"/>
          <w:b/>
          <w:color w:val="000000"/>
          <w:lang w:eastAsia="pl-PL"/>
        </w:rPr>
        <w:t>c</w:t>
      </w:r>
      <w:r w:rsidRPr="00262793">
        <w:rPr>
          <w:rFonts w:asciiTheme="minorHAnsi" w:eastAsia="Times New Roman" w:hAnsiTheme="minorHAnsi" w:cstheme="minorHAnsi"/>
          <w:b/>
          <w:color w:val="000000"/>
          <w:lang w:eastAsia="pl-PL"/>
        </w:rPr>
        <w:t>yberbezpieczeństwa</w:t>
      </w:r>
    </w:p>
    <w:p w14:paraId="6BA531CA" w14:textId="103D497A" w:rsidR="00544310" w:rsidRDefault="00262793" w:rsidP="001E0357">
      <w:pPr>
        <w:autoSpaceDE w:val="0"/>
        <w:autoSpaceDN w:val="0"/>
        <w:adjustRightInd w:val="0"/>
        <w:spacing w:after="0" w:line="240" w:lineRule="auto"/>
        <w:ind w:left="360"/>
        <w:jc w:val="both"/>
        <w:rPr>
          <w:rFonts w:asciiTheme="minorHAnsi" w:eastAsia="Times New Roman" w:hAnsiTheme="minorHAnsi" w:cstheme="minorHAnsi"/>
          <w:b/>
          <w:color w:val="000000"/>
          <w:lang w:eastAsia="pl-PL"/>
        </w:rPr>
      </w:pPr>
      <w:r>
        <w:rPr>
          <w:rFonts w:asciiTheme="minorHAnsi" w:eastAsia="Times New Roman" w:hAnsiTheme="minorHAnsi" w:cstheme="minorHAnsi"/>
          <w:b/>
          <w:color w:val="000000"/>
          <w:lang w:eastAsia="pl-PL"/>
        </w:rPr>
        <w:t>3.</w:t>
      </w:r>
      <w:r w:rsidR="00544310" w:rsidRPr="00544310">
        <w:rPr>
          <w:rFonts w:asciiTheme="minorHAnsi" w:eastAsia="Times New Roman" w:hAnsiTheme="minorHAnsi" w:cstheme="minorHAnsi"/>
          <w:b/>
          <w:color w:val="000000"/>
          <w:lang w:eastAsia="pl-PL"/>
        </w:rPr>
        <w:t xml:space="preserve"> Testy penetracyjne infrastruktury sieciowej szpitala</w:t>
      </w:r>
    </w:p>
    <w:p w14:paraId="3E05D9CF" w14:textId="60B2F986" w:rsidR="00544310" w:rsidRDefault="00544310" w:rsidP="001E0357">
      <w:pPr>
        <w:autoSpaceDE w:val="0"/>
        <w:autoSpaceDN w:val="0"/>
        <w:adjustRightInd w:val="0"/>
        <w:spacing w:after="0" w:line="240" w:lineRule="auto"/>
        <w:ind w:left="360"/>
        <w:jc w:val="both"/>
        <w:rPr>
          <w:rFonts w:asciiTheme="minorHAnsi" w:eastAsia="Times New Roman" w:hAnsiTheme="minorHAnsi" w:cstheme="minorHAnsi"/>
          <w:b/>
          <w:color w:val="000000"/>
          <w:lang w:eastAsia="pl-PL"/>
        </w:rPr>
      </w:pPr>
      <w:r>
        <w:rPr>
          <w:rFonts w:asciiTheme="minorHAnsi" w:eastAsia="Times New Roman" w:hAnsiTheme="minorHAnsi" w:cstheme="minorHAnsi"/>
          <w:b/>
          <w:color w:val="000000"/>
          <w:lang w:eastAsia="pl-PL"/>
        </w:rPr>
        <w:t xml:space="preserve">4. </w:t>
      </w:r>
      <w:r w:rsidRPr="00544310">
        <w:rPr>
          <w:rFonts w:asciiTheme="minorHAnsi" w:eastAsia="Times New Roman" w:hAnsiTheme="minorHAnsi" w:cstheme="minorHAnsi"/>
          <w:b/>
          <w:color w:val="000000"/>
          <w:lang w:eastAsia="pl-PL"/>
        </w:rPr>
        <w:t>Usługa Security Operations Center</w:t>
      </w:r>
    </w:p>
    <w:p w14:paraId="4397D804" w14:textId="7428522A" w:rsidR="00C00A01" w:rsidRDefault="00C00A01" w:rsidP="001E0357">
      <w:pPr>
        <w:autoSpaceDE w:val="0"/>
        <w:autoSpaceDN w:val="0"/>
        <w:adjustRightInd w:val="0"/>
        <w:spacing w:after="0" w:line="240" w:lineRule="auto"/>
        <w:ind w:left="360"/>
        <w:jc w:val="both"/>
        <w:rPr>
          <w:rFonts w:asciiTheme="minorHAnsi" w:eastAsia="Times New Roman" w:hAnsiTheme="minorHAnsi" w:cstheme="minorHAnsi"/>
          <w:b/>
          <w:color w:val="000000"/>
          <w:lang w:eastAsia="pl-PL"/>
        </w:rPr>
      </w:pPr>
      <w:r w:rsidRPr="00C00A01">
        <w:rPr>
          <w:rFonts w:asciiTheme="minorHAnsi" w:eastAsia="Times New Roman" w:hAnsiTheme="minorHAnsi" w:cstheme="minorHAnsi"/>
          <w:b/>
          <w:color w:val="000000"/>
          <w:lang w:eastAsia="pl-PL"/>
        </w:rPr>
        <w:t>5. Usługa regularnego wsparcia w obszarze KSC/NIS2</w:t>
      </w:r>
    </w:p>
    <w:p w14:paraId="71A681F1" w14:textId="087296A7" w:rsidR="00C00A01" w:rsidRPr="00544310" w:rsidRDefault="00C00A01" w:rsidP="001E0357">
      <w:pPr>
        <w:autoSpaceDE w:val="0"/>
        <w:autoSpaceDN w:val="0"/>
        <w:adjustRightInd w:val="0"/>
        <w:spacing w:after="0" w:line="240" w:lineRule="auto"/>
        <w:ind w:left="360"/>
        <w:jc w:val="both"/>
        <w:rPr>
          <w:rFonts w:asciiTheme="minorHAnsi" w:eastAsia="Times New Roman" w:hAnsiTheme="minorHAnsi" w:cstheme="minorHAnsi"/>
          <w:b/>
          <w:color w:val="000000"/>
          <w:lang w:eastAsia="pl-PL"/>
        </w:rPr>
      </w:pPr>
      <w:r>
        <w:rPr>
          <w:rFonts w:asciiTheme="minorHAnsi" w:eastAsia="Times New Roman" w:hAnsiTheme="minorHAnsi" w:cstheme="minorHAnsi"/>
          <w:b/>
          <w:color w:val="000000"/>
          <w:lang w:eastAsia="pl-PL"/>
        </w:rPr>
        <w:t xml:space="preserve">6. </w:t>
      </w:r>
      <w:r w:rsidRPr="00C00A01">
        <w:rPr>
          <w:rFonts w:asciiTheme="minorHAnsi" w:eastAsia="Times New Roman" w:hAnsiTheme="minorHAnsi" w:cstheme="minorHAnsi"/>
          <w:b/>
          <w:color w:val="000000"/>
          <w:lang w:eastAsia="pl-PL"/>
        </w:rPr>
        <w:t>Audyt końcowy w obszarze cyberbezpieczeństwa</w:t>
      </w:r>
    </w:p>
    <w:p w14:paraId="2D95FC00" w14:textId="77777777" w:rsidR="00262793" w:rsidRDefault="00262793" w:rsidP="001E0357">
      <w:pPr>
        <w:spacing w:after="0" w:line="240" w:lineRule="auto"/>
        <w:ind w:left="5" w:right="38" w:hanging="5"/>
        <w:jc w:val="both"/>
        <w:rPr>
          <w:rFonts w:asciiTheme="minorHAnsi" w:eastAsia="Times New Roman" w:hAnsiTheme="minorHAnsi" w:cstheme="minorHAnsi"/>
          <w:color w:val="000000"/>
        </w:rPr>
      </w:pPr>
    </w:p>
    <w:p w14:paraId="31C895FB" w14:textId="6B3D0FCF" w:rsidR="00D642C1" w:rsidRPr="00492E16" w:rsidRDefault="00F30332" w:rsidP="001E0357">
      <w:pPr>
        <w:spacing w:after="0" w:line="240" w:lineRule="auto"/>
        <w:ind w:left="5" w:right="38" w:hanging="5"/>
        <w:jc w:val="both"/>
        <w:rPr>
          <w:rFonts w:asciiTheme="minorHAnsi" w:eastAsia="Times New Roman" w:hAnsiTheme="minorHAnsi" w:cstheme="minorHAnsi"/>
          <w:bCs w:val="0"/>
          <w:color w:val="000000"/>
        </w:rPr>
      </w:pPr>
      <w:r>
        <w:rPr>
          <w:rFonts w:asciiTheme="minorHAnsi" w:eastAsia="Times New Roman" w:hAnsiTheme="minorHAnsi" w:cstheme="minorHAnsi"/>
          <w:color w:val="000000"/>
        </w:rPr>
        <w:t xml:space="preserve">Powyższe zadania </w:t>
      </w:r>
      <w:r w:rsidR="00D642C1" w:rsidRPr="00492E16">
        <w:rPr>
          <w:rFonts w:asciiTheme="minorHAnsi" w:eastAsia="Times New Roman" w:hAnsiTheme="minorHAnsi" w:cstheme="minorHAnsi"/>
          <w:color w:val="000000"/>
        </w:rPr>
        <w:t>realizowan</w:t>
      </w:r>
      <w:r>
        <w:rPr>
          <w:rFonts w:asciiTheme="minorHAnsi" w:eastAsia="Times New Roman" w:hAnsiTheme="minorHAnsi" w:cstheme="minorHAnsi"/>
          <w:color w:val="000000"/>
        </w:rPr>
        <w:t>e będą</w:t>
      </w:r>
      <w:r w:rsidR="00D642C1" w:rsidRPr="00492E16">
        <w:rPr>
          <w:rFonts w:asciiTheme="minorHAnsi" w:eastAsia="Times New Roman" w:hAnsiTheme="minorHAnsi" w:cstheme="minorHAnsi"/>
          <w:color w:val="000000"/>
        </w:rPr>
        <w:t xml:space="preserve"> w ramach projektu pn. </w:t>
      </w:r>
      <w:bookmarkEnd w:id="93"/>
      <w:r w:rsidR="00D642C1" w:rsidRPr="00492E16">
        <w:rPr>
          <w:rFonts w:asciiTheme="minorHAnsi" w:eastAsia="Times New Roman" w:hAnsiTheme="minorHAnsi" w:cstheme="minorHAnsi"/>
          <w:color w:val="000000"/>
        </w:rPr>
        <w:t>„Przyspieszenie procesów transformacji cyfrowej ochrony zdrowia poprzez dalszy rozwój usług cyfrowych w Szpitalu Miejskim Specjalistycznym im. Gabriela Narutowicza w Krakowie”.</w:t>
      </w:r>
    </w:p>
    <w:p w14:paraId="772E8596" w14:textId="77777777" w:rsidR="00D642C1" w:rsidRPr="00492E16" w:rsidRDefault="00D642C1" w:rsidP="001E0357">
      <w:pPr>
        <w:spacing w:after="0" w:line="240" w:lineRule="auto"/>
        <w:ind w:left="5" w:right="38" w:hanging="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lastRenderedPageBreak/>
        <w:t>Postepowanie finansowane jest w ramach Krajowego Planu Odbudowy i Zwiększania Odporności Komponent D „Efektywność, dostępność i jakość systemu ochrony zdrowia” Inwestycja D1.1.2 „Przyspieszenie procesów transformacji cyfrowej ochrony zdrowia poprzez dalszy rozwój usług cyfrowych w ochronie zdrowia”.</w:t>
      </w:r>
    </w:p>
    <w:p w14:paraId="4EC7CFAA" w14:textId="77777777" w:rsidR="00D642C1" w:rsidRDefault="00D642C1" w:rsidP="001E0357">
      <w:pPr>
        <w:spacing w:after="0" w:line="240" w:lineRule="auto"/>
        <w:ind w:left="5" w:right="38" w:hanging="5"/>
        <w:jc w:val="both"/>
        <w:rPr>
          <w:rFonts w:asciiTheme="minorHAnsi" w:eastAsia="Times New Roman" w:hAnsiTheme="minorHAnsi" w:cstheme="minorHAnsi"/>
          <w:b/>
          <w:bCs w:val="0"/>
          <w:color w:val="000000"/>
          <w:lang w:eastAsia="pl-PL"/>
        </w:rPr>
      </w:pPr>
    </w:p>
    <w:bookmarkEnd w:id="91"/>
    <w:bookmarkEnd w:id="92"/>
    <w:p w14:paraId="3C265BB5" w14:textId="77777777" w:rsidR="00D642C1" w:rsidRPr="00366275" w:rsidRDefault="00D642C1" w:rsidP="00B54160">
      <w:pPr>
        <w:numPr>
          <w:ilvl w:val="0"/>
          <w:numId w:val="45"/>
        </w:numPr>
        <w:spacing w:after="15" w:line="240" w:lineRule="auto"/>
        <w:ind w:right="38"/>
        <w:contextualSpacing/>
        <w:jc w:val="both"/>
        <w:rPr>
          <w:rFonts w:asciiTheme="minorHAnsi" w:eastAsia="Calibri" w:hAnsiTheme="minorHAnsi" w:cstheme="minorHAnsi"/>
          <w:b/>
          <w:bCs w:val="0"/>
          <w:smallCaps/>
          <w:color w:val="000000"/>
          <w:spacing w:val="5"/>
          <w:lang w:eastAsia="pl-PL"/>
        </w:rPr>
      </w:pPr>
      <w:r w:rsidRPr="00366275">
        <w:rPr>
          <w:rFonts w:asciiTheme="minorHAnsi" w:eastAsia="Calibri" w:hAnsiTheme="minorHAnsi" w:cstheme="minorHAnsi"/>
          <w:b/>
          <w:smallCaps/>
          <w:color w:val="000000"/>
          <w:spacing w:val="5"/>
          <w:lang w:eastAsia="pl-PL"/>
        </w:rPr>
        <w:t>INFORMACJE OGÓLNE</w:t>
      </w:r>
    </w:p>
    <w:p w14:paraId="322B1AD3" w14:textId="3FE26928" w:rsidR="00366275" w:rsidRDefault="00366275" w:rsidP="00366275">
      <w:pPr>
        <w:spacing w:after="0" w:line="240" w:lineRule="auto"/>
        <w:rPr>
          <w:color w:val="auto"/>
          <w:lang w:eastAsia="pl-PL"/>
        </w:rPr>
      </w:pPr>
      <w:bookmarkStart w:id="94" w:name="_Hlk201410710"/>
      <w:r>
        <w:rPr>
          <w:color w:val="auto"/>
          <w:lang w:eastAsia="pl-PL"/>
        </w:rPr>
        <w:t>Podstawowe informacje dotyczące działalności Szpitala dotyczące niniejszego opisu przedmiotu zamówienia:</w:t>
      </w:r>
    </w:p>
    <w:p w14:paraId="238F2C97" w14:textId="0E31C033" w:rsidR="00D642C1" w:rsidRPr="00366275" w:rsidRDefault="00366275" w:rsidP="00B54160">
      <w:pPr>
        <w:pStyle w:val="Akapitzlist"/>
        <w:numPr>
          <w:ilvl w:val="0"/>
          <w:numId w:val="70"/>
        </w:numPr>
        <w:spacing w:after="0" w:line="240" w:lineRule="auto"/>
        <w:rPr>
          <w:color w:val="auto"/>
          <w:lang w:eastAsia="pl-PL"/>
        </w:rPr>
      </w:pPr>
      <w:r w:rsidRPr="00366275">
        <w:rPr>
          <w:color w:val="auto"/>
          <w:lang w:eastAsia="pl-PL"/>
        </w:rPr>
        <w:t>Ilość lokalizacji działalności Szpitala – 1</w:t>
      </w:r>
    </w:p>
    <w:p w14:paraId="72A5636D" w14:textId="1AC97470" w:rsidR="00366275" w:rsidRPr="00366275" w:rsidRDefault="00366275" w:rsidP="00B54160">
      <w:pPr>
        <w:pStyle w:val="Akapitzlist"/>
        <w:numPr>
          <w:ilvl w:val="0"/>
          <w:numId w:val="70"/>
        </w:numPr>
        <w:spacing w:after="0" w:line="240" w:lineRule="auto"/>
        <w:rPr>
          <w:color w:val="auto"/>
          <w:lang w:eastAsia="pl-PL"/>
        </w:rPr>
      </w:pPr>
      <w:r w:rsidRPr="00366275">
        <w:rPr>
          <w:color w:val="auto"/>
          <w:lang w:eastAsia="pl-PL"/>
        </w:rPr>
        <w:t>Ilość pracowników wymagających szkolenia – 1000 osób</w:t>
      </w:r>
    </w:p>
    <w:p w14:paraId="0601C36C" w14:textId="18302039" w:rsidR="00366275" w:rsidRPr="00366275" w:rsidRDefault="00366275" w:rsidP="00B54160">
      <w:pPr>
        <w:pStyle w:val="Akapitzlist"/>
        <w:numPr>
          <w:ilvl w:val="0"/>
          <w:numId w:val="70"/>
        </w:numPr>
        <w:spacing w:after="0" w:line="240" w:lineRule="auto"/>
        <w:rPr>
          <w:color w:val="auto"/>
          <w:lang w:eastAsia="pl-PL"/>
        </w:rPr>
      </w:pPr>
      <w:r w:rsidRPr="00366275">
        <w:rPr>
          <w:color w:val="auto"/>
          <w:lang w:eastAsia="pl-PL"/>
        </w:rPr>
        <w:t>Ilość serwerów fizycznych – 10</w:t>
      </w:r>
    </w:p>
    <w:p w14:paraId="68456EE1" w14:textId="413516AE" w:rsidR="00366275" w:rsidRPr="00366275" w:rsidRDefault="00366275" w:rsidP="00B54160">
      <w:pPr>
        <w:pStyle w:val="Akapitzlist"/>
        <w:numPr>
          <w:ilvl w:val="0"/>
          <w:numId w:val="70"/>
        </w:numPr>
        <w:spacing w:after="0" w:line="240" w:lineRule="auto"/>
        <w:rPr>
          <w:color w:val="auto"/>
          <w:lang w:eastAsia="pl-PL"/>
        </w:rPr>
      </w:pPr>
      <w:r w:rsidRPr="00366275">
        <w:rPr>
          <w:color w:val="auto"/>
          <w:lang w:eastAsia="pl-PL"/>
        </w:rPr>
        <w:t>Ilość serwerów wirtualnych – 38</w:t>
      </w:r>
    </w:p>
    <w:p w14:paraId="694EF23D" w14:textId="454AC419" w:rsidR="00366275" w:rsidRPr="00366275" w:rsidRDefault="00366275" w:rsidP="00B54160">
      <w:pPr>
        <w:pStyle w:val="Akapitzlist"/>
        <w:numPr>
          <w:ilvl w:val="0"/>
          <w:numId w:val="70"/>
        </w:numPr>
        <w:spacing w:after="0" w:line="240" w:lineRule="auto"/>
        <w:rPr>
          <w:color w:val="auto"/>
          <w:lang w:eastAsia="pl-PL"/>
        </w:rPr>
      </w:pPr>
      <w:r w:rsidRPr="00366275">
        <w:rPr>
          <w:color w:val="auto"/>
          <w:lang w:eastAsia="pl-PL"/>
        </w:rPr>
        <w:t>Ilość zewnętrznych adresów IP – 6</w:t>
      </w:r>
    </w:p>
    <w:p w14:paraId="72131FCD" w14:textId="508D0414" w:rsidR="00366275" w:rsidRPr="00366275" w:rsidRDefault="00366275" w:rsidP="00B54160">
      <w:pPr>
        <w:pStyle w:val="Akapitzlist"/>
        <w:numPr>
          <w:ilvl w:val="0"/>
          <w:numId w:val="70"/>
        </w:numPr>
        <w:spacing w:after="0" w:line="240" w:lineRule="auto"/>
        <w:rPr>
          <w:color w:val="auto"/>
          <w:lang w:eastAsia="pl-PL"/>
        </w:rPr>
      </w:pPr>
      <w:r w:rsidRPr="00366275">
        <w:rPr>
          <w:color w:val="auto"/>
          <w:lang w:eastAsia="pl-PL"/>
        </w:rPr>
        <w:t>Ilość stacji roboczych – 450</w:t>
      </w:r>
    </w:p>
    <w:p w14:paraId="7FF93AD1" w14:textId="6E881C0B" w:rsidR="00366275" w:rsidRPr="00366275" w:rsidRDefault="00366275" w:rsidP="00B54160">
      <w:pPr>
        <w:pStyle w:val="Akapitzlist"/>
        <w:numPr>
          <w:ilvl w:val="0"/>
          <w:numId w:val="70"/>
        </w:numPr>
        <w:spacing w:after="0" w:line="240" w:lineRule="auto"/>
        <w:rPr>
          <w:color w:val="auto"/>
          <w:lang w:eastAsia="pl-PL"/>
        </w:rPr>
      </w:pPr>
      <w:r w:rsidRPr="00366275">
        <w:rPr>
          <w:color w:val="auto"/>
          <w:lang w:eastAsia="pl-PL"/>
        </w:rPr>
        <w:t>Ilość drukarek sieciowych – 50</w:t>
      </w:r>
    </w:p>
    <w:p w14:paraId="650CE753" w14:textId="7FA538AF" w:rsidR="00366275" w:rsidRPr="00366275" w:rsidRDefault="00366275" w:rsidP="00B54160">
      <w:pPr>
        <w:pStyle w:val="Akapitzlist"/>
        <w:numPr>
          <w:ilvl w:val="0"/>
          <w:numId w:val="70"/>
        </w:numPr>
        <w:spacing w:after="0" w:line="240" w:lineRule="auto"/>
        <w:rPr>
          <w:color w:val="auto"/>
          <w:lang w:eastAsia="pl-PL"/>
        </w:rPr>
      </w:pPr>
      <w:r w:rsidRPr="00366275">
        <w:rPr>
          <w:color w:val="auto"/>
          <w:lang w:eastAsia="pl-PL"/>
        </w:rPr>
        <w:t>Ilość przełączników sieciowych – 31</w:t>
      </w:r>
    </w:p>
    <w:p w14:paraId="7A42470B" w14:textId="3A00D4A6" w:rsidR="00366275" w:rsidRPr="00366275" w:rsidRDefault="00366275" w:rsidP="00B54160">
      <w:pPr>
        <w:pStyle w:val="Akapitzlist"/>
        <w:numPr>
          <w:ilvl w:val="0"/>
          <w:numId w:val="70"/>
        </w:numPr>
        <w:spacing w:after="0" w:line="240" w:lineRule="auto"/>
        <w:rPr>
          <w:color w:val="auto"/>
          <w:lang w:eastAsia="pl-PL"/>
        </w:rPr>
      </w:pPr>
      <w:r w:rsidRPr="00366275">
        <w:rPr>
          <w:color w:val="auto"/>
          <w:lang w:eastAsia="pl-PL"/>
        </w:rPr>
        <w:t>Ilość punktów dostępowych (access point) – 20</w:t>
      </w:r>
    </w:p>
    <w:p w14:paraId="2A5E5D5C" w14:textId="07767FAA" w:rsidR="00366275" w:rsidRPr="00366275" w:rsidRDefault="00366275" w:rsidP="00B54160">
      <w:pPr>
        <w:pStyle w:val="Akapitzlist"/>
        <w:numPr>
          <w:ilvl w:val="0"/>
          <w:numId w:val="70"/>
        </w:numPr>
        <w:spacing w:after="0" w:line="240" w:lineRule="auto"/>
        <w:rPr>
          <w:color w:val="auto"/>
          <w:lang w:eastAsia="pl-PL"/>
        </w:rPr>
      </w:pPr>
      <w:r w:rsidRPr="00366275">
        <w:rPr>
          <w:color w:val="auto"/>
          <w:lang w:eastAsia="pl-PL"/>
        </w:rPr>
        <w:t>Ilość urządzeń brzegowych (UTM) – 2</w:t>
      </w:r>
    </w:p>
    <w:p w14:paraId="4DA1AEEE" w14:textId="77777777" w:rsidR="00366275" w:rsidRPr="00492E16" w:rsidRDefault="00366275" w:rsidP="00366275">
      <w:pPr>
        <w:spacing w:after="0" w:line="240" w:lineRule="auto"/>
        <w:rPr>
          <w:lang w:eastAsia="pl-PL"/>
        </w:rPr>
      </w:pPr>
    </w:p>
    <w:p w14:paraId="46AE6F0D" w14:textId="77777777" w:rsidR="00D642C1" w:rsidRPr="00492E16" w:rsidRDefault="00D642C1" w:rsidP="00B54160">
      <w:pPr>
        <w:numPr>
          <w:ilvl w:val="0"/>
          <w:numId w:val="45"/>
        </w:numPr>
        <w:spacing w:after="15" w:line="240" w:lineRule="auto"/>
        <w:ind w:right="38"/>
        <w:contextualSpacing/>
        <w:jc w:val="both"/>
        <w:rPr>
          <w:rFonts w:asciiTheme="minorHAnsi" w:eastAsia="Times New Roman" w:hAnsiTheme="minorHAnsi" w:cstheme="minorHAnsi"/>
          <w:b/>
          <w:bCs w:val="0"/>
          <w:smallCaps/>
          <w:color w:val="000000"/>
          <w:spacing w:val="5"/>
          <w:lang w:eastAsia="pl-PL"/>
        </w:rPr>
      </w:pPr>
      <w:r w:rsidRPr="00492E16">
        <w:rPr>
          <w:rFonts w:asciiTheme="minorHAnsi" w:eastAsia="Times New Roman" w:hAnsiTheme="minorHAnsi" w:cstheme="minorHAnsi"/>
          <w:b/>
          <w:smallCaps/>
          <w:color w:val="000000"/>
          <w:spacing w:val="5"/>
          <w:lang w:eastAsia="pl-PL"/>
        </w:rPr>
        <w:t xml:space="preserve">TERMIN REALIZACJI </w:t>
      </w:r>
    </w:p>
    <w:p w14:paraId="2CE72987" w14:textId="7FA73A30" w:rsidR="00D642C1" w:rsidRPr="00492E16" w:rsidRDefault="00D642C1" w:rsidP="001E0357">
      <w:pPr>
        <w:spacing w:after="0" w:line="240" w:lineRule="auto"/>
        <w:ind w:left="5" w:right="38" w:hanging="5"/>
        <w:jc w:val="both"/>
        <w:rPr>
          <w:rFonts w:asciiTheme="minorHAnsi" w:eastAsia="Times New Roman" w:hAnsiTheme="minorHAnsi" w:cstheme="minorHAnsi"/>
          <w:color w:val="000000"/>
          <w:lang w:eastAsia="pl-PL"/>
        </w:rPr>
      </w:pPr>
      <w:bookmarkStart w:id="95" w:name="_Hlk201411006"/>
      <w:bookmarkEnd w:id="94"/>
      <w:r w:rsidRPr="00492E16">
        <w:rPr>
          <w:rFonts w:asciiTheme="minorHAnsi" w:eastAsia="Times New Roman" w:hAnsiTheme="minorHAnsi" w:cstheme="minorHAnsi"/>
          <w:color w:val="000000"/>
          <w:lang w:eastAsia="pl-PL"/>
        </w:rPr>
        <w:t>Wykonawca</w:t>
      </w:r>
      <w:r w:rsidR="0038789A">
        <w:rPr>
          <w:rFonts w:asciiTheme="minorHAnsi" w:eastAsia="Times New Roman" w:hAnsiTheme="minorHAnsi" w:cstheme="minorHAnsi"/>
          <w:color w:val="000000"/>
          <w:lang w:eastAsia="pl-PL"/>
        </w:rPr>
        <w:t xml:space="preserve"> (operator usługi)</w:t>
      </w:r>
      <w:r w:rsidRPr="00492E16">
        <w:rPr>
          <w:rFonts w:asciiTheme="minorHAnsi" w:eastAsia="Times New Roman" w:hAnsiTheme="minorHAnsi" w:cstheme="minorHAnsi"/>
          <w:color w:val="000000"/>
          <w:lang w:eastAsia="pl-PL"/>
        </w:rPr>
        <w:t xml:space="preserve"> zobowiązuje się wykonać przedmiot </w:t>
      </w:r>
      <w:r w:rsidR="00CA64EA">
        <w:rPr>
          <w:rFonts w:asciiTheme="minorHAnsi" w:eastAsia="Times New Roman" w:hAnsiTheme="minorHAnsi" w:cstheme="minorHAnsi"/>
          <w:color w:val="auto"/>
          <w:lang w:eastAsia="pl-PL"/>
        </w:rPr>
        <w:t>umowy</w:t>
      </w:r>
      <w:r w:rsidRPr="00D275F3">
        <w:rPr>
          <w:rFonts w:asciiTheme="minorHAnsi" w:eastAsia="Times New Roman" w:hAnsiTheme="minorHAnsi" w:cstheme="minorHAnsi"/>
          <w:color w:val="auto"/>
          <w:lang w:eastAsia="pl-PL"/>
        </w:rPr>
        <w:t xml:space="preserve"> od dnia </w:t>
      </w:r>
      <w:r w:rsidRPr="00492E16">
        <w:rPr>
          <w:rFonts w:asciiTheme="minorHAnsi" w:eastAsia="Times New Roman" w:hAnsiTheme="minorHAnsi" w:cstheme="minorHAnsi"/>
          <w:color w:val="000000"/>
          <w:lang w:eastAsia="pl-PL"/>
        </w:rPr>
        <w:t xml:space="preserve">podpisania umowy w terminach </w:t>
      </w:r>
      <w:r w:rsidR="00CA64EA">
        <w:rPr>
          <w:rFonts w:asciiTheme="minorHAnsi" w:eastAsia="Times New Roman" w:hAnsiTheme="minorHAnsi" w:cstheme="minorHAnsi"/>
          <w:color w:val="000000"/>
          <w:lang w:eastAsia="pl-PL"/>
        </w:rPr>
        <w:t xml:space="preserve">dla </w:t>
      </w:r>
      <w:r w:rsidRPr="00492E16">
        <w:rPr>
          <w:rFonts w:asciiTheme="minorHAnsi" w:eastAsia="Times New Roman" w:hAnsiTheme="minorHAnsi" w:cstheme="minorHAnsi"/>
          <w:color w:val="000000"/>
          <w:lang w:eastAsia="pl-PL"/>
        </w:rPr>
        <w:t xml:space="preserve">poszczególnych </w:t>
      </w:r>
      <w:r w:rsidR="00CA64EA">
        <w:rPr>
          <w:rFonts w:asciiTheme="minorHAnsi" w:eastAsia="Times New Roman" w:hAnsiTheme="minorHAnsi" w:cstheme="minorHAnsi"/>
          <w:color w:val="000000"/>
          <w:lang w:eastAsia="pl-PL"/>
        </w:rPr>
        <w:t>zadań</w:t>
      </w:r>
      <w:r w:rsidRPr="00492E16">
        <w:rPr>
          <w:rFonts w:asciiTheme="minorHAnsi" w:eastAsia="Times New Roman" w:hAnsiTheme="minorHAnsi" w:cstheme="minorHAnsi"/>
          <w:color w:val="000000"/>
          <w:lang w:eastAsia="pl-PL"/>
        </w:rPr>
        <w:t xml:space="preserve">, które wynoszą: </w:t>
      </w:r>
    </w:p>
    <w:p w14:paraId="5DD6D9B9" w14:textId="1B402365" w:rsidR="00796C5B" w:rsidRPr="00796C5B" w:rsidRDefault="00796C5B" w:rsidP="001E0357">
      <w:pPr>
        <w:spacing w:after="0" w:line="240" w:lineRule="auto"/>
        <w:ind w:left="5" w:right="38" w:hanging="5"/>
        <w:jc w:val="both"/>
        <w:rPr>
          <w:rFonts w:asciiTheme="minorHAnsi" w:eastAsia="Times New Roman" w:hAnsiTheme="minorHAnsi" w:cstheme="minorHAnsi"/>
          <w:color w:val="000000"/>
          <w:lang w:eastAsia="pl-PL"/>
        </w:rPr>
      </w:pPr>
      <w:bookmarkStart w:id="96" w:name="_Hlk201409863"/>
      <w:r w:rsidRPr="00796C5B">
        <w:rPr>
          <w:rFonts w:asciiTheme="minorHAnsi" w:eastAsia="Times New Roman" w:hAnsiTheme="minorHAnsi" w:cstheme="minorHAnsi"/>
          <w:color w:val="000000"/>
          <w:lang w:eastAsia="pl-PL"/>
        </w:rPr>
        <w:t>1. Wdrożenie systemu zarządzania bezpieczeństwem informacji zgodnie z wymaganiami KSC/NIS2</w:t>
      </w:r>
      <w:r w:rsidR="003B670D">
        <w:rPr>
          <w:rFonts w:asciiTheme="minorHAnsi" w:eastAsia="Times New Roman" w:hAnsiTheme="minorHAnsi" w:cstheme="minorHAnsi"/>
          <w:color w:val="000000"/>
          <w:lang w:eastAsia="pl-PL"/>
        </w:rPr>
        <w:t xml:space="preserve"> </w:t>
      </w:r>
      <w:r w:rsidRPr="00492E16">
        <w:rPr>
          <w:rFonts w:asciiTheme="minorHAnsi" w:eastAsia="Times New Roman" w:hAnsiTheme="minorHAnsi" w:cstheme="minorHAnsi"/>
          <w:color w:val="000000"/>
          <w:lang w:eastAsia="pl-PL"/>
        </w:rPr>
        <w:t xml:space="preserve">– maksymalnie do </w:t>
      </w:r>
      <w:r w:rsidR="009E06BD">
        <w:rPr>
          <w:rFonts w:asciiTheme="minorHAnsi" w:eastAsia="Times New Roman" w:hAnsiTheme="minorHAnsi" w:cstheme="minorHAnsi"/>
          <w:color w:val="000000"/>
          <w:lang w:eastAsia="pl-PL"/>
        </w:rPr>
        <w:br/>
      </w:r>
      <w:r w:rsidRPr="00492E16">
        <w:rPr>
          <w:rFonts w:asciiTheme="minorHAnsi" w:eastAsia="Times New Roman" w:hAnsiTheme="minorHAnsi" w:cstheme="minorHAnsi"/>
          <w:color w:val="000000"/>
          <w:lang w:eastAsia="pl-PL"/>
        </w:rPr>
        <w:t>2</w:t>
      </w:r>
      <w:r w:rsidR="001542B4">
        <w:rPr>
          <w:rFonts w:asciiTheme="minorHAnsi" w:eastAsia="Times New Roman" w:hAnsiTheme="minorHAnsi" w:cstheme="minorHAnsi"/>
          <w:color w:val="000000"/>
          <w:lang w:eastAsia="pl-PL"/>
        </w:rPr>
        <w:t>2</w:t>
      </w:r>
      <w:r w:rsidRPr="00492E16">
        <w:rPr>
          <w:rFonts w:asciiTheme="minorHAnsi" w:eastAsia="Times New Roman" w:hAnsiTheme="minorHAnsi" w:cstheme="minorHAnsi"/>
          <w:color w:val="000000"/>
          <w:lang w:eastAsia="pl-PL"/>
        </w:rPr>
        <w:t>.05.2026 r.</w:t>
      </w:r>
    </w:p>
    <w:p w14:paraId="166B6BF2" w14:textId="73938BDE" w:rsidR="00796C5B" w:rsidRPr="00796C5B" w:rsidRDefault="00796C5B" w:rsidP="001E0357">
      <w:pPr>
        <w:spacing w:after="0" w:line="240" w:lineRule="auto"/>
        <w:ind w:left="5" w:right="38" w:hanging="5"/>
        <w:jc w:val="both"/>
        <w:rPr>
          <w:rFonts w:asciiTheme="minorHAnsi" w:eastAsia="Times New Roman" w:hAnsiTheme="minorHAnsi" w:cstheme="minorHAnsi"/>
          <w:color w:val="000000"/>
          <w:lang w:eastAsia="pl-PL"/>
        </w:rPr>
      </w:pPr>
      <w:r w:rsidRPr="00796C5B">
        <w:rPr>
          <w:rFonts w:asciiTheme="minorHAnsi" w:eastAsia="Times New Roman" w:hAnsiTheme="minorHAnsi" w:cstheme="minorHAnsi"/>
          <w:color w:val="000000"/>
          <w:lang w:eastAsia="pl-PL"/>
        </w:rPr>
        <w:t>2. Szkolenia dla kadry kierowniczej oraz personelu medycznego i administracyjnego w zakresie cyberbezpieczeństwa</w:t>
      </w:r>
      <w:r w:rsidR="003B670D">
        <w:rPr>
          <w:rFonts w:asciiTheme="minorHAnsi" w:eastAsia="Times New Roman" w:hAnsiTheme="minorHAnsi" w:cstheme="minorHAnsi"/>
          <w:color w:val="000000"/>
          <w:lang w:eastAsia="pl-PL"/>
        </w:rPr>
        <w:t xml:space="preserve"> </w:t>
      </w:r>
      <w:r w:rsidRPr="00492E16">
        <w:rPr>
          <w:rFonts w:asciiTheme="minorHAnsi" w:eastAsia="Times New Roman" w:hAnsiTheme="minorHAnsi" w:cstheme="minorHAnsi"/>
          <w:color w:val="000000"/>
          <w:lang w:eastAsia="pl-PL"/>
        </w:rPr>
        <w:t>– maksymalnie do 2</w:t>
      </w:r>
      <w:r w:rsidR="001542B4">
        <w:rPr>
          <w:rFonts w:asciiTheme="minorHAnsi" w:eastAsia="Times New Roman" w:hAnsiTheme="minorHAnsi" w:cstheme="minorHAnsi"/>
          <w:color w:val="000000"/>
          <w:lang w:eastAsia="pl-PL"/>
        </w:rPr>
        <w:t>2</w:t>
      </w:r>
      <w:r w:rsidRPr="00492E16">
        <w:rPr>
          <w:rFonts w:asciiTheme="minorHAnsi" w:eastAsia="Times New Roman" w:hAnsiTheme="minorHAnsi" w:cstheme="minorHAnsi"/>
          <w:color w:val="000000"/>
          <w:lang w:eastAsia="pl-PL"/>
        </w:rPr>
        <w:t>.05.2026 r.</w:t>
      </w:r>
    </w:p>
    <w:p w14:paraId="3218DF4F" w14:textId="36C85F31" w:rsidR="00796C5B" w:rsidRPr="00796C5B" w:rsidRDefault="00796C5B" w:rsidP="001E0357">
      <w:pPr>
        <w:spacing w:after="0" w:line="240" w:lineRule="auto"/>
        <w:ind w:left="5" w:right="38" w:hanging="5"/>
        <w:jc w:val="both"/>
        <w:rPr>
          <w:rFonts w:asciiTheme="minorHAnsi" w:eastAsia="Times New Roman" w:hAnsiTheme="minorHAnsi" w:cstheme="minorHAnsi"/>
          <w:color w:val="000000"/>
          <w:lang w:eastAsia="pl-PL"/>
        </w:rPr>
      </w:pPr>
      <w:r w:rsidRPr="00796C5B">
        <w:rPr>
          <w:rFonts w:asciiTheme="minorHAnsi" w:eastAsia="Times New Roman" w:hAnsiTheme="minorHAnsi" w:cstheme="minorHAnsi"/>
          <w:color w:val="000000"/>
          <w:lang w:eastAsia="pl-PL"/>
        </w:rPr>
        <w:t>3. Testy penetracyjne infrastruktury sieciowej szpitala</w:t>
      </w:r>
      <w:r w:rsidR="003B670D">
        <w:rPr>
          <w:rFonts w:asciiTheme="minorHAnsi" w:eastAsia="Times New Roman" w:hAnsiTheme="minorHAnsi" w:cstheme="minorHAnsi"/>
          <w:color w:val="000000"/>
          <w:lang w:eastAsia="pl-PL"/>
        </w:rPr>
        <w:t xml:space="preserve"> </w:t>
      </w:r>
      <w:r w:rsidRPr="00492E16">
        <w:rPr>
          <w:rFonts w:asciiTheme="minorHAnsi" w:eastAsia="Times New Roman" w:hAnsiTheme="minorHAnsi" w:cstheme="minorHAnsi"/>
          <w:color w:val="000000"/>
          <w:lang w:eastAsia="pl-PL"/>
        </w:rPr>
        <w:t>– maksymalnie do 2</w:t>
      </w:r>
      <w:r w:rsidR="001542B4">
        <w:rPr>
          <w:rFonts w:asciiTheme="minorHAnsi" w:eastAsia="Times New Roman" w:hAnsiTheme="minorHAnsi" w:cstheme="minorHAnsi"/>
          <w:color w:val="000000"/>
          <w:lang w:eastAsia="pl-PL"/>
        </w:rPr>
        <w:t>2</w:t>
      </w:r>
      <w:r w:rsidRPr="00492E16">
        <w:rPr>
          <w:rFonts w:asciiTheme="minorHAnsi" w:eastAsia="Times New Roman" w:hAnsiTheme="minorHAnsi" w:cstheme="minorHAnsi"/>
          <w:color w:val="000000"/>
          <w:lang w:eastAsia="pl-PL"/>
        </w:rPr>
        <w:t>.05.2026 r.</w:t>
      </w:r>
    </w:p>
    <w:p w14:paraId="7F3B9C9B" w14:textId="4EC1205F" w:rsidR="00796C5B" w:rsidRPr="00796C5B" w:rsidRDefault="00796C5B" w:rsidP="001E0357">
      <w:pPr>
        <w:spacing w:after="0" w:line="240" w:lineRule="auto"/>
        <w:ind w:left="5" w:right="38" w:hanging="5"/>
        <w:jc w:val="both"/>
        <w:rPr>
          <w:rFonts w:asciiTheme="minorHAnsi" w:eastAsia="Times New Roman" w:hAnsiTheme="minorHAnsi" w:cstheme="minorHAnsi"/>
          <w:color w:val="000000"/>
          <w:lang w:eastAsia="pl-PL"/>
        </w:rPr>
      </w:pPr>
      <w:r w:rsidRPr="00796C5B">
        <w:rPr>
          <w:rFonts w:asciiTheme="minorHAnsi" w:eastAsia="Times New Roman" w:hAnsiTheme="minorHAnsi" w:cstheme="minorHAnsi"/>
          <w:color w:val="000000"/>
          <w:lang w:eastAsia="pl-PL"/>
        </w:rPr>
        <w:t>4. Usługa Security Operations Center</w:t>
      </w:r>
      <w:r w:rsidR="003B670D">
        <w:rPr>
          <w:rFonts w:asciiTheme="minorHAnsi" w:eastAsia="Times New Roman" w:hAnsiTheme="minorHAnsi" w:cstheme="minorHAnsi"/>
          <w:color w:val="000000"/>
          <w:lang w:eastAsia="pl-PL"/>
        </w:rPr>
        <w:t xml:space="preserve"> </w:t>
      </w:r>
      <w:r w:rsidRPr="00492E16">
        <w:rPr>
          <w:rFonts w:asciiTheme="minorHAnsi" w:eastAsia="Times New Roman" w:hAnsiTheme="minorHAnsi" w:cstheme="minorHAnsi"/>
          <w:color w:val="000000"/>
          <w:lang w:eastAsia="pl-PL"/>
        </w:rPr>
        <w:t>– maksymalnie do 2</w:t>
      </w:r>
      <w:r w:rsidR="001542B4">
        <w:rPr>
          <w:rFonts w:asciiTheme="minorHAnsi" w:eastAsia="Times New Roman" w:hAnsiTheme="minorHAnsi" w:cstheme="minorHAnsi"/>
          <w:color w:val="000000"/>
          <w:lang w:eastAsia="pl-PL"/>
        </w:rPr>
        <w:t>2</w:t>
      </w:r>
      <w:r w:rsidRPr="00492E16">
        <w:rPr>
          <w:rFonts w:asciiTheme="minorHAnsi" w:eastAsia="Times New Roman" w:hAnsiTheme="minorHAnsi" w:cstheme="minorHAnsi"/>
          <w:color w:val="000000"/>
          <w:lang w:eastAsia="pl-PL"/>
        </w:rPr>
        <w:t>.05.2026 r.</w:t>
      </w:r>
    </w:p>
    <w:p w14:paraId="2CF3EE61" w14:textId="43144ACD" w:rsidR="00796C5B" w:rsidRPr="00796C5B" w:rsidRDefault="00796C5B" w:rsidP="001E0357">
      <w:pPr>
        <w:spacing w:after="0" w:line="240" w:lineRule="auto"/>
        <w:ind w:left="5" w:right="38" w:hanging="5"/>
        <w:jc w:val="both"/>
        <w:rPr>
          <w:rFonts w:asciiTheme="minorHAnsi" w:eastAsia="Times New Roman" w:hAnsiTheme="minorHAnsi" w:cstheme="minorHAnsi"/>
          <w:color w:val="000000"/>
          <w:lang w:eastAsia="pl-PL"/>
        </w:rPr>
      </w:pPr>
      <w:r w:rsidRPr="00796C5B">
        <w:rPr>
          <w:rFonts w:asciiTheme="minorHAnsi" w:eastAsia="Times New Roman" w:hAnsiTheme="minorHAnsi" w:cstheme="minorHAnsi"/>
          <w:color w:val="000000"/>
          <w:lang w:eastAsia="pl-PL"/>
        </w:rPr>
        <w:t>5. Usługa regularnego wsparcia w obszarze KSC/NIS2</w:t>
      </w:r>
      <w:r>
        <w:rPr>
          <w:rFonts w:asciiTheme="minorHAnsi" w:eastAsia="Times New Roman" w:hAnsiTheme="minorHAnsi" w:cstheme="minorHAnsi"/>
          <w:color w:val="000000"/>
          <w:lang w:eastAsia="pl-PL"/>
        </w:rPr>
        <w:t xml:space="preserve"> </w:t>
      </w:r>
      <w:r w:rsidRPr="00492E16">
        <w:rPr>
          <w:rFonts w:asciiTheme="minorHAnsi" w:eastAsia="Times New Roman" w:hAnsiTheme="minorHAnsi" w:cstheme="minorHAnsi"/>
          <w:color w:val="000000"/>
          <w:lang w:eastAsia="pl-PL"/>
        </w:rPr>
        <w:t>– maksymalnie do 2</w:t>
      </w:r>
      <w:r w:rsidR="001542B4">
        <w:rPr>
          <w:rFonts w:asciiTheme="minorHAnsi" w:eastAsia="Times New Roman" w:hAnsiTheme="minorHAnsi" w:cstheme="minorHAnsi"/>
          <w:color w:val="000000"/>
          <w:lang w:eastAsia="pl-PL"/>
        </w:rPr>
        <w:t>2</w:t>
      </w:r>
      <w:r w:rsidRPr="00492E16">
        <w:rPr>
          <w:rFonts w:asciiTheme="minorHAnsi" w:eastAsia="Times New Roman" w:hAnsiTheme="minorHAnsi" w:cstheme="minorHAnsi"/>
          <w:color w:val="000000"/>
          <w:lang w:eastAsia="pl-PL"/>
        </w:rPr>
        <w:t>.05.2026 r.</w:t>
      </w:r>
    </w:p>
    <w:p w14:paraId="1AE50AE9" w14:textId="69B946A0" w:rsidR="00796C5B" w:rsidRDefault="00796C5B" w:rsidP="001E0357">
      <w:pPr>
        <w:spacing w:after="0" w:line="240" w:lineRule="auto"/>
        <w:ind w:left="5" w:right="38" w:hanging="5"/>
        <w:jc w:val="both"/>
        <w:rPr>
          <w:rFonts w:asciiTheme="minorHAnsi" w:eastAsia="Times New Roman" w:hAnsiTheme="minorHAnsi" w:cstheme="minorHAnsi"/>
          <w:color w:val="000000"/>
          <w:lang w:eastAsia="pl-PL"/>
        </w:rPr>
      </w:pPr>
      <w:r w:rsidRPr="00796C5B">
        <w:rPr>
          <w:rFonts w:asciiTheme="minorHAnsi" w:eastAsia="Times New Roman" w:hAnsiTheme="minorHAnsi" w:cstheme="minorHAnsi"/>
          <w:color w:val="000000"/>
          <w:lang w:eastAsia="pl-PL"/>
        </w:rPr>
        <w:t>6. Audyt końcowy w obszarze cyberbezpieczeństwa</w:t>
      </w:r>
      <w:r>
        <w:rPr>
          <w:rFonts w:asciiTheme="minorHAnsi" w:eastAsia="Times New Roman" w:hAnsiTheme="minorHAnsi" w:cstheme="minorHAnsi"/>
          <w:color w:val="000000"/>
          <w:lang w:eastAsia="pl-PL"/>
        </w:rPr>
        <w:t xml:space="preserve"> </w:t>
      </w:r>
      <w:r w:rsidRPr="00492E16">
        <w:rPr>
          <w:rFonts w:asciiTheme="minorHAnsi" w:eastAsia="Times New Roman" w:hAnsiTheme="minorHAnsi" w:cstheme="minorHAnsi"/>
          <w:color w:val="000000"/>
          <w:lang w:eastAsia="pl-PL"/>
        </w:rPr>
        <w:t>– maksymalnie do 2</w:t>
      </w:r>
      <w:r w:rsidR="001542B4">
        <w:rPr>
          <w:rFonts w:asciiTheme="minorHAnsi" w:eastAsia="Times New Roman" w:hAnsiTheme="minorHAnsi" w:cstheme="minorHAnsi"/>
          <w:color w:val="000000"/>
          <w:lang w:eastAsia="pl-PL"/>
        </w:rPr>
        <w:t>9</w:t>
      </w:r>
      <w:r w:rsidRPr="00492E16">
        <w:rPr>
          <w:rFonts w:asciiTheme="minorHAnsi" w:eastAsia="Times New Roman" w:hAnsiTheme="minorHAnsi" w:cstheme="minorHAnsi"/>
          <w:color w:val="000000"/>
          <w:lang w:eastAsia="pl-PL"/>
        </w:rPr>
        <w:t>.05.2026 r.</w:t>
      </w:r>
    </w:p>
    <w:p w14:paraId="4A438D4C" w14:textId="77777777" w:rsidR="00BE77A3" w:rsidRPr="00492E16" w:rsidRDefault="00BE77A3" w:rsidP="001E0357">
      <w:pPr>
        <w:spacing w:after="0" w:line="240" w:lineRule="auto"/>
        <w:ind w:left="5" w:right="38" w:hanging="5"/>
        <w:jc w:val="both"/>
        <w:rPr>
          <w:rFonts w:asciiTheme="minorHAnsi" w:eastAsia="Times New Roman" w:hAnsiTheme="minorHAnsi" w:cstheme="minorHAnsi"/>
          <w:color w:val="000000"/>
          <w:lang w:eastAsia="pl-PL"/>
        </w:rPr>
      </w:pPr>
    </w:p>
    <w:bookmarkEnd w:id="96"/>
    <w:p w14:paraId="4B82AFE0" w14:textId="6D07676B" w:rsidR="00D642C1" w:rsidRPr="00492E16" w:rsidRDefault="00D642C1" w:rsidP="001E0357">
      <w:pPr>
        <w:spacing w:after="0" w:line="240" w:lineRule="auto"/>
        <w:ind w:left="5" w:right="38" w:hanging="5"/>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 xml:space="preserve">UWAGA: </w:t>
      </w:r>
      <w:r w:rsidR="00736F95">
        <w:rPr>
          <w:rFonts w:asciiTheme="minorHAnsi" w:eastAsia="Times New Roman" w:hAnsiTheme="minorHAnsi" w:cstheme="minorHAnsi"/>
          <w:b/>
          <w:color w:val="000000"/>
          <w:lang w:eastAsia="pl-PL"/>
        </w:rPr>
        <w:t xml:space="preserve">Przedmiot </w:t>
      </w:r>
      <w:r w:rsidR="00DC0751">
        <w:rPr>
          <w:rFonts w:asciiTheme="minorHAnsi" w:eastAsia="Times New Roman" w:hAnsiTheme="minorHAnsi" w:cstheme="minorHAnsi"/>
          <w:b/>
          <w:color w:val="000000"/>
          <w:lang w:eastAsia="pl-PL"/>
        </w:rPr>
        <w:t>zamówienia</w:t>
      </w:r>
      <w:r w:rsidR="00736F95">
        <w:rPr>
          <w:rFonts w:asciiTheme="minorHAnsi" w:eastAsia="Times New Roman" w:hAnsiTheme="minorHAnsi" w:cstheme="minorHAnsi"/>
          <w:b/>
          <w:color w:val="000000"/>
          <w:lang w:eastAsia="pl-PL"/>
        </w:rPr>
        <w:t xml:space="preserve"> (wszystkie zadania) </w:t>
      </w:r>
      <w:r w:rsidRPr="00492E16">
        <w:rPr>
          <w:rFonts w:asciiTheme="minorHAnsi" w:eastAsia="Times New Roman" w:hAnsiTheme="minorHAnsi" w:cstheme="minorHAnsi"/>
          <w:b/>
          <w:color w:val="000000"/>
          <w:lang w:eastAsia="pl-PL"/>
        </w:rPr>
        <w:t>musi zostać zrealizowan</w:t>
      </w:r>
      <w:r w:rsidR="00736F95">
        <w:rPr>
          <w:rFonts w:asciiTheme="minorHAnsi" w:eastAsia="Times New Roman" w:hAnsiTheme="minorHAnsi" w:cstheme="minorHAnsi"/>
          <w:b/>
          <w:color w:val="000000"/>
          <w:lang w:eastAsia="pl-PL"/>
        </w:rPr>
        <w:t>y</w:t>
      </w:r>
      <w:r w:rsidRPr="00492E16">
        <w:rPr>
          <w:rFonts w:asciiTheme="minorHAnsi" w:eastAsia="Times New Roman" w:hAnsiTheme="minorHAnsi" w:cstheme="minorHAnsi"/>
          <w:b/>
          <w:color w:val="000000"/>
          <w:lang w:eastAsia="pl-PL"/>
        </w:rPr>
        <w:t xml:space="preserve"> nie później niż do 2</w:t>
      </w:r>
      <w:r w:rsidR="001542B4">
        <w:rPr>
          <w:rFonts w:asciiTheme="minorHAnsi" w:eastAsia="Times New Roman" w:hAnsiTheme="minorHAnsi" w:cstheme="minorHAnsi"/>
          <w:b/>
          <w:color w:val="000000"/>
          <w:lang w:eastAsia="pl-PL"/>
        </w:rPr>
        <w:t>9</w:t>
      </w:r>
      <w:r w:rsidRPr="00492E16">
        <w:rPr>
          <w:rFonts w:asciiTheme="minorHAnsi" w:eastAsia="Times New Roman" w:hAnsiTheme="minorHAnsi" w:cstheme="minorHAnsi"/>
          <w:b/>
          <w:color w:val="000000"/>
          <w:lang w:eastAsia="pl-PL"/>
        </w:rPr>
        <w:t>.05.2026 r.</w:t>
      </w:r>
    </w:p>
    <w:bookmarkEnd w:id="95"/>
    <w:p w14:paraId="6FA1F1EC" w14:textId="77777777" w:rsidR="00D642C1" w:rsidRPr="00492E16" w:rsidRDefault="00D642C1" w:rsidP="001E0357">
      <w:pPr>
        <w:spacing w:after="0" w:line="240" w:lineRule="auto"/>
        <w:ind w:left="5" w:right="38" w:hanging="5"/>
        <w:jc w:val="both"/>
        <w:rPr>
          <w:rFonts w:asciiTheme="minorHAnsi" w:eastAsia="Times New Roman" w:hAnsiTheme="minorHAnsi" w:cstheme="minorHAnsi"/>
          <w:color w:val="000000"/>
          <w:lang w:eastAsia="pl-PL"/>
        </w:rPr>
      </w:pPr>
    </w:p>
    <w:p w14:paraId="625CB64D" w14:textId="77777777" w:rsidR="00796C5B" w:rsidRPr="00796C5B" w:rsidRDefault="00D642C1" w:rsidP="00B54160">
      <w:pPr>
        <w:numPr>
          <w:ilvl w:val="0"/>
          <w:numId w:val="45"/>
        </w:numPr>
        <w:spacing w:after="0" w:line="240" w:lineRule="auto"/>
        <w:ind w:left="5" w:right="126" w:hanging="5"/>
        <w:contextualSpacing/>
        <w:jc w:val="both"/>
        <w:rPr>
          <w:rFonts w:asciiTheme="minorHAnsi" w:eastAsia="Tahoma" w:hAnsiTheme="minorHAnsi" w:cstheme="minorHAnsi"/>
          <w:color w:val="000000"/>
          <w:lang w:eastAsia="pl-PL"/>
        </w:rPr>
      </w:pPr>
      <w:r w:rsidRPr="00796C5B">
        <w:rPr>
          <w:rFonts w:asciiTheme="minorHAnsi" w:eastAsia="Times New Roman" w:hAnsiTheme="minorHAnsi" w:cstheme="minorHAnsi"/>
          <w:b/>
          <w:color w:val="000000"/>
          <w:lang w:eastAsia="pl-PL"/>
        </w:rPr>
        <w:t xml:space="preserve">ZAKRES PRZEDMIOTOWY </w:t>
      </w:r>
    </w:p>
    <w:p w14:paraId="0D7D70AE" w14:textId="77777777" w:rsidR="00796C5B" w:rsidRDefault="00796C5B" w:rsidP="001E0357">
      <w:pPr>
        <w:spacing w:after="0" w:line="240" w:lineRule="auto"/>
        <w:ind w:left="5" w:right="126"/>
        <w:contextualSpacing/>
        <w:jc w:val="both"/>
        <w:rPr>
          <w:rFonts w:asciiTheme="minorHAnsi" w:eastAsia="Times New Roman" w:hAnsiTheme="minorHAnsi" w:cstheme="minorHAnsi"/>
          <w:b/>
          <w:color w:val="000000"/>
          <w:lang w:eastAsia="pl-PL"/>
        </w:rPr>
      </w:pPr>
    </w:p>
    <w:p w14:paraId="4F823150" w14:textId="7A5CB55F" w:rsidR="00796C5B" w:rsidRPr="00B54160" w:rsidRDefault="00796C5B" w:rsidP="001E0357">
      <w:pPr>
        <w:spacing w:after="0" w:line="240" w:lineRule="auto"/>
        <w:ind w:left="5" w:right="38" w:hanging="5"/>
        <w:jc w:val="both"/>
        <w:rPr>
          <w:rFonts w:asciiTheme="minorHAnsi" w:eastAsia="Times New Roman" w:hAnsiTheme="minorHAnsi" w:cstheme="minorHAnsi"/>
          <w:b/>
          <w:bCs w:val="0"/>
          <w:color w:val="000000"/>
          <w:u w:val="single"/>
          <w:lang w:eastAsia="pl-PL"/>
        </w:rPr>
      </w:pPr>
      <w:r w:rsidRPr="00B54160">
        <w:rPr>
          <w:rFonts w:asciiTheme="minorHAnsi" w:eastAsia="Times New Roman" w:hAnsiTheme="minorHAnsi" w:cstheme="minorHAnsi"/>
          <w:b/>
          <w:bCs w:val="0"/>
          <w:color w:val="000000"/>
          <w:u w:val="single"/>
          <w:lang w:eastAsia="pl-PL"/>
        </w:rPr>
        <w:t xml:space="preserve">1. </w:t>
      </w:r>
      <w:bookmarkStart w:id="97" w:name="_Hlk219802365"/>
      <w:r w:rsidRPr="00B54160">
        <w:rPr>
          <w:rFonts w:asciiTheme="minorHAnsi" w:eastAsia="Times New Roman" w:hAnsiTheme="minorHAnsi" w:cstheme="minorHAnsi"/>
          <w:b/>
          <w:bCs w:val="0"/>
          <w:color w:val="000000"/>
          <w:u w:val="single"/>
          <w:lang w:eastAsia="pl-PL"/>
        </w:rPr>
        <w:t>Wdrożenie systemu zarządzania bezpieczeństwem informacji</w:t>
      </w:r>
      <w:r w:rsidR="00952DAB" w:rsidRPr="00B54160">
        <w:rPr>
          <w:rFonts w:asciiTheme="minorHAnsi" w:eastAsia="Times New Roman" w:hAnsiTheme="minorHAnsi" w:cstheme="minorHAnsi"/>
          <w:b/>
          <w:bCs w:val="0"/>
          <w:color w:val="000000"/>
          <w:u w:val="single"/>
          <w:lang w:eastAsia="pl-PL"/>
        </w:rPr>
        <w:t xml:space="preserve"> (SZBI)</w:t>
      </w:r>
      <w:r w:rsidRPr="00B54160">
        <w:rPr>
          <w:rFonts w:asciiTheme="minorHAnsi" w:eastAsia="Times New Roman" w:hAnsiTheme="minorHAnsi" w:cstheme="minorHAnsi"/>
          <w:b/>
          <w:bCs w:val="0"/>
          <w:color w:val="000000"/>
          <w:u w:val="single"/>
          <w:lang w:eastAsia="pl-PL"/>
        </w:rPr>
        <w:t xml:space="preserve"> </w:t>
      </w:r>
      <w:bookmarkEnd w:id="97"/>
      <w:r w:rsidRPr="00B54160">
        <w:rPr>
          <w:rFonts w:asciiTheme="minorHAnsi" w:eastAsia="Times New Roman" w:hAnsiTheme="minorHAnsi" w:cstheme="minorHAnsi"/>
          <w:b/>
          <w:bCs w:val="0"/>
          <w:color w:val="000000"/>
          <w:u w:val="single"/>
          <w:lang w:eastAsia="pl-PL"/>
        </w:rPr>
        <w:t>zgodnie z wymaganiami KSC/NIS2</w:t>
      </w:r>
    </w:p>
    <w:p w14:paraId="30062989" w14:textId="77777777" w:rsidR="009E06BD" w:rsidRDefault="009E06BD" w:rsidP="001E0357">
      <w:pPr>
        <w:spacing w:after="0" w:line="240" w:lineRule="auto"/>
        <w:ind w:left="5" w:right="126"/>
        <w:contextualSpacing/>
        <w:jc w:val="both"/>
        <w:rPr>
          <w:rFonts w:asciiTheme="minorHAnsi" w:eastAsia="Times New Roman" w:hAnsiTheme="minorHAnsi" w:cstheme="minorHAnsi"/>
          <w:bCs w:val="0"/>
          <w:color w:val="000000"/>
          <w:lang w:eastAsia="pl-PL"/>
        </w:rPr>
      </w:pPr>
    </w:p>
    <w:p w14:paraId="54FD31B8" w14:textId="4A68C2CE" w:rsidR="009E06BD" w:rsidRPr="009E06BD" w:rsidRDefault="009E06BD" w:rsidP="001E0357">
      <w:pPr>
        <w:spacing w:after="0" w:line="240" w:lineRule="auto"/>
        <w:ind w:left="5" w:right="126"/>
        <w:contextualSpacing/>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Etap I. Audyt zerowy</w:t>
      </w:r>
      <w:r>
        <w:rPr>
          <w:rFonts w:asciiTheme="minorHAnsi" w:eastAsia="Times New Roman" w:hAnsiTheme="minorHAnsi" w:cstheme="minorHAnsi"/>
          <w:bCs w:val="0"/>
          <w:color w:val="000000"/>
          <w:lang w:eastAsia="pl-PL"/>
        </w:rPr>
        <w:t>:</w:t>
      </w:r>
    </w:p>
    <w:p w14:paraId="33ED112C" w14:textId="6A49B86E" w:rsidR="009E06BD" w:rsidRPr="009E06BD" w:rsidRDefault="009E06BD" w:rsidP="00B54160">
      <w:pPr>
        <w:pStyle w:val="Akapitzlist"/>
        <w:numPr>
          <w:ilvl w:val="0"/>
          <w:numId w:val="46"/>
        </w:numPr>
        <w:spacing w:after="0" w:line="240" w:lineRule="auto"/>
        <w:ind w:right="126"/>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diagnoza przedwdrożeniowa – prace wykonane w siedzibie jednostki</w:t>
      </w:r>
      <w:r>
        <w:rPr>
          <w:rFonts w:asciiTheme="minorHAnsi" w:eastAsia="Times New Roman" w:hAnsiTheme="minorHAnsi" w:cstheme="minorHAnsi"/>
          <w:bCs w:val="0"/>
          <w:color w:val="000000"/>
          <w:lang w:eastAsia="pl-PL"/>
        </w:rPr>
        <w:t>,</w:t>
      </w:r>
    </w:p>
    <w:p w14:paraId="28B89A7B" w14:textId="7D2FC955" w:rsidR="009E06BD" w:rsidRPr="009E06BD" w:rsidRDefault="009E06BD" w:rsidP="00B54160">
      <w:pPr>
        <w:pStyle w:val="Akapitzlist"/>
        <w:numPr>
          <w:ilvl w:val="0"/>
          <w:numId w:val="46"/>
        </w:numPr>
        <w:spacing w:after="0" w:line="240" w:lineRule="auto"/>
        <w:ind w:right="126"/>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analiza dokumentacji jednostki, zapoznanie się z dostępnymi regulacjami wewnętrznymi mającymi wpływ na bezpieczeństwo informacji</w:t>
      </w:r>
      <w:r>
        <w:rPr>
          <w:rFonts w:asciiTheme="minorHAnsi" w:eastAsia="Times New Roman" w:hAnsiTheme="minorHAnsi" w:cstheme="minorHAnsi"/>
          <w:bCs w:val="0"/>
          <w:color w:val="000000"/>
          <w:lang w:eastAsia="pl-PL"/>
        </w:rPr>
        <w:t>,</w:t>
      </w:r>
    </w:p>
    <w:p w14:paraId="4D0B1DD3" w14:textId="08213693" w:rsidR="009E06BD" w:rsidRPr="009E06BD" w:rsidRDefault="009E06BD" w:rsidP="00B54160">
      <w:pPr>
        <w:pStyle w:val="Akapitzlist"/>
        <w:numPr>
          <w:ilvl w:val="0"/>
          <w:numId w:val="46"/>
        </w:numPr>
        <w:spacing w:after="0" w:line="240" w:lineRule="auto"/>
        <w:ind w:right="126"/>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przeprowadzenie przez wykonawcę audytu w organizacji, w tym:</w:t>
      </w:r>
    </w:p>
    <w:p w14:paraId="3E8409E2" w14:textId="2235F9E4" w:rsidR="009E06BD" w:rsidRPr="009E06BD" w:rsidRDefault="009E06BD" w:rsidP="00B54160">
      <w:pPr>
        <w:pStyle w:val="Akapitzlist"/>
        <w:numPr>
          <w:ilvl w:val="0"/>
          <w:numId w:val="47"/>
        </w:numPr>
        <w:spacing w:after="0" w:line="240" w:lineRule="auto"/>
        <w:ind w:left="1134" w:right="126"/>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wywiady z kluczowymi pracownikami, piastującymi funkcje istotne z perspektywy bezpieczeństwa informacji ,</w:t>
      </w:r>
    </w:p>
    <w:p w14:paraId="6A7C01F5" w14:textId="481FE7F6" w:rsidR="009E06BD" w:rsidRPr="009E06BD" w:rsidRDefault="009E06BD" w:rsidP="00B54160">
      <w:pPr>
        <w:pStyle w:val="Akapitzlist"/>
        <w:numPr>
          <w:ilvl w:val="0"/>
          <w:numId w:val="47"/>
        </w:numPr>
        <w:spacing w:after="0" w:line="240" w:lineRule="auto"/>
        <w:ind w:left="1134" w:right="126"/>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weryfikacja zgodności dokumentacji oraz procedur z normą ISO 27001,</w:t>
      </w:r>
    </w:p>
    <w:p w14:paraId="3264128F" w14:textId="2D4BC0F5" w:rsidR="009E06BD" w:rsidRDefault="009E06BD" w:rsidP="00B54160">
      <w:pPr>
        <w:pStyle w:val="Akapitzlist"/>
        <w:numPr>
          <w:ilvl w:val="0"/>
          <w:numId w:val="48"/>
        </w:numPr>
        <w:spacing w:after="0" w:line="240" w:lineRule="auto"/>
        <w:ind w:left="1134" w:right="126"/>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identyfikacja i analiza luk w organizacji pod kątem zapewnienia bezpieczeństwa informacji oraz spełniania wymagań normy ISO 27001</w:t>
      </w:r>
    </w:p>
    <w:p w14:paraId="4428C9C5" w14:textId="4E36533D" w:rsidR="009E06BD" w:rsidRPr="009E06BD" w:rsidRDefault="009E06BD" w:rsidP="00B54160">
      <w:pPr>
        <w:pStyle w:val="Akapitzlist"/>
        <w:numPr>
          <w:ilvl w:val="0"/>
          <w:numId w:val="49"/>
        </w:numPr>
        <w:spacing w:after="0" w:line="240" w:lineRule="auto"/>
        <w:ind w:right="126"/>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opracowanie wyników audytu</w:t>
      </w:r>
    </w:p>
    <w:p w14:paraId="6BD171E4" w14:textId="29C9B68A" w:rsidR="009E06BD" w:rsidRPr="009E06BD" w:rsidRDefault="009E06BD" w:rsidP="00B54160">
      <w:pPr>
        <w:pStyle w:val="Akapitzlist"/>
        <w:numPr>
          <w:ilvl w:val="0"/>
          <w:numId w:val="49"/>
        </w:numPr>
        <w:spacing w:after="0" w:line="240" w:lineRule="auto"/>
        <w:ind w:right="126"/>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opracowanie raportu wraz propozycją planu realizacji kolejnych etapów.</w:t>
      </w:r>
    </w:p>
    <w:p w14:paraId="5D0B242C" w14:textId="77777777" w:rsidR="009E06BD" w:rsidRPr="009E06BD" w:rsidRDefault="009E06BD" w:rsidP="001E0357">
      <w:pPr>
        <w:spacing w:after="0" w:line="240" w:lineRule="auto"/>
        <w:ind w:left="5" w:right="126"/>
        <w:contextualSpacing/>
        <w:jc w:val="both"/>
        <w:rPr>
          <w:rFonts w:asciiTheme="minorHAnsi" w:eastAsia="Times New Roman" w:hAnsiTheme="minorHAnsi" w:cstheme="minorHAnsi"/>
          <w:bCs w:val="0"/>
          <w:color w:val="000000"/>
          <w:lang w:eastAsia="pl-PL"/>
        </w:rPr>
      </w:pPr>
    </w:p>
    <w:p w14:paraId="0F779F01" w14:textId="3808F340" w:rsidR="009E06BD" w:rsidRPr="009E06BD" w:rsidRDefault="009E06BD" w:rsidP="001E0357">
      <w:pPr>
        <w:spacing w:after="0" w:line="240" w:lineRule="auto"/>
        <w:ind w:left="5" w:right="126"/>
        <w:contextualSpacing/>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Etap II. Analiza ryzyka</w:t>
      </w:r>
      <w:r>
        <w:rPr>
          <w:rFonts w:asciiTheme="minorHAnsi" w:eastAsia="Times New Roman" w:hAnsiTheme="minorHAnsi" w:cstheme="minorHAnsi"/>
          <w:bCs w:val="0"/>
          <w:color w:val="000000"/>
          <w:lang w:eastAsia="pl-PL"/>
        </w:rPr>
        <w:t>:</w:t>
      </w:r>
    </w:p>
    <w:p w14:paraId="6C5161CD" w14:textId="48BA7318" w:rsidR="009E06BD" w:rsidRPr="009E06BD" w:rsidRDefault="009E06BD" w:rsidP="00B54160">
      <w:pPr>
        <w:pStyle w:val="Akapitzlist"/>
        <w:numPr>
          <w:ilvl w:val="0"/>
          <w:numId w:val="50"/>
        </w:numPr>
        <w:spacing w:after="0" w:line="240" w:lineRule="auto"/>
        <w:ind w:right="126"/>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przedstawienie propozycji metodyki analizy ryzyka w ramach Systemu Zarządzania Bezpieczeństwem Informacji</w:t>
      </w:r>
      <w:r>
        <w:rPr>
          <w:rFonts w:asciiTheme="minorHAnsi" w:eastAsia="Times New Roman" w:hAnsiTheme="minorHAnsi" w:cstheme="minorHAnsi"/>
          <w:bCs w:val="0"/>
          <w:color w:val="000000"/>
          <w:lang w:eastAsia="pl-PL"/>
        </w:rPr>
        <w:t>,</w:t>
      </w:r>
    </w:p>
    <w:p w14:paraId="0921F4EE" w14:textId="647838BA" w:rsidR="009E06BD" w:rsidRPr="009E06BD" w:rsidRDefault="009E06BD" w:rsidP="00B54160">
      <w:pPr>
        <w:pStyle w:val="Akapitzlist"/>
        <w:numPr>
          <w:ilvl w:val="0"/>
          <w:numId w:val="50"/>
        </w:numPr>
        <w:spacing w:after="0" w:line="240" w:lineRule="auto"/>
        <w:ind w:right="126"/>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przeprowadzenie inwentaryzacji aktywów związanych z przetwarzaniem informacji oraz ich klasyfikacja uwzględniając specyfikę organizacji</w:t>
      </w:r>
      <w:r>
        <w:rPr>
          <w:rFonts w:asciiTheme="minorHAnsi" w:eastAsia="Times New Roman" w:hAnsiTheme="minorHAnsi" w:cstheme="minorHAnsi"/>
          <w:bCs w:val="0"/>
          <w:color w:val="000000"/>
          <w:lang w:eastAsia="pl-PL"/>
        </w:rPr>
        <w:t>,</w:t>
      </w:r>
    </w:p>
    <w:p w14:paraId="76BE00E2" w14:textId="7144AD5D" w:rsidR="009E06BD" w:rsidRPr="009E06BD" w:rsidRDefault="009E06BD" w:rsidP="00B54160">
      <w:pPr>
        <w:pStyle w:val="Akapitzlist"/>
        <w:numPr>
          <w:ilvl w:val="0"/>
          <w:numId w:val="50"/>
        </w:numPr>
        <w:spacing w:after="0" w:line="240" w:lineRule="auto"/>
        <w:ind w:right="126"/>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przeprowadzenie analizy ryzyka w ramach SZBI, przy wsparciu wykonawcy</w:t>
      </w:r>
      <w:r>
        <w:rPr>
          <w:rFonts w:asciiTheme="minorHAnsi" w:eastAsia="Times New Roman" w:hAnsiTheme="minorHAnsi" w:cstheme="minorHAnsi"/>
          <w:bCs w:val="0"/>
          <w:color w:val="000000"/>
          <w:lang w:eastAsia="pl-PL"/>
        </w:rPr>
        <w:t>,</w:t>
      </w:r>
      <w:r w:rsidRPr="009E06BD">
        <w:rPr>
          <w:rFonts w:asciiTheme="minorHAnsi" w:eastAsia="Times New Roman" w:hAnsiTheme="minorHAnsi" w:cstheme="minorHAnsi"/>
          <w:bCs w:val="0"/>
          <w:color w:val="000000"/>
          <w:lang w:eastAsia="pl-PL"/>
        </w:rPr>
        <w:t xml:space="preserve"> </w:t>
      </w:r>
    </w:p>
    <w:p w14:paraId="7234E7AB" w14:textId="3BE3CF8C" w:rsidR="009E06BD" w:rsidRPr="009E06BD" w:rsidRDefault="009E06BD" w:rsidP="00B54160">
      <w:pPr>
        <w:pStyle w:val="Akapitzlist"/>
        <w:numPr>
          <w:ilvl w:val="0"/>
          <w:numId w:val="50"/>
        </w:numPr>
        <w:spacing w:after="0" w:line="240" w:lineRule="auto"/>
        <w:ind w:right="126"/>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opracowanie raportu zbiorczego, tj</w:t>
      </w:r>
      <w:r w:rsidR="0038789A">
        <w:rPr>
          <w:rFonts w:asciiTheme="minorHAnsi" w:eastAsia="Times New Roman" w:hAnsiTheme="minorHAnsi" w:cstheme="minorHAnsi"/>
          <w:bCs w:val="0"/>
          <w:color w:val="000000"/>
          <w:lang w:eastAsia="pl-PL"/>
        </w:rPr>
        <w:t>.</w:t>
      </w:r>
      <w:r w:rsidRPr="009E06BD">
        <w:rPr>
          <w:rFonts w:asciiTheme="minorHAnsi" w:eastAsia="Times New Roman" w:hAnsiTheme="minorHAnsi" w:cstheme="minorHAnsi"/>
          <w:bCs w:val="0"/>
          <w:color w:val="000000"/>
          <w:lang w:eastAsia="pl-PL"/>
        </w:rPr>
        <w:t xml:space="preserve"> podsumowania zrealizowanych prac i wynikających z tego wniosków.</w:t>
      </w:r>
    </w:p>
    <w:p w14:paraId="72A877D7" w14:textId="77777777" w:rsidR="009E06BD" w:rsidRPr="009E06BD" w:rsidRDefault="009E06BD" w:rsidP="001E0357">
      <w:pPr>
        <w:spacing w:after="0" w:line="240" w:lineRule="auto"/>
        <w:ind w:left="5" w:right="126"/>
        <w:contextualSpacing/>
        <w:jc w:val="both"/>
        <w:rPr>
          <w:rFonts w:asciiTheme="minorHAnsi" w:eastAsia="Times New Roman" w:hAnsiTheme="minorHAnsi" w:cstheme="minorHAnsi"/>
          <w:bCs w:val="0"/>
          <w:color w:val="000000"/>
          <w:lang w:eastAsia="pl-PL"/>
        </w:rPr>
      </w:pPr>
    </w:p>
    <w:p w14:paraId="440A6286" w14:textId="51A6E9DB" w:rsidR="009E06BD" w:rsidRPr="009E06BD" w:rsidRDefault="009E06BD" w:rsidP="001E0357">
      <w:pPr>
        <w:spacing w:after="0" w:line="240" w:lineRule="auto"/>
        <w:ind w:left="5" w:right="126"/>
        <w:contextualSpacing/>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Etap III. Opracowanie dokumentacji Systemu Zarządzania Bezpieczeństwem Informacji</w:t>
      </w:r>
      <w:r w:rsidR="00952DAB">
        <w:rPr>
          <w:rFonts w:asciiTheme="minorHAnsi" w:eastAsia="Times New Roman" w:hAnsiTheme="minorHAnsi" w:cstheme="minorHAnsi"/>
          <w:bCs w:val="0"/>
          <w:color w:val="000000"/>
          <w:lang w:eastAsia="pl-PL"/>
        </w:rPr>
        <w:t>:</w:t>
      </w:r>
    </w:p>
    <w:p w14:paraId="0E81A144" w14:textId="0B666994" w:rsidR="009E06BD" w:rsidRPr="009E06BD" w:rsidRDefault="009E06BD" w:rsidP="00B54160">
      <w:pPr>
        <w:pStyle w:val="Akapitzlist"/>
        <w:numPr>
          <w:ilvl w:val="0"/>
          <w:numId w:val="51"/>
        </w:numPr>
        <w:spacing w:after="0" w:line="240" w:lineRule="auto"/>
        <w:ind w:right="126"/>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lastRenderedPageBreak/>
        <w:t>Polityki bezpieczeństwa informacji</w:t>
      </w:r>
      <w:r w:rsidR="00952DAB">
        <w:rPr>
          <w:rFonts w:asciiTheme="minorHAnsi" w:eastAsia="Times New Roman" w:hAnsiTheme="minorHAnsi" w:cstheme="minorHAnsi"/>
          <w:bCs w:val="0"/>
          <w:color w:val="000000"/>
          <w:lang w:eastAsia="pl-PL"/>
        </w:rPr>
        <w:t>,</w:t>
      </w:r>
    </w:p>
    <w:p w14:paraId="1E14709E" w14:textId="72ECFF45" w:rsidR="009E06BD" w:rsidRPr="009E06BD" w:rsidRDefault="009E06BD" w:rsidP="00B54160">
      <w:pPr>
        <w:pStyle w:val="Akapitzlist"/>
        <w:numPr>
          <w:ilvl w:val="0"/>
          <w:numId w:val="51"/>
        </w:numPr>
        <w:spacing w:after="0" w:line="240" w:lineRule="auto"/>
        <w:ind w:right="126"/>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Polityki ochrony danych osobowych</w:t>
      </w:r>
      <w:r w:rsidR="00952DAB">
        <w:rPr>
          <w:rFonts w:asciiTheme="minorHAnsi" w:eastAsia="Times New Roman" w:hAnsiTheme="minorHAnsi" w:cstheme="minorHAnsi"/>
          <w:bCs w:val="0"/>
          <w:color w:val="000000"/>
          <w:lang w:eastAsia="pl-PL"/>
        </w:rPr>
        <w:t>,</w:t>
      </w:r>
    </w:p>
    <w:p w14:paraId="113118BF" w14:textId="0909F63A" w:rsidR="009E06BD" w:rsidRPr="009E06BD" w:rsidRDefault="009E06BD" w:rsidP="00B54160">
      <w:pPr>
        <w:pStyle w:val="Akapitzlist"/>
        <w:numPr>
          <w:ilvl w:val="0"/>
          <w:numId w:val="51"/>
        </w:numPr>
        <w:spacing w:after="0" w:line="240" w:lineRule="auto"/>
        <w:ind w:right="126"/>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Zasady bezpieczeństwa teleinformatycznego</w:t>
      </w:r>
      <w:r w:rsidR="00952DAB">
        <w:rPr>
          <w:rFonts w:asciiTheme="minorHAnsi" w:eastAsia="Times New Roman" w:hAnsiTheme="minorHAnsi" w:cstheme="minorHAnsi"/>
          <w:bCs w:val="0"/>
          <w:color w:val="000000"/>
          <w:lang w:eastAsia="pl-PL"/>
        </w:rPr>
        <w:t>,</w:t>
      </w:r>
    </w:p>
    <w:p w14:paraId="238F0578" w14:textId="5E37C1CC" w:rsidR="009E06BD" w:rsidRPr="009E06BD" w:rsidRDefault="009E06BD" w:rsidP="00B54160">
      <w:pPr>
        <w:pStyle w:val="Akapitzlist"/>
        <w:numPr>
          <w:ilvl w:val="0"/>
          <w:numId w:val="51"/>
        </w:numPr>
        <w:spacing w:after="0" w:line="240" w:lineRule="auto"/>
        <w:ind w:right="126"/>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Zasady bezpieczeństwa osobowego</w:t>
      </w:r>
      <w:r w:rsidR="00952DAB">
        <w:rPr>
          <w:rFonts w:asciiTheme="minorHAnsi" w:eastAsia="Times New Roman" w:hAnsiTheme="minorHAnsi" w:cstheme="minorHAnsi"/>
          <w:bCs w:val="0"/>
          <w:color w:val="000000"/>
          <w:lang w:eastAsia="pl-PL"/>
        </w:rPr>
        <w:t>,</w:t>
      </w:r>
    </w:p>
    <w:p w14:paraId="40D19B45" w14:textId="1C1287D4" w:rsidR="009E06BD" w:rsidRPr="009E06BD" w:rsidRDefault="009E06BD" w:rsidP="00B54160">
      <w:pPr>
        <w:pStyle w:val="Akapitzlist"/>
        <w:numPr>
          <w:ilvl w:val="0"/>
          <w:numId w:val="51"/>
        </w:numPr>
        <w:spacing w:after="0" w:line="240" w:lineRule="auto"/>
        <w:ind w:right="126"/>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Zasady bezpieczeństwa prawno-organizacyjnego</w:t>
      </w:r>
      <w:r w:rsidR="00952DAB">
        <w:rPr>
          <w:rFonts w:asciiTheme="minorHAnsi" w:eastAsia="Times New Roman" w:hAnsiTheme="minorHAnsi" w:cstheme="minorHAnsi"/>
          <w:bCs w:val="0"/>
          <w:color w:val="000000"/>
          <w:lang w:eastAsia="pl-PL"/>
        </w:rPr>
        <w:t>,</w:t>
      </w:r>
    </w:p>
    <w:p w14:paraId="443E7544" w14:textId="0DF185E4" w:rsidR="009E06BD" w:rsidRPr="009E06BD" w:rsidRDefault="009E06BD" w:rsidP="00B54160">
      <w:pPr>
        <w:pStyle w:val="Akapitzlist"/>
        <w:numPr>
          <w:ilvl w:val="0"/>
          <w:numId w:val="51"/>
        </w:numPr>
        <w:spacing w:after="0" w:line="240" w:lineRule="auto"/>
        <w:ind w:right="126"/>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Zasady bezpieczeństwa fizycznego</w:t>
      </w:r>
      <w:r w:rsidR="00952DAB">
        <w:rPr>
          <w:rFonts w:asciiTheme="minorHAnsi" w:eastAsia="Times New Roman" w:hAnsiTheme="minorHAnsi" w:cstheme="minorHAnsi"/>
          <w:bCs w:val="0"/>
          <w:color w:val="000000"/>
          <w:lang w:eastAsia="pl-PL"/>
        </w:rPr>
        <w:t>,</w:t>
      </w:r>
    </w:p>
    <w:p w14:paraId="2B258B52" w14:textId="05AA4650" w:rsidR="009E06BD" w:rsidRPr="009E06BD" w:rsidRDefault="009E06BD" w:rsidP="00B54160">
      <w:pPr>
        <w:pStyle w:val="Akapitzlist"/>
        <w:numPr>
          <w:ilvl w:val="0"/>
          <w:numId w:val="51"/>
        </w:numPr>
        <w:spacing w:after="0" w:line="240" w:lineRule="auto"/>
        <w:ind w:right="126"/>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Inne niezbędne i wymagane dokumenty (instrukcje, regulaminy)</w:t>
      </w:r>
      <w:r w:rsidR="00952DAB">
        <w:rPr>
          <w:rFonts w:asciiTheme="minorHAnsi" w:eastAsia="Times New Roman" w:hAnsiTheme="minorHAnsi" w:cstheme="minorHAnsi"/>
          <w:bCs w:val="0"/>
          <w:color w:val="000000"/>
          <w:lang w:eastAsia="pl-PL"/>
        </w:rPr>
        <w:t>.</w:t>
      </w:r>
    </w:p>
    <w:p w14:paraId="5A5E858E" w14:textId="77777777" w:rsidR="009E06BD" w:rsidRPr="009E06BD" w:rsidRDefault="009E06BD" w:rsidP="001E0357">
      <w:pPr>
        <w:spacing w:after="0" w:line="240" w:lineRule="auto"/>
        <w:ind w:left="5" w:right="126"/>
        <w:contextualSpacing/>
        <w:jc w:val="both"/>
        <w:rPr>
          <w:rFonts w:asciiTheme="minorHAnsi" w:eastAsia="Times New Roman" w:hAnsiTheme="minorHAnsi" w:cstheme="minorHAnsi"/>
          <w:bCs w:val="0"/>
          <w:color w:val="000000"/>
          <w:lang w:eastAsia="pl-PL"/>
        </w:rPr>
      </w:pPr>
    </w:p>
    <w:p w14:paraId="77367E56" w14:textId="77777777" w:rsidR="009E06BD" w:rsidRPr="009E06BD" w:rsidRDefault="009E06BD" w:rsidP="001E0357">
      <w:pPr>
        <w:spacing w:after="0" w:line="240" w:lineRule="auto"/>
        <w:ind w:left="5" w:right="126"/>
        <w:contextualSpacing/>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Etap IV. Wdrożenie Systemu Zarządzania Bezpieczeństwem Informacji</w:t>
      </w:r>
    </w:p>
    <w:p w14:paraId="201DA226" w14:textId="688BEA69" w:rsidR="009E06BD" w:rsidRPr="009E06BD" w:rsidRDefault="009E06BD" w:rsidP="00B54160">
      <w:pPr>
        <w:pStyle w:val="Akapitzlist"/>
        <w:numPr>
          <w:ilvl w:val="0"/>
          <w:numId w:val="52"/>
        </w:numPr>
        <w:spacing w:after="0" w:line="240" w:lineRule="auto"/>
        <w:ind w:right="126"/>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przygotowanie materiałów szkoleniowych dla pracowników</w:t>
      </w:r>
      <w:r>
        <w:rPr>
          <w:rFonts w:asciiTheme="minorHAnsi" w:eastAsia="Times New Roman" w:hAnsiTheme="minorHAnsi" w:cstheme="minorHAnsi"/>
          <w:bCs w:val="0"/>
          <w:color w:val="000000"/>
          <w:lang w:eastAsia="pl-PL"/>
        </w:rPr>
        <w:t>,</w:t>
      </w:r>
    </w:p>
    <w:p w14:paraId="2BE24FD8" w14:textId="2FB33225" w:rsidR="009E06BD" w:rsidRPr="009E06BD" w:rsidRDefault="009E06BD" w:rsidP="00B54160">
      <w:pPr>
        <w:pStyle w:val="Akapitzlist"/>
        <w:numPr>
          <w:ilvl w:val="0"/>
          <w:numId w:val="52"/>
        </w:numPr>
        <w:spacing w:after="0" w:line="240" w:lineRule="auto"/>
        <w:ind w:right="126"/>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wsparcie przy przeprowadzeniu audytu wewnętrznego w ramach SZBI</w:t>
      </w:r>
      <w:r>
        <w:rPr>
          <w:rFonts w:asciiTheme="minorHAnsi" w:eastAsia="Times New Roman" w:hAnsiTheme="minorHAnsi" w:cstheme="minorHAnsi"/>
          <w:bCs w:val="0"/>
          <w:color w:val="000000"/>
          <w:lang w:eastAsia="pl-PL"/>
        </w:rPr>
        <w:t>,</w:t>
      </w:r>
    </w:p>
    <w:p w14:paraId="241DCDC0" w14:textId="70EA083D" w:rsidR="009E06BD" w:rsidRPr="009E06BD" w:rsidRDefault="009E06BD" w:rsidP="00B54160">
      <w:pPr>
        <w:pStyle w:val="Akapitzlist"/>
        <w:numPr>
          <w:ilvl w:val="0"/>
          <w:numId w:val="52"/>
        </w:numPr>
        <w:spacing w:after="0" w:line="240" w:lineRule="auto"/>
        <w:ind w:right="126"/>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wsparcie przy przeprowadzeniu przeglądu zarządzania w organizacji.</w:t>
      </w:r>
    </w:p>
    <w:p w14:paraId="361374DA" w14:textId="77777777" w:rsidR="009E06BD" w:rsidRDefault="009E06BD" w:rsidP="001E0357">
      <w:pPr>
        <w:spacing w:after="0" w:line="240" w:lineRule="auto"/>
        <w:ind w:left="5" w:right="126"/>
        <w:contextualSpacing/>
        <w:jc w:val="both"/>
        <w:rPr>
          <w:rFonts w:asciiTheme="minorHAnsi" w:eastAsia="Times New Roman" w:hAnsiTheme="minorHAnsi" w:cstheme="minorHAnsi"/>
          <w:bCs w:val="0"/>
          <w:color w:val="000000"/>
          <w:lang w:eastAsia="pl-PL"/>
        </w:rPr>
      </w:pPr>
    </w:p>
    <w:p w14:paraId="266B0A64" w14:textId="08977941" w:rsidR="009E06BD" w:rsidRPr="009E06BD" w:rsidRDefault="009E06BD" w:rsidP="001E0357">
      <w:pPr>
        <w:spacing w:after="0" w:line="240" w:lineRule="auto"/>
        <w:ind w:left="5" w:right="126"/>
        <w:contextualSpacing/>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 xml:space="preserve">Dokumentacja SZBI musi zawierać wszystkie elementy określone w obowiązującej wersji norm ISO/IEC 27001 i ISO/IEC 27005, oraz zawierać politykę ochrony danych osobowych zgodną z RODO. </w:t>
      </w:r>
    </w:p>
    <w:p w14:paraId="737A7308" w14:textId="77777777" w:rsidR="009E06BD" w:rsidRPr="009E06BD" w:rsidRDefault="009E06BD" w:rsidP="001E0357">
      <w:pPr>
        <w:spacing w:after="0" w:line="240" w:lineRule="auto"/>
        <w:ind w:left="5" w:right="126"/>
        <w:contextualSpacing/>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Opracowanie dokumentacji SZBI ma być zgodne z:</w:t>
      </w:r>
    </w:p>
    <w:p w14:paraId="3B9BF427" w14:textId="7D03438C" w:rsidR="009E06BD" w:rsidRPr="009E06BD" w:rsidRDefault="009E06BD" w:rsidP="001E0357">
      <w:pPr>
        <w:spacing w:after="0" w:line="240" w:lineRule="auto"/>
        <w:ind w:left="5" w:right="126"/>
        <w:contextualSpacing/>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w:t>
      </w:r>
      <w:r w:rsidR="00952DAB">
        <w:rPr>
          <w:rFonts w:asciiTheme="minorHAnsi" w:eastAsia="Times New Roman" w:hAnsiTheme="minorHAnsi" w:cstheme="minorHAnsi"/>
          <w:bCs w:val="0"/>
          <w:color w:val="000000"/>
          <w:lang w:eastAsia="pl-PL"/>
        </w:rPr>
        <w:t xml:space="preserve"> </w:t>
      </w:r>
      <w:r w:rsidRPr="009E06BD">
        <w:rPr>
          <w:rFonts w:asciiTheme="minorHAnsi" w:eastAsia="Times New Roman" w:hAnsiTheme="minorHAnsi" w:cstheme="minorHAnsi"/>
          <w:bCs w:val="0"/>
          <w:color w:val="000000"/>
          <w:lang w:eastAsia="pl-PL"/>
        </w:rPr>
        <w:t>normami ISO/IEC 27001, ISO 22301,</w:t>
      </w:r>
    </w:p>
    <w:p w14:paraId="68F25029" w14:textId="0CEF95BD" w:rsidR="009E06BD" w:rsidRPr="009E06BD" w:rsidRDefault="009E06BD" w:rsidP="001E0357">
      <w:pPr>
        <w:spacing w:after="0" w:line="240" w:lineRule="auto"/>
        <w:ind w:left="5" w:right="126"/>
        <w:contextualSpacing/>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w:t>
      </w:r>
      <w:r w:rsidR="00952DAB">
        <w:rPr>
          <w:rFonts w:asciiTheme="minorHAnsi" w:eastAsia="Times New Roman" w:hAnsiTheme="minorHAnsi" w:cstheme="minorHAnsi"/>
          <w:bCs w:val="0"/>
          <w:color w:val="000000"/>
          <w:lang w:eastAsia="pl-PL"/>
        </w:rPr>
        <w:t xml:space="preserve"> </w:t>
      </w:r>
      <w:r w:rsidRPr="009E06BD">
        <w:rPr>
          <w:rFonts w:asciiTheme="minorHAnsi" w:eastAsia="Times New Roman" w:hAnsiTheme="minorHAnsi" w:cstheme="minorHAnsi"/>
          <w:bCs w:val="0"/>
          <w:color w:val="000000"/>
          <w:lang w:eastAsia="pl-PL"/>
        </w:rPr>
        <w:t>Rozporządzeniem Rady Ministrów z dnia 21 maja 2024 r. w sprawie Krajowych Ram Interoperacyjności, minimalnych wymagań dla rejestrów publicznych i wymiany informacji w postaci elektronicznej oraz minimalnych wymagań dla systemów teleinformatycznych (Dz. U. poz. 773),</w:t>
      </w:r>
    </w:p>
    <w:p w14:paraId="32FA267D" w14:textId="438FEBAC" w:rsidR="009E06BD" w:rsidRPr="009E06BD" w:rsidRDefault="009E06BD" w:rsidP="001E0357">
      <w:pPr>
        <w:spacing w:after="0" w:line="240" w:lineRule="auto"/>
        <w:ind w:left="5" w:right="126"/>
        <w:contextualSpacing/>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w:t>
      </w:r>
      <w:r w:rsidR="00952DAB">
        <w:rPr>
          <w:rFonts w:asciiTheme="minorHAnsi" w:eastAsia="Times New Roman" w:hAnsiTheme="minorHAnsi" w:cstheme="minorHAnsi"/>
          <w:bCs w:val="0"/>
          <w:color w:val="000000"/>
          <w:lang w:eastAsia="pl-PL"/>
        </w:rPr>
        <w:t xml:space="preserve"> </w:t>
      </w:r>
      <w:r w:rsidRPr="009E06BD">
        <w:rPr>
          <w:rFonts w:asciiTheme="minorHAnsi" w:eastAsia="Times New Roman" w:hAnsiTheme="minorHAnsi" w:cstheme="minorHAnsi"/>
          <w:bCs w:val="0"/>
          <w:color w:val="000000"/>
          <w:lang w:eastAsia="pl-PL"/>
        </w:rPr>
        <w:t>Ustawą z dnia 5 lipca 2018 r. o krajowym systemie cyberbezpieczeństwa (t.j. Dz. U. z 2023 r. poz. 913 z późn.zm.),</w:t>
      </w:r>
    </w:p>
    <w:p w14:paraId="41A34AF9" w14:textId="575CADEF" w:rsidR="009E06BD" w:rsidRPr="009E06BD" w:rsidRDefault="009E06BD" w:rsidP="001E0357">
      <w:pPr>
        <w:spacing w:after="0" w:line="240" w:lineRule="auto"/>
        <w:ind w:left="5" w:right="126"/>
        <w:contextualSpacing/>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w:t>
      </w:r>
      <w:r w:rsidR="00952DAB">
        <w:rPr>
          <w:rFonts w:asciiTheme="minorHAnsi" w:eastAsia="Times New Roman" w:hAnsiTheme="minorHAnsi" w:cstheme="minorHAnsi"/>
          <w:bCs w:val="0"/>
          <w:color w:val="000000"/>
          <w:lang w:eastAsia="pl-PL"/>
        </w:rPr>
        <w:t xml:space="preserve"> </w:t>
      </w:r>
      <w:r w:rsidRPr="009E06BD">
        <w:rPr>
          <w:rFonts w:asciiTheme="minorHAnsi" w:eastAsia="Times New Roman" w:hAnsiTheme="minorHAnsi" w:cstheme="minorHAnsi"/>
          <w:bCs w:val="0"/>
          <w:color w:val="000000"/>
          <w:lang w:eastAsia="pl-PL"/>
        </w:rPr>
        <w:t>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późn. zm.),</w:t>
      </w:r>
    </w:p>
    <w:p w14:paraId="7B4A0111" w14:textId="556887B8" w:rsidR="00796C5B" w:rsidRDefault="009E06BD" w:rsidP="001E0357">
      <w:pPr>
        <w:spacing w:after="0" w:line="240" w:lineRule="auto"/>
        <w:ind w:left="5" w:right="126"/>
        <w:contextualSpacing/>
        <w:jc w:val="both"/>
        <w:rPr>
          <w:rFonts w:asciiTheme="minorHAnsi" w:eastAsia="Times New Roman" w:hAnsiTheme="minorHAnsi" w:cstheme="minorHAnsi"/>
          <w:bCs w:val="0"/>
          <w:color w:val="000000"/>
          <w:lang w:eastAsia="pl-PL"/>
        </w:rPr>
      </w:pPr>
      <w:r w:rsidRPr="009E06BD">
        <w:rPr>
          <w:rFonts w:asciiTheme="minorHAnsi" w:eastAsia="Times New Roman" w:hAnsiTheme="minorHAnsi" w:cstheme="minorHAnsi"/>
          <w:bCs w:val="0"/>
          <w:color w:val="000000"/>
          <w:lang w:eastAsia="pl-PL"/>
        </w:rPr>
        <w:t>-</w:t>
      </w:r>
      <w:r w:rsidR="00952DAB">
        <w:rPr>
          <w:rFonts w:asciiTheme="minorHAnsi" w:eastAsia="Times New Roman" w:hAnsiTheme="minorHAnsi" w:cstheme="minorHAnsi"/>
          <w:bCs w:val="0"/>
          <w:color w:val="000000"/>
          <w:lang w:eastAsia="pl-PL"/>
        </w:rPr>
        <w:t xml:space="preserve"> </w:t>
      </w:r>
      <w:r w:rsidRPr="009E06BD">
        <w:rPr>
          <w:rFonts w:asciiTheme="minorHAnsi" w:eastAsia="Times New Roman" w:hAnsiTheme="minorHAnsi" w:cstheme="minorHAnsi"/>
          <w:bCs w:val="0"/>
          <w:color w:val="000000"/>
          <w:lang w:eastAsia="pl-PL"/>
        </w:rPr>
        <w:t>Dyrektywa Parlamentu Europejskiego i Rady (UE) 2022/2555 z dnia 14 grudnia 2022 r. w sprawie środków na rzecz wysokiego wspólnego poziomu cyberbezpieczeństwa na terytorium Unii, zmieniająca rozporządzenie (UE) nr 910/2014 i dyrektywę (UE) 2018/1972 oraz uchylająca dyrektywę (UE) 2016/1148 (dyrektywa NIS 2) (Dz. U. UE. L. z 2022 r. Nr 333, str. 80)</w:t>
      </w:r>
    </w:p>
    <w:p w14:paraId="53BC9A52" w14:textId="77777777" w:rsidR="000B405C" w:rsidRDefault="000B405C" w:rsidP="001E0357">
      <w:pPr>
        <w:spacing w:after="0" w:line="240" w:lineRule="auto"/>
        <w:ind w:left="5" w:right="126"/>
        <w:contextualSpacing/>
        <w:jc w:val="both"/>
        <w:rPr>
          <w:rFonts w:asciiTheme="minorHAnsi" w:eastAsia="Times New Roman" w:hAnsiTheme="minorHAnsi" w:cstheme="minorHAnsi"/>
          <w:bCs w:val="0"/>
          <w:color w:val="000000"/>
          <w:lang w:eastAsia="pl-PL"/>
        </w:rPr>
      </w:pPr>
    </w:p>
    <w:p w14:paraId="510E8B2A" w14:textId="5B449452" w:rsidR="000C227A" w:rsidRPr="007A7D15" w:rsidRDefault="000C227A" w:rsidP="001E0357">
      <w:pPr>
        <w:spacing w:after="0" w:line="240" w:lineRule="auto"/>
        <w:ind w:left="5" w:right="126"/>
        <w:contextualSpacing/>
        <w:jc w:val="both"/>
        <w:rPr>
          <w:rFonts w:asciiTheme="minorHAnsi" w:eastAsia="Times New Roman" w:hAnsiTheme="minorHAnsi" w:cstheme="minorHAnsi"/>
          <w:bCs w:val="0"/>
          <w:color w:val="000000"/>
          <w:u w:val="single"/>
          <w:lang w:eastAsia="pl-PL"/>
        </w:rPr>
      </w:pPr>
      <w:r w:rsidRPr="007A7D15">
        <w:rPr>
          <w:rFonts w:asciiTheme="minorHAnsi" w:eastAsia="Times New Roman" w:hAnsiTheme="minorHAnsi" w:cstheme="minorHAnsi"/>
          <w:bCs w:val="0"/>
          <w:color w:val="000000"/>
          <w:lang w:eastAsia="pl-PL"/>
        </w:rPr>
        <w:t>Wykonawca obejmie opracowaną dokumentację Systemu Zarządzania Bezpieczeństwem Informacji</w:t>
      </w:r>
      <w:r w:rsidR="0077563B">
        <w:rPr>
          <w:rFonts w:asciiTheme="minorHAnsi" w:eastAsia="Times New Roman" w:hAnsiTheme="minorHAnsi" w:cstheme="minorHAnsi"/>
          <w:bCs w:val="0"/>
          <w:color w:val="000000"/>
          <w:lang w:eastAsia="pl-PL"/>
        </w:rPr>
        <w:t xml:space="preserve"> (SZBI)</w:t>
      </w:r>
      <w:r w:rsidRPr="007A7D15">
        <w:rPr>
          <w:rFonts w:asciiTheme="minorHAnsi" w:eastAsia="Times New Roman" w:hAnsiTheme="minorHAnsi" w:cstheme="minorHAnsi"/>
          <w:bCs w:val="0"/>
          <w:color w:val="000000"/>
          <w:lang w:eastAsia="pl-PL"/>
        </w:rPr>
        <w:t xml:space="preserve">  36 miesięczną gwarancją w ramach której zapewni nadzór i doskonalenie wdrożonego SZBI</w:t>
      </w:r>
      <w:r w:rsidR="007A7D15" w:rsidRPr="007A7D15">
        <w:rPr>
          <w:rFonts w:asciiTheme="minorHAnsi" w:eastAsia="Times New Roman" w:hAnsiTheme="minorHAnsi" w:cstheme="minorHAnsi"/>
          <w:bCs w:val="0"/>
          <w:color w:val="000000"/>
          <w:lang w:eastAsia="pl-PL"/>
        </w:rPr>
        <w:t xml:space="preserve"> w ramach zadania </w:t>
      </w:r>
      <w:r w:rsidR="007A7D15" w:rsidRPr="007A7D15">
        <w:rPr>
          <w:rFonts w:asciiTheme="minorHAnsi" w:eastAsia="Times New Roman" w:hAnsiTheme="minorHAnsi" w:cstheme="minorHAnsi"/>
          <w:bCs w:val="0"/>
          <w:color w:val="000000"/>
          <w:u w:val="single"/>
          <w:lang w:eastAsia="pl-PL"/>
        </w:rPr>
        <w:t>Usługa regularnego wsparcia w obszarze KSC/NIS2</w:t>
      </w:r>
    </w:p>
    <w:p w14:paraId="5EB28312" w14:textId="77777777" w:rsidR="000C227A" w:rsidRDefault="000C227A" w:rsidP="001E0357">
      <w:pPr>
        <w:spacing w:after="0" w:line="240" w:lineRule="auto"/>
        <w:ind w:left="5" w:right="126"/>
        <w:contextualSpacing/>
        <w:jc w:val="both"/>
        <w:rPr>
          <w:rFonts w:asciiTheme="minorHAnsi" w:eastAsia="Times New Roman" w:hAnsiTheme="minorHAnsi" w:cstheme="minorHAnsi"/>
          <w:bCs w:val="0"/>
          <w:color w:val="000000"/>
          <w:lang w:eastAsia="pl-PL"/>
        </w:rPr>
      </w:pPr>
    </w:p>
    <w:p w14:paraId="10DAF7B1" w14:textId="04854C3A" w:rsidR="000B405C" w:rsidRPr="00B54160" w:rsidRDefault="000B405C" w:rsidP="001E0357">
      <w:pPr>
        <w:spacing w:after="0" w:line="240" w:lineRule="auto"/>
        <w:ind w:left="5" w:right="126"/>
        <w:contextualSpacing/>
        <w:jc w:val="both"/>
        <w:rPr>
          <w:rFonts w:asciiTheme="minorHAnsi" w:eastAsia="Times New Roman" w:hAnsiTheme="minorHAnsi" w:cstheme="minorHAnsi"/>
          <w:b/>
          <w:bCs w:val="0"/>
          <w:color w:val="000000"/>
          <w:u w:val="single"/>
          <w:lang w:eastAsia="pl-PL"/>
        </w:rPr>
      </w:pPr>
      <w:r w:rsidRPr="00B54160">
        <w:rPr>
          <w:rFonts w:asciiTheme="minorHAnsi" w:eastAsia="Times New Roman" w:hAnsiTheme="minorHAnsi" w:cstheme="minorHAnsi"/>
          <w:b/>
          <w:bCs w:val="0"/>
          <w:color w:val="000000"/>
          <w:u w:val="single"/>
          <w:lang w:eastAsia="pl-PL"/>
        </w:rPr>
        <w:t>2. Szkolenia dla kadry kierowniczej oraz personelu medycznego i administracyjnego w zakresie cyberbezpieczeństwa</w:t>
      </w:r>
    </w:p>
    <w:p w14:paraId="31033504" w14:textId="77777777" w:rsidR="00502F93" w:rsidRDefault="00502F93" w:rsidP="001E0357">
      <w:pPr>
        <w:spacing w:after="0" w:line="240" w:lineRule="auto"/>
        <w:ind w:right="126"/>
        <w:jc w:val="both"/>
        <w:rPr>
          <w:rFonts w:asciiTheme="minorHAnsi" w:eastAsia="Times New Roman" w:hAnsiTheme="minorHAnsi" w:cstheme="minorHAnsi"/>
          <w:bCs w:val="0"/>
          <w:color w:val="000000"/>
          <w:lang w:eastAsia="pl-PL"/>
        </w:rPr>
      </w:pPr>
    </w:p>
    <w:p w14:paraId="544801ED" w14:textId="157BB8EE" w:rsidR="000B405C" w:rsidRPr="00502F93" w:rsidRDefault="00502F93" w:rsidP="001E0357">
      <w:pPr>
        <w:spacing w:after="0" w:line="240" w:lineRule="auto"/>
        <w:ind w:right="126"/>
        <w:jc w:val="both"/>
        <w:rPr>
          <w:rFonts w:asciiTheme="minorHAnsi" w:eastAsia="Times New Roman" w:hAnsiTheme="minorHAnsi" w:cstheme="minorHAnsi"/>
          <w:bCs w:val="0"/>
          <w:color w:val="000000"/>
          <w:lang w:eastAsia="pl-PL"/>
        </w:rPr>
      </w:pPr>
      <w:r>
        <w:rPr>
          <w:rFonts w:asciiTheme="minorHAnsi" w:eastAsia="Times New Roman" w:hAnsiTheme="minorHAnsi" w:cstheme="minorHAnsi"/>
          <w:bCs w:val="0"/>
          <w:color w:val="000000"/>
          <w:lang w:eastAsia="pl-PL"/>
        </w:rPr>
        <w:t xml:space="preserve">1. </w:t>
      </w:r>
      <w:r w:rsidRPr="00502F93">
        <w:rPr>
          <w:rFonts w:asciiTheme="minorHAnsi" w:eastAsia="Times New Roman" w:hAnsiTheme="minorHAnsi" w:cstheme="minorHAnsi"/>
          <w:bCs w:val="0"/>
          <w:color w:val="000000"/>
          <w:lang w:eastAsia="pl-PL"/>
        </w:rPr>
        <w:t>Usługa</w:t>
      </w:r>
      <w:r w:rsidR="000B405C" w:rsidRPr="00502F93">
        <w:rPr>
          <w:rFonts w:asciiTheme="minorHAnsi" w:eastAsia="Times New Roman" w:hAnsiTheme="minorHAnsi" w:cstheme="minorHAnsi"/>
          <w:bCs w:val="0"/>
          <w:color w:val="000000"/>
          <w:lang w:eastAsia="pl-PL"/>
        </w:rPr>
        <w:t xml:space="preserve"> musi spełniać wymagania określone w Załącznik</w:t>
      </w:r>
      <w:r w:rsidRPr="00502F93">
        <w:rPr>
          <w:rFonts w:asciiTheme="minorHAnsi" w:eastAsia="Times New Roman" w:hAnsiTheme="minorHAnsi" w:cstheme="minorHAnsi"/>
          <w:bCs w:val="0"/>
          <w:color w:val="000000"/>
          <w:lang w:eastAsia="pl-PL"/>
        </w:rPr>
        <w:t>u</w:t>
      </w:r>
      <w:r w:rsidR="000B405C" w:rsidRPr="00502F93">
        <w:rPr>
          <w:rFonts w:asciiTheme="minorHAnsi" w:eastAsia="Times New Roman" w:hAnsiTheme="minorHAnsi" w:cstheme="minorHAnsi"/>
          <w:bCs w:val="0"/>
          <w:color w:val="000000"/>
          <w:lang w:eastAsia="pl-PL"/>
        </w:rPr>
        <w:t xml:space="preserve"> nr 4 – Zakres realizacji przedsięwzięcia do wyboru przedsięwzięcia (tryb konkurencyjny – I nabór – Inwestycja D.1.1.2) </w:t>
      </w:r>
      <w:r w:rsidRPr="00502F93">
        <w:rPr>
          <w:rFonts w:asciiTheme="minorHAnsi" w:eastAsia="Times New Roman" w:hAnsiTheme="minorHAnsi" w:cstheme="minorHAnsi"/>
          <w:bCs w:val="0"/>
          <w:color w:val="000000"/>
          <w:lang w:eastAsia="pl-PL"/>
        </w:rPr>
        <w:t xml:space="preserve">pkt 3. DZIAŁANIA ZWIĘKSZAJĄCE POZIOM CYBERBEZPIECZEŃSTWA SZPITALA dotyczące </w:t>
      </w:r>
      <w:r w:rsidR="000B405C" w:rsidRPr="00502F93">
        <w:rPr>
          <w:rFonts w:asciiTheme="minorHAnsi" w:eastAsia="Times New Roman" w:hAnsiTheme="minorHAnsi" w:cstheme="minorHAnsi"/>
          <w:bCs w:val="0"/>
          <w:color w:val="000000"/>
          <w:lang w:eastAsia="pl-PL"/>
        </w:rPr>
        <w:t>SZKOLENIA Z ZAKRESU PODNOSZENIA ŚWIADOMOŚCI W OBSZARZE CYBERBEZPIECZEŃSTWA (</w:t>
      </w:r>
      <w:r w:rsidR="000B405C" w:rsidRPr="0038789A">
        <w:rPr>
          <w:rFonts w:asciiTheme="minorHAnsi" w:eastAsia="Times New Roman" w:hAnsiTheme="minorHAnsi" w:cstheme="minorHAnsi"/>
          <w:bCs w:val="0"/>
          <w:color w:val="auto"/>
          <w:lang w:eastAsia="pl-PL"/>
        </w:rPr>
        <w:t>CYBERHIGIENY)</w:t>
      </w:r>
      <w:r w:rsidR="0038789A" w:rsidRPr="0038789A">
        <w:rPr>
          <w:color w:val="auto"/>
        </w:rPr>
        <w:t xml:space="preserve">, </w:t>
      </w:r>
      <w:r w:rsidR="0038789A" w:rsidRPr="0038789A">
        <w:rPr>
          <w:rFonts w:asciiTheme="minorHAnsi" w:eastAsia="Times New Roman" w:hAnsiTheme="minorHAnsi" w:cstheme="minorHAnsi"/>
          <w:bCs w:val="0"/>
          <w:i/>
          <w:iCs/>
          <w:color w:val="auto"/>
          <w:lang w:eastAsia="pl-PL"/>
        </w:rPr>
        <w:t>(najnowsza dostępna wersja publikowana na stronie: https://www.gov.pl/web/zdrowie/inwestycja-d112-przyspieszenie-</w:t>
      </w:r>
      <w:r w:rsidR="0038789A" w:rsidRPr="0038789A">
        <w:rPr>
          <w:rFonts w:asciiTheme="minorHAnsi" w:eastAsia="Times New Roman" w:hAnsiTheme="minorHAnsi" w:cstheme="minorHAnsi"/>
          <w:bCs w:val="0"/>
          <w:i/>
          <w:iCs/>
          <w:color w:val="000000"/>
          <w:lang w:eastAsia="pl-PL"/>
        </w:rPr>
        <w:t>procesow-transformacji-cyfrowej-ochrony-zdrowia-poprzez-dalszy-rozwoj-uslug-cyfrowych-w-ochronie-zdrowia-nabor-konkurencyjny)</w:t>
      </w:r>
    </w:p>
    <w:p w14:paraId="697EB0E5" w14:textId="74E33DF6" w:rsidR="000B405C" w:rsidRPr="000B405C" w:rsidRDefault="00502F93" w:rsidP="001E0357">
      <w:pPr>
        <w:spacing w:after="0" w:line="240" w:lineRule="auto"/>
        <w:ind w:left="5" w:right="126"/>
        <w:contextualSpacing/>
        <w:jc w:val="both"/>
        <w:rPr>
          <w:rFonts w:asciiTheme="minorHAnsi" w:eastAsia="Times New Roman" w:hAnsiTheme="minorHAnsi" w:cstheme="minorHAnsi"/>
          <w:bCs w:val="0"/>
          <w:color w:val="000000"/>
          <w:lang w:eastAsia="pl-PL"/>
        </w:rPr>
      </w:pPr>
      <w:r>
        <w:rPr>
          <w:rFonts w:asciiTheme="minorHAnsi" w:eastAsia="Times New Roman" w:hAnsiTheme="minorHAnsi" w:cstheme="minorHAnsi"/>
          <w:bCs w:val="0"/>
          <w:color w:val="000000"/>
          <w:lang w:eastAsia="pl-PL"/>
        </w:rPr>
        <w:t xml:space="preserve">2. </w:t>
      </w:r>
      <w:r w:rsidR="000B405C" w:rsidRPr="000B405C">
        <w:rPr>
          <w:rFonts w:asciiTheme="minorHAnsi" w:eastAsia="Times New Roman" w:hAnsiTheme="minorHAnsi" w:cstheme="minorHAnsi"/>
          <w:bCs w:val="0"/>
          <w:color w:val="000000"/>
          <w:lang w:eastAsia="pl-PL"/>
        </w:rPr>
        <w:t>Szkolenie z zakresu cyberbezpieczeństwa ma na celu podniesienie kompetencji pracowników szpitala w obszarze zagrożeń teleinformatycznych, podniesienie poziomu bezpieczeństwa informacyjnego w organizacji Zamawiającego, poznanie prawidłowej reakcji na cyberataki, poznanie podstawowych zasad i dobrych praktyk wykorzystywania technologii informatycznych oraz zdobycie umiejętności wykorzystania tej wiedzy w praktyce.</w:t>
      </w:r>
    </w:p>
    <w:p w14:paraId="3C552C31" w14:textId="2468AD3D" w:rsidR="000B405C" w:rsidRPr="000B405C" w:rsidRDefault="00502F93" w:rsidP="001E0357">
      <w:pPr>
        <w:spacing w:after="0" w:line="240" w:lineRule="auto"/>
        <w:ind w:left="5" w:right="126"/>
        <w:contextualSpacing/>
        <w:jc w:val="both"/>
        <w:rPr>
          <w:rFonts w:asciiTheme="minorHAnsi" w:eastAsia="Times New Roman" w:hAnsiTheme="minorHAnsi" w:cstheme="minorHAnsi"/>
          <w:bCs w:val="0"/>
          <w:color w:val="000000"/>
          <w:lang w:eastAsia="pl-PL"/>
        </w:rPr>
      </w:pPr>
      <w:r>
        <w:rPr>
          <w:rFonts w:asciiTheme="minorHAnsi" w:eastAsia="Times New Roman" w:hAnsiTheme="minorHAnsi" w:cstheme="minorHAnsi"/>
          <w:bCs w:val="0"/>
          <w:color w:val="000000"/>
          <w:lang w:eastAsia="pl-PL"/>
        </w:rPr>
        <w:t xml:space="preserve">3. </w:t>
      </w:r>
      <w:r w:rsidR="000B405C" w:rsidRPr="000B405C">
        <w:rPr>
          <w:rFonts w:asciiTheme="minorHAnsi" w:eastAsia="Times New Roman" w:hAnsiTheme="minorHAnsi" w:cstheme="minorHAnsi"/>
          <w:bCs w:val="0"/>
          <w:color w:val="000000"/>
          <w:lang w:eastAsia="pl-PL"/>
        </w:rPr>
        <w:t xml:space="preserve">Szkolenie </w:t>
      </w:r>
      <w:r>
        <w:rPr>
          <w:rFonts w:asciiTheme="minorHAnsi" w:eastAsia="Times New Roman" w:hAnsiTheme="minorHAnsi" w:cstheme="minorHAnsi"/>
          <w:bCs w:val="0"/>
          <w:color w:val="000000"/>
          <w:lang w:eastAsia="pl-PL"/>
        </w:rPr>
        <w:t>musi obejmować następujące</w:t>
      </w:r>
      <w:r w:rsidR="000B405C" w:rsidRPr="000B405C">
        <w:rPr>
          <w:rFonts w:asciiTheme="minorHAnsi" w:eastAsia="Times New Roman" w:hAnsiTheme="minorHAnsi" w:cstheme="minorHAnsi"/>
          <w:bCs w:val="0"/>
          <w:color w:val="000000"/>
          <w:lang w:eastAsia="pl-PL"/>
        </w:rPr>
        <w:t xml:space="preserve"> zagadnienia:</w:t>
      </w:r>
    </w:p>
    <w:p w14:paraId="2A8D15F7" w14:textId="3F5C1338" w:rsidR="000B405C" w:rsidRPr="00502F93" w:rsidRDefault="000B405C" w:rsidP="00B54160">
      <w:pPr>
        <w:pStyle w:val="Akapitzlist"/>
        <w:numPr>
          <w:ilvl w:val="0"/>
          <w:numId w:val="53"/>
        </w:numPr>
        <w:spacing w:after="0" w:line="240" w:lineRule="auto"/>
        <w:ind w:right="126"/>
        <w:jc w:val="both"/>
        <w:rPr>
          <w:rFonts w:asciiTheme="minorHAnsi" w:eastAsia="Times New Roman" w:hAnsiTheme="minorHAnsi" w:cstheme="minorHAnsi"/>
          <w:bCs w:val="0"/>
          <w:color w:val="000000"/>
          <w:lang w:eastAsia="pl-PL"/>
        </w:rPr>
      </w:pPr>
      <w:r w:rsidRPr="00502F93">
        <w:rPr>
          <w:rFonts w:asciiTheme="minorHAnsi" w:eastAsia="Times New Roman" w:hAnsiTheme="minorHAnsi" w:cstheme="minorHAnsi"/>
          <w:bCs w:val="0"/>
          <w:color w:val="000000"/>
          <w:lang w:eastAsia="pl-PL"/>
        </w:rPr>
        <w:t>omówienie poprawnych zasad związanych z cyberbezpieczeństwem w Szpitalu,</w:t>
      </w:r>
    </w:p>
    <w:p w14:paraId="0190671F" w14:textId="538D1132" w:rsidR="000B405C" w:rsidRPr="00502F93" w:rsidRDefault="000B405C" w:rsidP="00B54160">
      <w:pPr>
        <w:pStyle w:val="Akapitzlist"/>
        <w:numPr>
          <w:ilvl w:val="0"/>
          <w:numId w:val="53"/>
        </w:numPr>
        <w:spacing w:after="0" w:line="240" w:lineRule="auto"/>
        <w:ind w:right="126"/>
        <w:jc w:val="both"/>
        <w:rPr>
          <w:rFonts w:asciiTheme="minorHAnsi" w:eastAsia="Times New Roman" w:hAnsiTheme="minorHAnsi" w:cstheme="minorHAnsi"/>
          <w:bCs w:val="0"/>
          <w:color w:val="000000"/>
          <w:lang w:eastAsia="pl-PL"/>
        </w:rPr>
      </w:pPr>
      <w:r w:rsidRPr="00502F93">
        <w:rPr>
          <w:rFonts w:asciiTheme="minorHAnsi" w:eastAsia="Times New Roman" w:hAnsiTheme="minorHAnsi" w:cstheme="minorHAnsi"/>
          <w:bCs w:val="0"/>
          <w:color w:val="000000"/>
          <w:lang w:eastAsia="pl-PL"/>
        </w:rPr>
        <w:t>szczegółowe informacje związane z zagrożeniami w sieci takimi jak phishing, ransomware, malware, socjotechnika, atak telefoniczny, spoofing, atak odwrócony - zmuszenie ofiary do szukania pomocy u atakującego, przekręty nigeryjskie, wyłudzenia BLIK, oszustwo na dyrektora/prezesa) + przykłady i omówienie sposobów przeciwdziałania oraz zabezpieczania się przed powyższymi zagrożeniami,</w:t>
      </w:r>
    </w:p>
    <w:p w14:paraId="1BD0C131" w14:textId="6DDF7FBB" w:rsidR="000B405C" w:rsidRPr="00502F93" w:rsidRDefault="000B405C" w:rsidP="00B54160">
      <w:pPr>
        <w:pStyle w:val="Akapitzlist"/>
        <w:numPr>
          <w:ilvl w:val="0"/>
          <w:numId w:val="53"/>
        </w:numPr>
        <w:spacing w:after="0" w:line="240" w:lineRule="auto"/>
        <w:ind w:right="126"/>
        <w:jc w:val="both"/>
        <w:rPr>
          <w:rFonts w:asciiTheme="minorHAnsi" w:eastAsia="Times New Roman" w:hAnsiTheme="minorHAnsi" w:cstheme="minorHAnsi"/>
          <w:bCs w:val="0"/>
          <w:color w:val="000000"/>
          <w:lang w:eastAsia="pl-PL"/>
        </w:rPr>
      </w:pPr>
      <w:r w:rsidRPr="00502F93">
        <w:rPr>
          <w:rFonts w:asciiTheme="minorHAnsi" w:eastAsia="Times New Roman" w:hAnsiTheme="minorHAnsi" w:cstheme="minorHAnsi"/>
          <w:bCs w:val="0"/>
          <w:color w:val="000000"/>
          <w:lang w:eastAsia="pl-PL"/>
        </w:rPr>
        <w:t>Czym jest cyberbezpieczeństwo?</w:t>
      </w:r>
    </w:p>
    <w:p w14:paraId="32903FBB" w14:textId="5ECAD0DA" w:rsidR="000B405C" w:rsidRPr="00502F93" w:rsidRDefault="000B405C" w:rsidP="00B54160">
      <w:pPr>
        <w:pStyle w:val="Akapitzlist"/>
        <w:numPr>
          <w:ilvl w:val="0"/>
          <w:numId w:val="53"/>
        </w:numPr>
        <w:spacing w:after="0" w:line="240" w:lineRule="auto"/>
        <w:ind w:right="126"/>
        <w:jc w:val="both"/>
        <w:rPr>
          <w:rFonts w:asciiTheme="minorHAnsi" w:eastAsia="Times New Roman" w:hAnsiTheme="minorHAnsi" w:cstheme="minorHAnsi"/>
          <w:bCs w:val="0"/>
          <w:color w:val="000000"/>
          <w:lang w:eastAsia="pl-PL"/>
        </w:rPr>
      </w:pPr>
      <w:r w:rsidRPr="00502F93">
        <w:rPr>
          <w:rFonts w:asciiTheme="minorHAnsi" w:eastAsia="Times New Roman" w:hAnsiTheme="minorHAnsi" w:cstheme="minorHAnsi"/>
          <w:bCs w:val="0"/>
          <w:color w:val="000000"/>
          <w:lang w:eastAsia="pl-PL"/>
        </w:rPr>
        <w:t>metody nieautoryzowanego pozyskania danych + przykłady</w:t>
      </w:r>
      <w:r w:rsidR="00502F93">
        <w:rPr>
          <w:rFonts w:asciiTheme="minorHAnsi" w:eastAsia="Times New Roman" w:hAnsiTheme="minorHAnsi" w:cstheme="minorHAnsi"/>
          <w:bCs w:val="0"/>
          <w:color w:val="000000"/>
          <w:lang w:eastAsia="pl-PL"/>
        </w:rPr>
        <w:t>,</w:t>
      </w:r>
    </w:p>
    <w:p w14:paraId="62E9C07C" w14:textId="25BB3747" w:rsidR="000B405C" w:rsidRPr="00502F93" w:rsidRDefault="000B405C" w:rsidP="00B54160">
      <w:pPr>
        <w:pStyle w:val="Akapitzlist"/>
        <w:numPr>
          <w:ilvl w:val="0"/>
          <w:numId w:val="53"/>
        </w:numPr>
        <w:spacing w:after="0" w:line="240" w:lineRule="auto"/>
        <w:ind w:right="126"/>
        <w:jc w:val="both"/>
        <w:rPr>
          <w:rFonts w:asciiTheme="minorHAnsi" w:eastAsia="Times New Roman" w:hAnsiTheme="minorHAnsi" w:cstheme="minorHAnsi"/>
          <w:bCs w:val="0"/>
          <w:color w:val="000000"/>
          <w:lang w:eastAsia="pl-PL"/>
        </w:rPr>
      </w:pPr>
      <w:r w:rsidRPr="00502F93">
        <w:rPr>
          <w:rFonts w:asciiTheme="minorHAnsi" w:eastAsia="Times New Roman" w:hAnsiTheme="minorHAnsi" w:cstheme="minorHAnsi"/>
          <w:bCs w:val="0"/>
          <w:color w:val="000000"/>
          <w:lang w:eastAsia="pl-PL"/>
        </w:rPr>
        <w:t>bezpiecznie przetwarzanie danych: szyfrowanie, przechowywanie, udostępnianie, komunikacja</w:t>
      </w:r>
      <w:r w:rsidR="00502F93">
        <w:rPr>
          <w:rFonts w:asciiTheme="minorHAnsi" w:eastAsia="Times New Roman" w:hAnsiTheme="minorHAnsi" w:cstheme="minorHAnsi"/>
          <w:bCs w:val="0"/>
          <w:color w:val="000000"/>
          <w:lang w:eastAsia="pl-PL"/>
        </w:rPr>
        <w:t>,</w:t>
      </w:r>
    </w:p>
    <w:p w14:paraId="3C8A4B8C" w14:textId="1A4470D8" w:rsidR="000B405C" w:rsidRPr="00502F93" w:rsidRDefault="000B405C" w:rsidP="00B54160">
      <w:pPr>
        <w:pStyle w:val="Akapitzlist"/>
        <w:numPr>
          <w:ilvl w:val="0"/>
          <w:numId w:val="53"/>
        </w:numPr>
        <w:spacing w:after="0" w:line="240" w:lineRule="auto"/>
        <w:ind w:right="126"/>
        <w:jc w:val="both"/>
        <w:rPr>
          <w:rFonts w:asciiTheme="minorHAnsi" w:eastAsia="Times New Roman" w:hAnsiTheme="minorHAnsi" w:cstheme="minorHAnsi"/>
          <w:bCs w:val="0"/>
          <w:color w:val="000000"/>
          <w:lang w:eastAsia="pl-PL"/>
        </w:rPr>
      </w:pPr>
      <w:r w:rsidRPr="00502F93">
        <w:rPr>
          <w:rFonts w:asciiTheme="minorHAnsi" w:eastAsia="Times New Roman" w:hAnsiTheme="minorHAnsi" w:cstheme="minorHAnsi"/>
          <w:bCs w:val="0"/>
          <w:color w:val="000000"/>
          <w:lang w:eastAsia="pl-PL"/>
        </w:rPr>
        <w:lastRenderedPageBreak/>
        <w:t>metody obrony oraz przeciwdziałania (w tym: przed wyłudzeniem danych osobowych za pomocą metod socjotechnicznych, programowaniem mogącym zablokować dostęp do urządzeń firmowych, szkodliwymi programami mogącymi pozyskać dane firmowe lub osobiste</w:t>
      </w:r>
      <w:r w:rsidR="00502F93">
        <w:rPr>
          <w:rFonts w:asciiTheme="minorHAnsi" w:eastAsia="Times New Roman" w:hAnsiTheme="minorHAnsi" w:cstheme="minorHAnsi"/>
          <w:bCs w:val="0"/>
          <w:color w:val="000000"/>
          <w:lang w:eastAsia="pl-PL"/>
        </w:rPr>
        <w:t>,</w:t>
      </w:r>
    </w:p>
    <w:p w14:paraId="20810AA2" w14:textId="4EA9BDF9" w:rsidR="000B405C" w:rsidRPr="00502F93" w:rsidRDefault="000B405C" w:rsidP="00B54160">
      <w:pPr>
        <w:pStyle w:val="Akapitzlist"/>
        <w:numPr>
          <w:ilvl w:val="0"/>
          <w:numId w:val="53"/>
        </w:numPr>
        <w:spacing w:after="0" w:line="240" w:lineRule="auto"/>
        <w:ind w:right="126"/>
        <w:jc w:val="both"/>
        <w:rPr>
          <w:rFonts w:asciiTheme="minorHAnsi" w:eastAsia="Times New Roman" w:hAnsiTheme="minorHAnsi" w:cstheme="minorHAnsi"/>
          <w:bCs w:val="0"/>
          <w:color w:val="000000"/>
          <w:lang w:eastAsia="pl-PL"/>
        </w:rPr>
      </w:pPr>
      <w:r w:rsidRPr="00502F93">
        <w:rPr>
          <w:rFonts w:asciiTheme="minorHAnsi" w:eastAsia="Times New Roman" w:hAnsiTheme="minorHAnsi" w:cstheme="minorHAnsi"/>
          <w:bCs w:val="0"/>
          <w:color w:val="000000"/>
          <w:lang w:eastAsia="pl-PL"/>
        </w:rPr>
        <w:t>bezpieczne korzystanie z mediów społecznościowych</w:t>
      </w:r>
      <w:r w:rsidR="00502F93">
        <w:rPr>
          <w:rFonts w:asciiTheme="minorHAnsi" w:eastAsia="Times New Roman" w:hAnsiTheme="minorHAnsi" w:cstheme="minorHAnsi"/>
          <w:bCs w:val="0"/>
          <w:color w:val="000000"/>
          <w:lang w:eastAsia="pl-PL"/>
        </w:rPr>
        <w:t>,</w:t>
      </w:r>
    </w:p>
    <w:p w14:paraId="1181BB5A" w14:textId="60E9D970" w:rsidR="000B405C" w:rsidRPr="00502F93" w:rsidRDefault="000B405C" w:rsidP="00B54160">
      <w:pPr>
        <w:pStyle w:val="Akapitzlist"/>
        <w:numPr>
          <w:ilvl w:val="0"/>
          <w:numId w:val="53"/>
        </w:numPr>
        <w:spacing w:after="0" w:line="240" w:lineRule="auto"/>
        <w:ind w:right="126"/>
        <w:jc w:val="both"/>
        <w:rPr>
          <w:rFonts w:asciiTheme="minorHAnsi" w:eastAsia="Times New Roman" w:hAnsiTheme="minorHAnsi" w:cstheme="minorHAnsi"/>
          <w:bCs w:val="0"/>
          <w:color w:val="000000"/>
          <w:lang w:eastAsia="pl-PL"/>
        </w:rPr>
      </w:pPr>
      <w:r w:rsidRPr="00502F93">
        <w:rPr>
          <w:rFonts w:asciiTheme="minorHAnsi" w:eastAsia="Times New Roman" w:hAnsiTheme="minorHAnsi" w:cstheme="minorHAnsi"/>
          <w:bCs w:val="0"/>
          <w:color w:val="000000"/>
          <w:lang w:eastAsia="pl-PL"/>
        </w:rPr>
        <w:t>bezpieczne korzystanie ze smartfonów</w:t>
      </w:r>
      <w:r w:rsidR="00502F93">
        <w:rPr>
          <w:rFonts w:asciiTheme="minorHAnsi" w:eastAsia="Times New Roman" w:hAnsiTheme="minorHAnsi" w:cstheme="minorHAnsi"/>
          <w:bCs w:val="0"/>
          <w:color w:val="000000"/>
          <w:lang w:eastAsia="pl-PL"/>
        </w:rPr>
        <w:t>,</w:t>
      </w:r>
    </w:p>
    <w:p w14:paraId="38FD1EA6" w14:textId="02AC7A96" w:rsidR="000B405C" w:rsidRPr="00502F93" w:rsidRDefault="000B405C" w:rsidP="00B54160">
      <w:pPr>
        <w:pStyle w:val="Akapitzlist"/>
        <w:numPr>
          <w:ilvl w:val="0"/>
          <w:numId w:val="53"/>
        </w:numPr>
        <w:spacing w:after="0" w:line="240" w:lineRule="auto"/>
        <w:ind w:right="126"/>
        <w:jc w:val="both"/>
        <w:rPr>
          <w:rFonts w:asciiTheme="minorHAnsi" w:eastAsia="Times New Roman" w:hAnsiTheme="minorHAnsi" w:cstheme="minorHAnsi"/>
          <w:bCs w:val="0"/>
          <w:color w:val="000000"/>
          <w:lang w:eastAsia="pl-PL"/>
        </w:rPr>
      </w:pPr>
      <w:r w:rsidRPr="00502F93">
        <w:rPr>
          <w:rFonts w:asciiTheme="minorHAnsi" w:eastAsia="Times New Roman" w:hAnsiTheme="minorHAnsi" w:cstheme="minorHAnsi"/>
          <w:bCs w:val="0"/>
          <w:color w:val="000000"/>
          <w:lang w:eastAsia="pl-PL"/>
        </w:rPr>
        <w:t>wskazanie miejsc organizacji oraz informacji, które należy chronić, by zniwelować ryzyko narażenia firmy na straty finansowe</w:t>
      </w:r>
      <w:r w:rsidR="00502F93">
        <w:rPr>
          <w:rFonts w:asciiTheme="minorHAnsi" w:eastAsia="Times New Roman" w:hAnsiTheme="minorHAnsi" w:cstheme="minorHAnsi"/>
          <w:bCs w:val="0"/>
          <w:color w:val="000000"/>
          <w:lang w:eastAsia="pl-PL"/>
        </w:rPr>
        <w:t>,</w:t>
      </w:r>
    </w:p>
    <w:p w14:paraId="618D8D8F" w14:textId="60FE7A7F" w:rsidR="000B405C" w:rsidRPr="00502F93" w:rsidRDefault="000B405C" w:rsidP="00B54160">
      <w:pPr>
        <w:pStyle w:val="Akapitzlist"/>
        <w:numPr>
          <w:ilvl w:val="0"/>
          <w:numId w:val="53"/>
        </w:numPr>
        <w:spacing w:after="0" w:line="240" w:lineRule="auto"/>
        <w:ind w:right="126"/>
        <w:jc w:val="both"/>
        <w:rPr>
          <w:rFonts w:asciiTheme="minorHAnsi" w:eastAsia="Times New Roman" w:hAnsiTheme="minorHAnsi" w:cstheme="minorHAnsi"/>
          <w:bCs w:val="0"/>
          <w:color w:val="000000"/>
          <w:lang w:eastAsia="pl-PL"/>
        </w:rPr>
      </w:pPr>
      <w:r w:rsidRPr="00502F93">
        <w:rPr>
          <w:rFonts w:asciiTheme="minorHAnsi" w:eastAsia="Times New Roman" w:hAnsiTheme="minorHAnsi" w:cstheme="minorHAnsi"/>
          <w:bCs w:val="0"/>
          <w:color w:val="000000"/>
          <w:lang w:eastAsia="pl-PL"/>
        </w:rPr>
        <w:t xml:space="preserve">wskazanie zasad cyberhigieny. </w:t>
      </w:r>
    </w:p>
    <w:p w14:paraId="0E7C9D30" w14:textId="77777777" w:rsidR="000B405C" w:rsidRPr="000B405C" w:rsidRDefault="000B405C" w:rsidP="001E0357">
      <w:pPr>
        <w:spacing w:after="0" w:line="240" w:lineRule="auto"/>
        <w:ind w:left="5" w:right="126"/>
        <w:contextualSpacing/>
        <w:jc w:val="both"/>
        <w:rPr>
          <w:rFonts w:asciiTheme="minorHAnsi" w:eastAsia="Times New Roman" w:hAnsiTheme="minorHAnsi" w:cstheme="minorHAnsi"/>
          <w:bCs w:val="0"/>
          <w:color w:val="000000"/>
          <w:lang w:eastAsia="pl-PL"/>
        </w:rPr>
      </w:pPr>
    </w:p>
    <w:p w14:paraId="5DA7060A" w14:textId="649E6299" w:rsidR="000B405C" w:rsidRPr="000B405C" w:rsidRDefault="004C3A50" w:rsidP="001E0357">
      <w:pPr>
        <w:spacing w:after="0" w:line="240" w:lineRule="auto"/>
        <w:ind w:left="5" w:right="126"/>
        <w:contextualSpacing/>
        <w:jc w:val="both"/>
        <w:rPr>
          <w:rFonts w:asciiTheme="minorHAnsi" w:eastAsia="Times New Roman" w:hAnsiTheme="minorHAnsi" w:cstheme="minorHAnsi"/>
          <w:bCs w:val="0"/>
          <w:color w:val="000000"/>
          <w:lang w:eastAsia="pl-PL"/>
        </w:rPr>
      </w:pPr>
      <w:r>
        <w:rPr>
          <w:rFonts w:asciiTheme="minorHAnsi" w:eastAsia="Times New Roman" w:hAnsiTheme="minorHAnsi" w:cstheme="minorHAnsi"/>
          <w:bCs w:val="0"/>
          <w:color w:val="000000"/>
          <w:lang w:eastAsia="pl-PL"/>
        </w:rPr>
        <w:t xml:space="preserve">4. </w:t>
      </w:r>
      <w:r w:rsidR="000B405C" w:rsidRPr="000B405C">
        <w:rPr>
          <w:rFonts w:asciiTheme="minorHAnsi" w:eastAsia="Times New Roman" w:hAnsiTheme="minorHAnsi" w:cstheme="minorHAnsi"/>
          <w:bCs w:val="0"/>
          <w:color w:val="000000"/>
          <w:lang w:eastAsia="pl-PL"/>
        </w:rPr>
        <w:t xml:space="preserve">Zakres szkolenia </w:t>
      </w:r>
      <w:r>
        <w:rPr>
          <w:rFonts w:asciiTheme="minorHAnsi" w:eastAsia="Times New Roman" w:hAnsiTheme="minorHAnsi" w:cstheme="minorHAnsi"/>
          <w:bCs w:val="0"/>
          <w:color w:val="000000"/>
          <w:lang w:eastAsia="pl-PL"/>
        </w:rPr>
        <w:t>w ramach Systemu Zarządzania Bezpieczeństwem informacji (</w:t>
      </w:r>
      <w:r w:rsidR="000B405C" w:rsidRPr="000B405C">
        <w:rPr>
          <w:rFonts w:asciiTheme="minorHAnsi" w:eastAsia="Times New Roman" w:hAnsiTheme="minorHAnsi" w:cstheme="minorHAnsi"/>
          <w:bCs w:val="0"/>
          <w:color w:val="000000"/>
          <w:lang w:eastAsia="pl-PL"/>
        </w:rPr>
        <w:t>SZBI</w:t>
      </w:r>
      <w:r>
        <w:rPr>
          <w:rFonts w:asciiTheme="minorHAnsi" w:eastAsia="Times New Roman" w:hAnsiTheme="minorHAnsi" w:cstheme="minorHAnsi"/>
          <w:bCs w:val="0"/>
          <w:color w:val="000000"/>
          <w:lang w:eastAsia="pl-PL"/>
        </w:rPr>
        <w:t>):</w:t>
      </w:r>
    </w:p>
    <w:p w14:paraId="6B9F9209" w14:textId="76BACD31" w:rsidR="000B405C" w:rsidRPr="004C3A50" w:rsidRDefault="000B405C" w:rsidP="00B54160">
      <w:pPr>
        <w:pStyle w:val="Akapitzlist"/>
        <w:numPr>
          <w:ilvl w:val="0"/>
          <w:numId w:val="54"/>
        </w:numPr>
        <w:spacing w:after="0" w:line="240" w:lineRule="auto"/>
        <w:ind w:right="126"/>
        <w:jc w:val="both"/>
        <w:rPr>
          <w:rFonts w:asciiTheme="minorHAnsi" w:eastAsia="Times New Roman" w:hAnsiTheme="minorHAnsi" w:cstheme="minorHAnsi"/>
          <w:bCs w:val="0"/>
          <w:color w:val="000000"/>
          <w:lang w:eastAsia="pl-PL"/>
        </w:rPr>
      </w:pPr>
      <w:r w:rsidRPr="004C3A50">
        <w:rPr>
          <w:rFonts w:asciiTheme="minorHAnsi" w:eastAsia="Times New Roman" w:hAnsiTheme="minorHAnsi" w:cstheme="minorHAnsi"/>
          <w:bCs w:val="0"/>
          <w:color w:val="000000"/>
          <w:lang w:eastAsia="pl-PL"/>
        </w:rPr>
        <w:t xml:space="preserve">przedstawienie obowiązujących w </w:t>
      </w:r>
      <w:r w:rsidR="004C3A50">
        <w:rPr>
          <w:rFonts w:asciiTheme="minorHAnsi" w:eastAsia="Times New Roman" w:hAnsiTheme="minorHAnsi" w:cstheme="minorHAnsi"/>
          <w:bCs w:val="0"/>
          <w:color w:val="000000"/>
          <w:lang w:eastAsia="pl-PL"/>
        </w:rPr>
        <w:t>Szpitalu</w:t>
      </w:r>
      <w:r w:rsidRPr="004C3A50">
        <w:rPr>
          <w:rFonts w:asciiTheme="minorHAnsi" w:eastAsia="Times New Roman" w:hAnsiTheme="minorHAnsi" w:cstheme="minorHAnsi"/>
          <w:bCs w:val="0"/>
          <w:color w:val="000000"/>
          <w:lang w:eastAsia="pl-PL"/>
        </w:rPr>
        <w:t xml:space="preserve"> zasad bezpieczeństwa, w szczególności wyrażonych w Regulaminie podstawowych zasad bezpieczeństwa oraz pozostałej dokumentacji SZBI,</w:t>
      </w:r>
    </w:p>
    <w:p w14:paraId="63B24C64" w14:textId="05916668" w:rsidR="000B405C" w:rsidRPr="004C3A50" w:rsidRDefault="000B405C" w:rsidP="00B54160">
      <w:pPr>
        <w:pStyle w:val="Akapitzlist"/>
        <w:numPr>
          <w:ilvl w:val="0"/>
          <w:numId w:val="54"/>
        </w:numPr>
        <w:spacing w:after="0" w:line="240" w:lineRule="auto"/>
        <w:ind w:right="126"/>
        <w:jc w:val="both"/>
        <w:rPr>
          <w:rFonts w:asciiTheme="minorHAnsi" w:eastAsia="Times New Roman" w:hAnsiTheme="minorHAnsi" w:cstheme="minorHAnsi"/>
          <w:bCs w:val="0"/>
          <w:color w:val="000000"/>
          <w:lang w:eastAsia="pl-PL"/>
        </w:rPr>
      </w:pPr>
      <w:r w:rsidRPr="004C3A50">
        <w:rPr>
          <w:rFonts w:asciiTheme="minorHAnsi" w:eastAsia="Times New Roman" w:hAnsiTheme="minorHAnsi" w:cstheme="minorHAnsi"/>
          <w:bCs w:val="0"/>
          <w:color w:val="000000"/>
          <w:lang w:eastAsia="pl-PL"/>
        </w:rPr>
        <w:t>wskazanie miejsca, gdzie należy szukać aktualnych regulaminów, procedur, instrukcji i pozostałej dokumentacji SZBI,</w:t>
      </w:r>
    </w:p>
    <w:p w14:paraId="4A299289" w14:textId="6A2FC169" w:rsidR="000B405C" w:rsidRPr="004C3A50" w:rsidRDefault="000B405C" w:rsidP="00B54160">
      <w:pPr>
        <w:pStyle w:val="Akapitzlist"/>
        <w:numPr>
          <w:ilvl w:val="0"/>
          <w:numId w:val="54"/>
        </w:numPr>
        <w:spacing w:after="0" w:line="240" w:lineRule="auto"/>
        <w:ind w:right="126"/>
        <w:jc w:val="both"/>
        <w:rPr>
          <w:rFonts w:asciiTheme="minorHAnsi" w:eastAsia="Times New Roman" w:hAnsiTheme="minorHAnsi" w:cstheme="minorHAnsi"/>
          <w:bCs w:val="0"/>
          <w:color w:val="000000"/>
          <w:lang w:eastAsia="pl-PL"/>
        </w:rPr>
      </w:pPr>
      <w:r w:rsidRPr="004C3A50">
        <w:rPr>
          <w:rFonts w:asciiTheme="minorHAnsi" w:eastAsia="Times New Roman" w:hAnsiTheme="minorHAnsi" w:cstheme="minorHAnsi"/>
          <w:bCs w:val="0"/>
          <w:color w:val="000000"/>
          <w:lang w:eastAsia="pl-PL"/>
        </w:rPr>
        <w:t>przedstawienie obowiązujących w S</w:t>
      </w:r>
      <w:r w:rsidR="004C3A50">
        <w:rPr>
          <w:rFonts w:asciiTheme="minorHAnsi" w:eastAsia="Times New Roman" w:hAnsiTheme="minorHAnsi" w:cstheme="minorHAnsi"/>
          <w:bCs w:val="0"/>
          <w:color w:val="000000"/>
          <w:lang w:eastAsia="pl-PL"/>
        </w:rPr>
        <w:t>zpitalu</w:t>
      </w:r>
      <w:r w:rsidRPr="004C3A50">
        <w:rPr>
          <w:rFonts w:asciiTheme="minorHAnsi" w:eastAsia="Times New Roman" w:hAnsiTheme="minorHAnsi" w:cstheme="minorHAnsi"/>
          <w:bCs w:val="0"/>
          <w:color w:val="000000"/>
          <w:lang w:eastAsia="pl-PL"/>
        </w:rPr>
        <w:t xml:space="preserve"> zasad ochrony danych osobowych, wskazane w szczególności w Polityce Ochrony Danych Osobowych,</w:t>
      </w:r>
    </w:p>
    <w:p w14:paraId="37E7756D" w14:textId="761019CC" w:rsidR="000B405C" w:rsidRPr="004C3A50" w:rsidRDefault="000B405C" w:rsidP="00B54160">
      <w:pPr>
        <w:pStyle w:val="Akapitzlist"/>
        <w:numPr>
          <w:ilvl w:val="0"/>
          <w:numId w:val="54"/>
        </w:numPr>
        <w:spacing w:after="0" w:line="240" w:lineRule="auto"/>
        <w:ind w:right="126"/>
        <w:jc w:val="both"/>
        <w:rPr>
          <w:rFonts w:asciiTheme="minorHAnsi" w:eastAsia="Times New Roman" w:hAnsiTheme="minorHAnsi" w:cstheme="minorHAnsi"/>
          <w:bCs w:val="0"/>
          <w:color w:val="000000"/>
          <w:lang w:eastAsia="pl-PL"/>
        </w:rPr>
      </w:pPr>
      <w:r w:rsidRPr="004C3A50">
        <w:rPr>
          <w:rFonts w:asciiTheme="minorHAnsi" w:eastAsia="Times New Roman" w:hAnsiTheme="minorHAnsi" w:cstheme="minorHAnsi"/>
          <w:bCs w:val="0"/>
          <w:color w:val="000000"/>
          <w:lang w:eastAsia="pl-PL"/>
        </w:rPr>
        <w:t>wskazanie podstawowych zasad bezpiecznego korzystania w codziennej pracy z systemów teleinformatycznych w tym w szczególności zasad związanych ze zgłaszaniem zdarzeń bezpieczeństwa</w:t>
      </w:r>
      <w:r w:rsidR="0053692F">
        <w:rPr>
          <w:rFonts w:asciiTheme="minorHAnsi" w:eastAsia="Times New Roman" w:hAnsiTheme="minorHAnsi" w:cstheme="minorHAnsi"/>
          <w:bCs w:val="0"/>
          <w:color w:val="000000"/>
          <w:lang w:eastAsia="pl-PL"/>
        </w:rPr>
        <w:t>.</w:t>
      </w:r>
    </w:p>
    <w:p w14:paraId="58666609" w14:textId="77777777" w:rsidR="000B405C" w:rsidRPr="000B405C" w:rsidRDefault="000B405C" w:rsidP="001E0357">
      <w:pPr>
        <w:spacing w:after="0" w:line="240" w:lineRule="auto"/>
        <w:ind w:left="5" w:right="126"/>
        <w:contextualSpacing/>
        <w:jc w:val="both"/>
        <w:rPr>
          <w:rFonts w:asciiTheme="minorHAnsi" w:eastAsia="Times New Roman" w:hAnsiTheme="minorHAnsi" w:cstheme="minorHAnsi"/>
          <w:bCs w:val="0"/>
          <w:color w:val="000000"/>
          <w:lang w:eastAsia="pl-PL"/>
        </w:rPr>
      </w:pPr>
    </w:p>
    <w:p w14:paraId="6B654035" w14:textId="1AFA6683" w:rsidR="000B405C" w:rsidRPr="00A347BB" w:rsidRDefault="0053692F" w:rsidP="001E0357">
      <w:pPr>
        <w:spacing w:after="0" w:line="240" w:lineRule="auto"/>
        <w:ind w:left="5" w:right="126"/>
        <w:contextualSpacing/>
        <w:jc w:val="both"/>
        <w:rPr>
          <w:rFonts w:asciiTheme="minorHAnsi" w:eastAsia="Times New Roman" w:hAnsiTheme="minorHAnsi" w:cstheme="minorHAnsi"/>
          <w:bCs w:val="0"/>
          <w:color w:val="000000"/>
          <w:lang w:eastAsia="pl-PL"/>
        </w:rPr>
      </w:pPr>
      <w:r w:rsidRPr="00A347BB">
        <w:rPr>
          <w:rFonts w:asciiTheme="minorHAnsi" w:eastAsia="Times New Roman" w:hAnsiTheme="minorHAnsi" w:cstheme="minorHAnsi"/>
          <w:bCs w:val="0"/>
          <w:color w:val="000000"/>
          <w:lang w:eastAsia="pl-PL"/>
        </w:rPr>
        <w:t xml:space="preserve">5. </w:t>
      </w:r>
      <w:r w:rsidR="000B405C" w:rsidRPr="00A347BB">
        <w:rPr>
          <w:rFonts w:asciiTheme="minorHAnsi" w:eastAsia="Times New Roman" w:hAnsiTheme="minorHAnsi" w:cstheme="minorHAnsi"/>
          <w:bCs w:val="0"/>
          <w:color w:val="000000"/>
          <w:lang w:eastAsia="pl-PL"/>
        </w:rPr>
        <w:t>Informacje dotyczące Szpitala oraz liczba pracowników:</w:t>
      </w:r>
    </w:p>
    <w:p w14:paraId="265D2266" w14:textId="30D935B0" w:rsidR="000B405C" w:rsidRPr="00A347BB" w:rsidRDefault="0053692F" w:rsidP="00B54160">
      <w:pPr>
        <w:pStyle w:val="Akapitzlist"/>
        <w:numPr>
          <w:ilvl w:val="0"/>
          <w:numId w:val="56"/>
        </w:numPr>
        <w:spacing w:after="0" w:line="240" w:lineRule="auto"/>
        <w:ind w:right="126"/>
        <w:jc w:val="both"/>
        <w:rPr>
          <w:rFonts w:asciiTheme="minorHAnsi" w:eastAsia="Times New Roman" w:hAnsiTheme="minorHAnsi" w:cstheme="minorHAnsi"/>
          <w:bCs w:val="0"/>
          <w:color w:val="000000"/>
          <w:lang w:eastAsia="pl-PL"/>
        </w:rPr>
      </w:pPr>
      <w:r w:rsidRPr="00A347BB">
        <w:rPr>
          <w:rFonts w:asciiTheme="minorHAnsi" w:eastAsia="Times New Roman" w:hAnsiTheme="minorHAnsi" w:cstheme="minorHAnsi"/>
          <w:bCs w:val="0"/>
          <w:color w:val="000000"/>
          <w:lang w:eastAsia="pl-PL"/>
        </w:rPr>
        <w:t>s</w:t>
      </w:r>
      <w:r w:rsidR="000B405C" w:rsidRPr="00A347BB">
        <w:rPr>
          <w:rFonts w:asciiTheme="minorHAnsi" w:eastAsia="Times New Roman" w:hAnsiTheme="minorHAnsi" w:cstheme="minorHAnsi"/>
          <w:bCs w:val="0"/>
          <w:color w:val="000000"/>
          <w:lang w:eastAsia="pl-PL"/>
        </w:rPr>
        <w:t xml:space="preserve">zacowana liczba pracowników Szpitala objętych postepowaniem </w:t>
      </w:r>
      <w:r w:rsidR="00A347BB">
        <w:rPr>
          <w:rFonts w:asciiTheme="minorHAnsi" w:eastAsia="Times New Roman" w:hAnsiTheme="minorHAnsi" w:cstheme="minorHAnsi"/>
          <w:bCs w:val="0"/>
          <w:color w:val="000000"/>
          <w:lang w:eastAsia="pl-PL"/>
        </w:rPr>
        <w:t>–</w:t>
      </w:r>
      <w:r w:rsidR="000B405C" w:rsidRPr="00A347BB">
        <w:rPr>
          <w:rFonts w:asciiTheme="minorHAnsi" w:eastAsia="Times New Roman" w:hAnsiTheme="minorHAnsi" w:cstheme="minorHAnsi"/>
          <w:bCs w:val="0"/>
          <w:color w:val="000000"/>
          <w:lang w:eastAsia="pl-PL"/>
        </w:rPr>
        <w:t xml:space="preserve"> </w:t>
      </w:r>
      <w:r w:rsidR="00A347BB">
        <w:rPr>
          <w:rFonts w:asciiTheme="minorHAnsi" w:eastAsia="Times New Roman" w:hAnsiTheme="minorHAnsi" w:cstheme="minorHAnsi"/>
          <w:bCs w:val="0"/>
          <w:color w:val="000000"/>
          <w:lang w:eastAsia="pl-PL"/>
        </w:rPr>
        <w:t xml:space="preserve">około </w:t>
      </w:r>
      <w:r w:rsidR="001979BC">
        <w:rPr>
          <w:rFonts w:asciiTheme="minorHAnsi" w:eastAsia="Times New Roman" w:hAnsiTheme="minorHAnsi" w:cstheme="minorHAnsi"/>
          <w:bCs w:val="0"/>
          <w:color w:val="000000"/>
          <w:lang w:eastAsia="pl-PL"/>
        </w:rPr>
        <w:t>10</w:t>
      </w:r>
      <w:r w:rsidR="00A347BB">
        <w:rPr>
          <w:rFonts w:asciiTheme="minorHAnsi" w:eastAsia="Times New Roman" w:hAnsiTheme="minorHAnsi" w:cstheme="minorHAnsi"/>
          <w:bCs w:val="0"/>
          <w:color w:val="000000"/>
          <w:lang w:eastAsia="pl-PL"/>
        </w:rPr>
        <w:t>00</w:t>
      </w:r>
      <w:r w:rsidR="000B405C" w:rsidRPr="00A347BB">
        <w:rPr>
          <w:rFonts w:asciiTheme="minorHAnsi" w:eastAsia="Times New Roman" w:hAnsiTheme="minorHAnsi" w:cstheme="minorHAnsi"/>
          <w:bCs w:val="0"/>
          <w:color w:val="000000"/>
          <w:lang w:eastAsia="pl-PL"/>
        </w:rPr>
        <w:t xml:space="preserve"> </w:t>
      </w:r>
      <w:r w:rsidR="00A347BB" w:rsidRPr="00A347BB">
        <w:rPr>
          <w:rFonts w:asciiTheme="minorHAnsi" w:eastAsia="Times New Roman" w:hAnsiTheme="minorHAnsi" w:cstheme="minorHAnsi"/>
          <w:bCs w:val="0"/>
          <w:color w:val="000000"/>
          <w:lang w:eastAsia="pl-PL"/>
        </w:rPr>
        <w:t>o</w:t>
      </w:r>
      <w:r w:rsidR="000B405C" w:rsidRPr="00A347BB">
        <w:rPr>
          <w:rFonts w:asciiTheme="minorHAnsi" w:eastAsia="Times New Roman" w:hAnsiTheme="minorHAnsi" w:cstheme="minorHAnsi"/>
          <w:bCs w:val="0"/>
          <w:color w:val="000000"/>
          <w:lang w:eastAsia="pl-PL"/>
        </w:rPr>
        <w:t>sób</w:t>
      </w:r>
      <w:r w:rsidR="00A347BB" w:rsidRPr="00A347BB">
        <w:rPr>
          <w:rFonts w:asciiTheme="minorHAnsi" w:eastAsia="Times New Roman" w:hAnsiTheme="minorHAnsi" w:cstheme="minorHAnsi"/>
          <w:bCs w:val="0"/>
          <w:color w:val="000000"/>
          <w:lang w:eastAsia="pl-PL"/>
        </w:rPr>
        <w:t>,</w:t>
      </w:r>
    </w:p>
    <w:p w14:paraId="5C8B5E74" w14:textId="40810BE0" w:rsidR="000B405C" w:rsidRPr="00A347BB" w:rsidRDefault="0053692F" w:rsidP="00B54160">
      <w:pPr>
        <w:pStyle w:val="Akapitzlist"/>
        <w:numPr>
          <w:ilvl w:val="0"/>
          <w:numId w:val="56"/>
        </w:numPr>
        <w:spacing w:after="0" w:line="240" w:lineRule="auto"/>
        <w:ind w:right="126"/>
        <w:jc w:val="both"/>
        <w:rPr>
          <w:rFonts w:asciiTheme="minorHAnsi" w:eastAsia="Times New Roman" w:hAnsiTheme="minorHAnsi" w:cstheme="minorHAnsi"/>
          <w:bCs w:val="0"/>
          <w:color w:val="000000"/>
          <w:lang w:eastAsia="pl-PL"/>
        </w:rPr>
      </w:pPr>
      <w:r w:rsidRPr="00A347BB">
        <w:rPr>
          <w:rFonts w:asciiTheme="minorHAnsi" w:eastAsia="Times New Roman" w:hAnsiTheme="minorHAnsi" w:cstheme="minorHAnsi"/>
          <w:bCs w:val="0"/>
          <w:color w:val="000000"/>
          <w:lang w:eastAsia="pl-PL"/>
        </w:rPr>
        <w:t>s</w:t>
      </w:r>
      <w:r w:rsidR="000B405C" w:rsidRPr="00A347BB">
        <w:rPr>
          <w:rFonts w:asciiTheme="minorHAnsi" w:eastAsia="Times New Roman" w:hAnsiTheme="minorHAnsi" w:cstheme="minorHAnsi"/>
          <w:bCs w:val="0"/>
          <w:color w:val="000000"/>
          <w:lang w:eastAsia="pl-PL"/>
        </w:rPr>
        <w:t>zkolenie odbędzie się w siedzibie Zamawiającego</w:t>
      </w:r>
      <w:r w:rsidRPr="00A347BB">
        <w:rPr>
          <w:rFonts w:asciiTheme="minorHAnsi" w:eastAsia="Times New Roman" w:hAnsiTheme="minorHAnsi" w:cstheme="minorHAnsi"/>
          <w:bCs w:val="0"/>
          <w:color w:val="000000"/>
          <w:lang w:eastAsia="pl-PL"/>
        </w:rPr>
        <w:t>, czyli przy ul. Prądnickiej 35-37 w Krakowie</w:t>
      </w:r>
      <w:r w:rsidR="00A347BB" w:rsidRPr="00A347BB">
        <w:rPr>
          <w:rFonts w:asciiTheme="minorHAnsi" w:eastAsia="Times New Roman" w:hAnsiTheme="minorHAnsi" w:cstheme="minorHAnsi"/>
          <w:bCs w:val="0"/>
          <w:color w:val="000000"/>
          <w:lang w:eastAsia="pl-PL"/>
        </w:rPr>
        <w:t>, z podziałem na kadr</w:t>
      </w:r>
      <w:r w:rsidR="00A347BB">
        <w:rPr>
          <w:rFonts w:asciiTheme="minorHAnsi" w:eastAsia="Times New Roman" w:hAnsiTheme="minorHAnsi" w:cstheme="minorHAnsi"/>
          <w:bCs w:val="0"/>
          <w:color w:val="000000"/>
          <w:lang w:eastAsia="pl-PL"/>
        </w:rPr>
        <w:t>ę</w:t>
      </w:r>
      <w:r w:rsidR="00A347BB" w:rsidRPr="00A347BB">
        <w:rPr>
          <w:rFonts w:asciiTheme="minorHAnsi" w:eastAsia="Times New Roman" w:hAnsiTheme="minorHAnsi" w:cstheme="minorHAnsi"/>
          <w:bCs w:val="0"/>
          <w:color w:val="000000"/>
          <w:lang w:eastAsia="pl-PL"/>
        </w:rPr>
        <w:t xml:space="preserve"> zarządzającą, pracowników medycznych oraz pracowników administracyjnych, pracownicy biorący udział w szkoleniu mogą w nim uczestniczyć stacjonarnie (bezpośrednio na </w:t>
      </w:r>
      <w:r w:rsidR="00A347BB">
        <w:rPr>
          <w:rFonts w:asciiTheme="minorHAnsi" w:eastAsia="Times New Roman" w:hAnsiTheme="minorHAnsi" w:cstheme="minorHAnsi"/>
          <w:bCs w:val="0"/>
          <w:color w:val="000000"/>
          <w:lang w:eastAsia="pl-PL"/>
        </w:rPr>
        <w:t>s</w:t>
      </w:r>
      <w:r w:rsidR="00A347BB" w:rsidRPr="00A347BB">
        <w:rPr>
          <w:rFonts w:asciiTheme="minorHAnsi" w:eastAsia="Times New Roman" w:hAnsiTheme="minorHAnsi" w:cstheme="minorHAnsi"/>
          <w:bCs w:val="0"/>
          <w:color w:val="000000"/>
          <w:lang w:eastAsia="pl-PL"/>
        </w:rPr>
        <w:t>ali konferencyjnej), jak i zdalnie podłączając się do szkolenia za pomocą linku udostępnionego przez Wykonawcę</w:t>
      </w:r>
      <w:r w:rsidR="00A347BB">
        <w:rPr>
          <w:rFonts w:asciiTheme="minorHAnsi" w:eastAsia="Times New Roman" w:hAnsiTheme="minorHAnsi" w:cstheme="minorHAnsi"/>
          <w:bCs w:val="0"/>
          <w:color w:val="000000"/>
          <w:lang w:eastAsia="pl-PL"/>
        </w:rPr>
        <w:t>,</w:t>
      </w:r>
    </w:p>
    <w:p w14:paraId="69B375E9" w14:textId="2BF7C3B4" w:rsidR="000B405C" w:rsidRPr="00A347BB" w:rsidRDefault="000B405C" w:rsidP="00B54160">
      <w:pPr>
        <w:pStyle w:val="Akapitzlist"/>
        <w:numPr>
          <w:ilvl w:val="0"/>
          <w:numId w:val="56"/>
        </w:numPr>
        <w:spacing w:after="0" w:line="240" w:lineRule="auto"/>
        <w:ind w:right="126"/>
        <w:jc w:val="both"/>
        <w:rPr>
          <w:rFonts w:asciiTheme="minorHAnsi" w:eastAsia="Times New Roman" w:hAnsiTheme="minorHAnsi" w:cstheme="minorHAnsi"/>
          <w:bCs w:val="0"/>
          <w:color w:val="000000"/>
          <w:lang w:eastAsia="pl-PL"/>
        </w:rPr>
      </w:pPr>
      <w:r w:rsidRPr="00A347BB">
        <w:rPr>
          <w:rFonts w:asciiTheme="minorHAnsi" w:eastAsia="Times New Roman" w:hAnsiTheme="minorHAnsi" w:cstheme="minorHAnsi"/>
          <w:bCs w:val="0"/>
          <w:color w:val="000000"/>
          <w:lang w:eastAsia="pl-PL"/>
        </w:rPr>
        <w:t>szkolenie zostanie przeprowadzone z uwzględnieniem faktu, że uczestnicy szkolenia mogą nie posiadać wiedzy informatycznej i technicznej</w:t>
      </w:r>
      <w:r w:rsidR="00A347BB" w:rsidRPr="00A347BB">
        <w:rPr>
          <w:rFonts w:asciiTheme="minorHAnsi" w:eastAsia="Times New Roman" w:hAnsiTheme="minorHAnsi" w:cstheme="minorHAnsi"/>
          <w:bCs w:val="0"/>
          <w:color w:val="000000"/>
          <w:lang w:eastAsia="pl-PL"/>
        </w:rPr>
        <w:t>,</w:t>
      </w:r>
    </w:p>
    <w:p w14:paraId="24BF4975" w14:textId="3AB2CAEE" w:rsidR="000B405C" w:rsidRPr="00A347BB" w:rsidRDefault="000B405C" w:rsidP="00B54160">
      <w:pPr>
        <w:pStyle w:val="Akapitzlist"/>
        <w:numPr>
          <w:ilvl w:val="0"/>
          <w:numId w:val="56"/>
        </w:numPr>
        <w:jc w:val="both"/>
        <w:rPr>
          <w:rFonts w:asciiTheme="minorHAnsi" w:eastAsia="Times New Roman" w:hAnsiTheme="minorHAnsi" w:cstheme="minorHAnsi"/>
          <w:bCs w:val="0"/>
          <w:color w:val="000000"/>
          <w:lang w:eastAsia="pl-PL"/>
        </w:rPr>
      </w:pPr>
      <w:r w:rsidRPr="00A347BB">
        <w:rPr>
          <w:rFonts w:asciiTheme="minorHAnsi" w:eastAsia="Times New Roman" w:hAnsiTheme="minorHAnsi" w:cstheme="minorHAnsi"/>
          <w:bCs w:val="0"/>
          <w:color w:val="000000"/>
          <w:lang w:eastAsia="pl-PL"/>
        </w:rPr>
        <w:t xml:space="preserve">czas trwania szkolenia </w:t>
      </w:r>
      <w:r w:rsidR="00A347BB" w:rsidRPr="00A347BB">
        <w:rPr>
          <w:rFonts w:asciiTheme="minorHAnsi" w:eastAsia="Times New Roman" w:hAnsiTheme="minorHAnsi" w:cstheme="minorHAnsi"/>
          <w:bCs w:val="0"/>
          <w:color w:val="000000"/>
          <w:lang w:eastAsia="pl-PL"/>
        </w:rPr>
        <w:t xml:space="preserve">dla pojedynczej grupy szkoleniowej – 180 minut, z podziałem na 2 szkolenia po 90 minut realizowane w odrębne dni, przewidziane są </w:t>
      </w:r>
      <w:r w:rsidR="00A347BB">
        <w:rPr>
          <w:rFonts w:asciiTheme="minorHAnsi" w:eastAsia="Times New Roman" w:hAnsiTheme="minorHAnsi" w:cstheme="minorHAnsi"/>
          <w:bCs w:val="0"/>
          <w:color w:val="000000"/>
          <w:lang w:eastAsia="pl-PL"/>
        </w:rPr>
        <w:t>min. 3</w:t>
      </w:r>
      <w:r w:rsidR="00A347BB" w:rsidRPr="00A347BB">
        <w:rPr>
          <w:rFonts w:asciiTheme="minorHAnsi" w:eastAsia="Times New Roman" w:hAnsiTheme="minorHAnsi" w:cstheme="minorHAnsi"/>
          <w:bCs w:val="0"/>
          <w:color w:val="000000"/>
          <w:lang w:eastAsia="pl-PL"/>
        </w:rPr>
        <w:t xml:space="preserve"> dni szkoleniowe w terminach uzgodnionych z Zamawiającym, w każdym dniu szkoleniowym odbędą się </w:t>
      </w:r>
      <w:r w:rsidR="00A347BB">
        <w:rPr>
          <w:rFonts w:asciiTheme="minorHAnsi" w:eastAsia="Times New Roman" w:hAnsiTheme="minorHAnsi" w:cstheme="minorHAnsi"/>
          <w:bCs w:val="0"/>
          <w:color w:val="000000"/>
          <w:lang w:eastAsia="pl-PL"/>
        </w:rPr>
        <w:t xml:space="preserve">min. </w:t>
      </w:r>
      <w:r w:rsidR="00A347BB" w:rsidRPr="00A347BB">
        <w:rPr>
          <w:rFonts w:asciiTheme="minorHAnsi" w:eastAsia="Times New Roman" w:hAnsiTheme="minorHAnsi" w:cstheme="minorHAnsi"/>
          <w:bCs w:val="0"/>
          <w:color w:val="000000"/>
          <w:lang w:eastAsia="pl-PL"/>
        </w:rPr>
        <w:t xml:space="preserve">4 szkolenia (pracownicy </w:t>
      </w:r>
      <w:r w:rsidR="00A347BB">
        <w:rPr>
          <w:rFonts w:asciiTheme="minorHAnsi" w:eastAsia="Times New Roman" w:hAnsiTheme="minorHAnsi" w:cstheme="minorHAnsi"/>
          <w:bCs w:val="0"/>
          <w:color w:val="000000"/>
          <w:lang w:eastAsia="pl-PL"/>
        </w:rPr>
        <w:t>mogą brać</w:t>
      </w:r>
      <w:r w:rsidR="00A347BB" w:rsidRPr="00A347BB">
        <w:rPr>
          <w:rFonts w:asciiTheme="minorHAnsi" w:eastAsia="Times New Roman" w:hAnsiTheme="minorHAnsi" w:cstheme="minorHAnsi"/>
          <w:bCs w:val="0"/>
          <w:color w:val="000000"/>
          <w:lang w:eastAsia="pl-PL"/>
        </w:rPr>
        <w:t xml:space="preserve"> udział w dowolnym szkoleniu z </w:t>
      </w:r>
      <w:r w:rsidR="00A347BB">
        <w:rPr>
          <w:rFonts w:asciiTheme="minorHAnsi" w:eastAsia="Times New Roman" w:hAnsiTheme="minorHAnsi" w:cstheme="minorHAnsi"/>
          <w:bCs w:val="0"/>
          <w:color w:val="000000"/>
          <w:lang w:eastAsia="pl-PL"/>
        </w:rPr>
        <w:t>poszczególnych dni</w:t>
      </w:r>
      <w:r w:rsidR="00A347BB" w:rsidRPr="00A347BB">
        <w:rPr>
          <w:rFonts w:asciiTheme="minorHAnsi" w:eastAsia="Times New Roman" w:hAnsiTheme="minorHAnsi" w:cstheme="minorHAnsi"/>
          <w:bCs w:val="0"/>
          <w:color w:val="000000"/>
          <w:lang w:eastAsia="pl-PL"/>
        </w:rPr>
        <w:t>).</w:t>
      </w:r>
    </w:p>
    <w:p w14:paraId="7E66936F" w14:textId="3255F599" w:rsidR="000B405C" w:rsidRPr="000B405C" w:rsidRDefault="0053692F" w:rsidP="001E0357">
      <w:pPr>
        <w:spacing w:after="0" w:line="240" w:lineRule="auto"/>
        <w:ind w:left="5" w:right="126"/>
        <w:contextualSpacing/>
        <w:jc w:val="both"/>
        <w:rPr>
          <w:rFonts w:asciiTheme="minorHAnsi" w:eastAsia="Times New Roman" w:hAnsiTheme="minorHAnsi" w:cstheme="minorHAnsi"/>
          <w:bCs w:val="0"/>
          <w:color w:val="000000"/>
          <w:lang w:eastAsia="pl-PL"/>
        </w:rPr>
      </w:pPr>
      <w:r>
        <w:rPr>
          <w:rFonts w:asciiTheme="minorHAnsi" w:eastAsia="Times New Roman" w:hAnsiTheme="minorHAnsi" w:cstheme="minorHAnsi"/>
          <w:bCs w:val="0"/>
          <w:color w:val="000000"/>
          <w:lang w:eastAsia="pl-PL"/>
        </w:rPr>
        <w:t xml:space="preserve">6. </w:t>
      </w:r>
      <w:r w:rsidR="000B405C" w:rsidRPr="000B405C">
        <w:rPr>
          <w:rFonts w:asciiTheme="minorHAnsi" w:eastAsia="Times New Roman" w:hAnsiTheme="minorHAnsi" w:cstheme="minorHAnsi"/>
          <w:bCs w:val="0"/>
          <w:color w:val="000000"/>
          <w:lang w:eastAsia="pl-PL"/>
        </w:rPr>
        <w:t>Wymagania dotyczące szkoleń</w:t>
      </w:r>
      <w:r>
        <w:rPr>
          <w:rFonts w:asciiTheme="minorHAnsi" w:eastAsia="Times New Roman" w:hAnsiTheme="minorHAnsi" w:cstheme="minorHAnsi"/>
          <w:bCs w:val="0"/>
          <w:color w:val="000000"/>
          <w:lang w:eastAsia="pl-PL"/>
        </w:rPr>
        <w:t>:</w:t>
      </w:r>
    </w:p>
    <w:p w14:paraId="403311C5" w14:textId="00C07216" w:rsidR="000B405C" w:rsidRPr="0053692F" w:rsidRDefault="000B405C" w:rsidP="00B54160">
      <w:pPr>
        <w:pStyle w:val="Akapitzlist"/>
        <w:numPr>
          <w:ilvl w:val="0"/>
          <w:numId w:val="55"/>
        </w:numPr>
        <w:spacing w:after="0" w:line="240" w:lineRule="auto"/>
        <w:ind w:right="126"/>
        <w:jc w:val="both"/>
        <w:rPr>
          <w:rFonts w:asciiTheme="minorHAnsi" w:eastAsia="Times New Roman" w:hAnsiTheme="minorHAnsi" w:cstheme="minorHAnsi"/>
          <w:bCs w:val="0"/>
          <w:color w:val="000000"/>
          <w:lang w:eastAsia="pl-PL"/>
        </w:rPr>
      </w:pPr>
      <w:r w:rsidRPr="0053692F">
        <w:rPr>
          <w:rFonts w:asciiTheme="minorHAnsi" w:eastAsia="Times New Roman" w:hAnsiTheme="minorHAnsi" w:cstheme="minorHAnsi"/>
          <w:bCs w:val="0"/>
          <w:color w:val="000000"/>
          <w:lang w:eastAsia="pl-PL"/>
        </w:rPr>
        <w:t>Wykonawca w ramach wykonania usługi przygotuje harmonogram szkolenia oraz program szkolenia i dostarczy je w terminie nie później niż 7 dni roboczych przed dniem rozpoczęcia szkolenia do akceptacji Zamawiającego. Harmonogram powinien obejmować informacje dotyczące tematyki i czasu szkolenia</w:t>
      </w:r>
      <w:r w:rsidR="0053692F">
        <w:rPr>
          <w:rFonts w:asciiTheme="minorHAnsi" w:eastAsia="Times New Roman" w:hAnsiTheme="minorHAnsi" w:cstheme="minorHAnsi"/>
          <w:bCs w:val="0"/>
          <w:color w:val="000000"/>
          <w:lang w:eastAsia="pl-PL"/>
        </w:rPr>
        <w:t>.</w:t>
      </w:r>
    </w:p>
    <w:p w14:paraId="023D8391" w14:textId="5464AF0B" w:rsidR="000B405C" w:rsidRPr="0053692F" w:rsidRDefault="000B405C" w:rsidP="00B54160">
      <w:pPr>
        <w:pStyle w:val="Akapitzlist"/>
        <w:numPr>
          <w:ilvl w:val="0"/>
          <w:numId w:val="55"/>
        </w:numPr>
        <w:spacing w:after="0" w:line="240" w:lineRule="auto"/>
        <w:ind w:right="126"/>
        <w:jc w:val="both"/>
        <w:rPr>
          <w:rFonts w:asciiTheme="minorHAnsi" w:eastAsia="Times New Roman" w:hAnsiTheme="minorHAnsi" w:cstheme="minorHAnsi"/>
          <w:bCs w:val="0"/>
          <w:color w:val="000000"/>
          <w:lang w:eastAsia="pl-PL"/>
        </w:rPr>
      </w:pPr>
      <w:r w:rsidRPr="0053692F">
        <w:rPr>
          <w:rFonts w:asciiTheme="minorHAnsi" w:eastAsia="Times New Roman" w:hAnsiTheme="minorHAnsi" w:cstheme="minorHAnsi"/>
          <w:bCs w:val="0"/>
          <w:color w:val="000000"/>
          <w:lang w:eastAsia="pl-PL"/>
        </w:rPr>
        <w:t>Wykonawca przygotuje i zapewni materiały szkoleniowe dla każdego uczestnika, pozwalające na samodzielną edukację z zakresu tematyki szkolenia.</w:t>
      </w:r>
    </w:p>
    <w:p w14:paraId="0CED12B8" w14:textId="63796B23" w:rsidR="000B405C" w:rsidRPr="0053692F" w:rsidRDefault="000B405C" w:rsidP="00B54160">
      <w:pPr>
        <w:pStyle w:val="Akapitzlist"/>
        <w:numPr>
          <w:ilvl w:val="0"/>
          <w:numId w:val="55"/>
        </w:numPr>
        <w:jc w:val="both"/>
        <w:rPr>
          <w:rFonts w:asciiTheme="minorHAnsi" w:eastAsia="Times New Roman" w:hAnsiTheme="minorHAnsi" w:cstheme="minorHAnsi"/>
          <w:bCs w:val="0"/>
          <w:color w:val="000000"/>
          <w:lang w:eastAsia="pl-PL"/>
        </w:rPr>
      </w:pPr>
      <w:r w:rsidRPr="0053692F">
        <w:rPr>
          <w:rFonts w:asciiTheme="minorHAnsi" w:eastAsia="Times New Roman" w:hAnsiTheme="minorHAnsi" w:cstheme="minorHAnsi"/>
          <w:bCs w:val="0"/>
          <w:color w:val="000000"/>
          <w:lang w:eastAsia="pl-PL"/>
        </w:rPr>
        <w:t>Zamawiający dopuszcza dostarczenie każdemu użytkownikowi kompletu materiałów w formie elektronicznej, np. dokumenty w standardzie PDF</w:t>
      </w:r>
      <w:r w:rsidR="0053692F" w:rsidRPr="0053692F">
        <w:rPr>
          <w:rFonts w:asciiTheme="minorHAnsi" w:eastAsia="Times New Roman" w:hAnsiTheme="minorHAnsi" w:cstheme="minorHAnsi"/>
          <w:bCs w:val="0"/>
          <w:color w:val="000000"/>
          <w:lang w:eastAsia="pl-PL"/>
        </w:rPr>
        <w:t xml:space="preserve"> lub udostępnienie użytkownikom materiałów szkoleniowych za pośrednictwem </w:t>
      </w:r>
      <w:r w:rsidR="0053692F">
        <w:rPr>
          <w:rFonts w:asciiTheme="minorHAnsi" w:eastAsia="Times New Roman" w:hAnsiTheme="minorHAnsi" w:cstheme="minorHAnsi"/>
          <w:bCs w:val="0"/>
          <w:color w:val="000000"/>
          <w:lang w:eastAsia="pl-PL"/>
        </w:rPr>
        <w:t>p</w:t>
      </w:r>
      <w:r w:rsidR="0053692F" w:rsidRPr="0053692F">
        <w:rPr>
          <w:rFonts w:asciiTheme="minorHAnsi" w:eastAsia="Times New Roman" w:hAnsiTheme="minorHAnsi" w:cstheme="minorHAnsi"/>
          <w:bCs w:val="0"/>
          <w:color w:val="000000"/>
          <w:lang w:eastAsia="pl-PL"/>
        </w:rPr>
        <w:t xml:space="preserve">latformy </w:t>
      </w:r>
      <w:r w:rsidR="0053692F">
        <w:rPr>
          <w:rFonts w:asciiTheme="minorHAnsi" w:eastAsia="Times New Roman" w:hAnsiTheme="minorHAnsi" w:cstheme="minorHAnsi"/>
          <w:bCs w:val="0"/>
          <w:color w:val="000000"/>
          <w:lang w:eastAsia="pl-PL"/>
        </w:rPr>
        <w:t>s</w:t>
      </w:r>
      <w:r w:rsidR="0053692F" w:rsidRPr="0053692F">
        <w:rPr>
          <w:rFonts w:asciiTheme="minorHAnsi" w:eastAsia="Times New Roman" w:hAnsiTheme="minorHAnsi" w:cstheme="minorHAnsi"/>
          <w:bCs w:val="0"/>
          <w:color w:val="000000"/>
          <w:lang w:eastAsia="pl-PL"/>
        </w:rPr>
        <w:t>zkoleniowej</w:t>
      </w:r>
      <w:r w:rsidR="0053692F">
        <w:rPr>
          <w:rFonts w:asciiTheme="minorHAnsi" w:eastAsia="Times New Roman" w:hAnsiTheme="minorHAnsi" w:cstheme="minorHAnsi"/>
          <w:bCs w:val="0"/>
          <w:color w:val="000000"/>
          <w:lang w:eastAsia="pl-PL"/>
        </w:rPr>
        <w:t>.</w:t>
      </w:r>
    </w:p>
    <w:p w14:paraId="7DF3C36E" w14:textId="07120908" w:rsidR="000B405C" w:rsidRPr="0053692F" w:rsidRDefault="000B405C" w:rsidP="00B54160">
      <w:pPr>
        <w:pStyle w:val="Akapitzlist"/>
        <w:numPr>
          <w:ilvl w:val="0"/>
          <w:numId w:val="55"/>
        </w:numPr>
        <w:spacing w:after="0" w:line="240" w:lineRule="auto"/>
        <w:ind w:right="126"/>
        <w:jc w:val="both"/>
        <w:rPr>
          <w:rFonts w:asciiTheme="minorHAnsi" w:eastAsia="Times New Roman" w:hAnsiTheme="minorHAnsi" w:cstheme="minorHAnsi"/>
          <w:bCs w:val="0"/>
          <w:color w:val="000000"/>
          <w:lang w:eastAsia="pl-PL"/>
        </w:rPr>
      </w:pPr>
      <w:r w:rsidRPr="0053692F">
        <w:rPr>
          <w:rFonts w:asciiTheme="minorHAnsi" w:eastAsia="Times New Roman" w:hAnsiTheme="minorHAnsi" w:cstheme="minorHAnsi"/>
          <w:bCs w:val="0"/>
          <w:color w:val="000000"/>
          <w:lang w:eastAsia="pl-PL"/>
        </w:rPr>
        <w:t>Wykonawca dostarczy materiały szkoleniowe uczestnikom szkolenia najpóźniej w dniu rozpoczęcia szkolenia</w:t>
      </w:r>
      <w:r w:rsidR="0053692F">
        <w:rPr>
          <w:rFonts w:asciiTheme="minorHAnsi" w:eastAsia="Times New Roman" w:hAnsiTheme="minorHAnsi" w:cstheme="minorHAnsi"/>
          <w:bCs w:val="0"/>
          <w:color w:val="000000"/>
          <w:lang w:eastAsia="pl-PL"/>
        </w:rPr>
        <w:t>.</w:t>
      </w:r>
    </w:p>
    <w:p w14:paraId="0B9D58B4" w14:textId="47B1AEB4" w:rsidR="000B405C" w:rsidRPr="0053692F" w:rsidRDefault="000B405C" w:rsidP="00B54160">
      <w:pPr>
        <w:pStyle w:val="Akapitzlist"/>
        <w:numPr>
          <w:ilvl w:val="0"/>
          <w:numId w:val="55"/>
        </w:numPr>
        <w:spacing w:after="0" w:line="240" w:lineRule="auto"/>
        <w:ind w:right="126"/>
        <w:jc w:val="both"/>
        <w:rPr>
          <w:rFonts w:asciiTheme="minorHAnsi" w:eastAsia="Times New Roman" w:hAnsiTheme="minorHAnsi" w:cstheme="minorHAnsi"/>
          <w:bCs w:val="0"/>
          <w:color w:val="000000"/>
          <w:lang w:eastAsia="pl-PL"/>
        </w:rPr>
      </w:pPr>
      <w:r w:rsidRPr="0053692F">
        <w:rPr>
          <w:rFonts w:asciiTheme="minorHAnsi" w:eastAsia="Times New Roman" w:hAnsiTheme="minorHAnsi" w:cstheme="minorHAnsi"/>
          <w:bCs w:val="0"/>
          <w:color w:val="000000"/>
          <w:lang w:eastAsia="pl-PL"/>
        </w:rPr>
        <w:t>Wykonawca przygotuje Zamawiającemu materiały ze szkolenia, które to będzie mógł wykorzystać do przeszkolenia osób nieobecnych lub nowo przyjętych.</w:t>
      </w:r>
    </w:p>
    <w:p w14:paraId="2E609E6D" w14:textId="5CD653E2" w:rsidR="000B405C" w:rsidRPr="0053692F" w:rsidRDefault="0053692F" w:rsidP="00B54160">
      <w:pPr>
        <w:pStyle w:val="Akapitzlist"/>
        <w:numPr>
          <w:ilvl w:val="0"/>
          <w:numId w:val="55"/>
        </w:numPr>
        <w:spacing w:after="0" w:line="240" w:lineRule="auto"/>
        <w:ind w:right="126"/>
        <w:jc w:val="both"/>
        <w:rPr>
          <w:rFonts w:asciiTheme="minorHAnsi" w:eastAsia="Times New Roman" w:hAnsiTheme="minorHAnsi" w:cstheme="minorHAnsi"/>
          <w:bCs w:val="0"/>
          <w:color w:val="000000"/>
          <w:lang w:eastAsia="pl-PL"/>
        </w:rPr>
      </w:pPr>
      <w:r>
        <w:rPr>
          <w:rFonts w:asciiTheme="minorHAnsi" w:eastAsia="Times New Roman" w:hAnsiTheme="minorHAnsi" w:cstheme="minorHAnsi"/>
          <w:bCs w:val="0"/>
          <w:color w:val="000000"/>
          <w:lang w:eastAsia="pl-PL"/>
        </w:rPr>
        <w:t>W</w:t>
      </w:r>
      <w:r w:rsidR="000B405C" w:rsidRPr="0053692F">
        <w:rPr>
          <w:rFonts w:asciiTheme="minorHAnsi" w:eastAsia="Times New Roman" w:hAnsiTheme="minorHAnsi" w:cstheme="minorHAnsi"/>
          <w:bCs w:val="0"/>
          <w:color w:val="000000"/>
          <w:lang w:eastAsia="pl-PL"/>
        </w:rPr>
        <w:t>szelkie koszty opracowania materiałów szkoleniowych ponosi Wykonawca</w:t>
      </w:r>
      <w:r>
        <w:rPr>
          <w:rFonts w:asciiTheme="minorHAnsi" w:eastAsia="Times New Roman" w:hAnsiTheme="minorHAnsi" w:cstheme="minorHAnsi"/>
          <w:bCs w:val="0"/>
          <w:color w:val="000000"/>
          <w:lang w:eastAsia="pl-PL"/>
        </w:rPr>
        <w:t>.</w:t>
      </w:r>
    </w:p>
    <w:p w14:paraId="4BAA7571" w14:textId="255CF8CB" w:rsidR="000B405C" w:rsidRPr="0053692F" w:rsidRDefault="000B405C" w:rsidP="00B54160">
      <w:pPr>
        <w:pStyle w:val="Akapitzlist"/>
        <w:numPr>
          <w:ilvl w:val="0"/>
          <w:numId w:val="55"/>
        </w:numPr>
        <w:spacing w:after="0" w:line="240" w:lineRule="auto"/>
        <w:ind w:right="126"/>
        <w:jc w:val="both"/>
        <w:rPr>
          <w:rFonts w:asciiTheme="minorHAnsi" w:eastAsia="Times New Roman" w:hAnsiTheme="minorHAnsi" w:cstheme="minorHAnsi"/>
          <w:bCs w:val="0"/>
          <w:color w:val="000000"/>
          <w:lang w:eastAsia="pl-PL"/>
        </w:rPr>
      </w:pPr>
      <w:r w:rsidRPr="0053692F">
        <w:rPr>
          <w:rFonts w:asciiTheme="minorHAnsi" w:eastAsia="Times New Roman" w:hAnsiTheme="minorHAnsi" w:cstheme="minorHAnsi"/>
          <w:bCs w:val="0"/>
          <w:color w:val="000000"/>
          <w:lang w:eastAsia="pl-PL"/>
        </w:rPr>
        <w:t>Wykonawca nie jest zobowiązany do zapewnienia uczestnikom wyżywienia</w:t>
      </w:r>
      <w:r w:rsidR="0053692F">
        <w:rPr>
          <w:rFonts w:asciiTheme="minorHAnsi" w:eastAsia="Times New Roman" w:hAnsiTheme="minorHAnsi" w:cstheme="minorHAnsi"/>
          <w:bCs w:val="0"/>
          <w:color w:val="000000"/>
          <w:lang w:eastAsia="pl-PL"/>
        </w:rPr>
        <w:t>.</w:t>
      </w:r>
    </w:p>
    <w:p w14:paraId="76B478A5" w14:textId="1E492F16" w:rsidR="00EE15A7" w:rsidRDefault="0053692F" w:rsidP="00B54160">
      <w:pPr>
        <w:pStyle w:val="Akapitzlist"/>
        <w:numPr>
          <w:ilvl w:val="0"/>
          <w:numId w:val="55"/>
        </w:numPr>
        <w:spacing w:after="0" w:line="240" w:lineRule="auto"/>
        <w:ind w:right="126"/>
        <w:jc w:val="both"/>
        <w:rPr>
          <w:rFonts w:asciiTheme="minorHAnsi" w:eastAsia="Times New Roman" w:hAnsiTheme="minorHAnsi" w:cstheme="minorHAnsi"/>
          <w:bCs w:val="0"/>
          <w:color w:val="000000"/>
          <w:lang w:eastAsia="pl-PL"/>
        </w:rPr>
      </w:pPr>
      <w:r>
        <w:rPr>
          <w:rFonts w:asciiTheme="minorHAnsi" w:eastAsia="Times New Roman" w:hAnsiTheme="minorHAnsi" w:cstheme="minorHAnsi"/>
          <w:bCs w:val="0"/>
          <w:color w:val="000000"/>
          <w:lang w:eastAsia="pl-PL"/>
        </w:rPr>
        <w:t>S</w:t>
      </w:r>
      <w:r w:rsidR="000B405C" w:rsidRPr="0053692F">
        <w:rPr>
          <w:rFonts w:asciiTheme="minorHAnsi" w:eastAsia="Times New Roman" w:hAnsiTheme="minorHAnsi" w:cstheme="minorHAnsi"/>
          <w:bCs w:val="0"/>
          <w:color w:val="000000"/>
          <w:lang w:eastAsia="pl-PL"/>
        </w:rPr>
        <w:t xml:space="preserve">zkolenie musi być certyfikowane. Wykonawca w ramach wynagrodzenia zapewni uczestnikom szkolenia imienne certyfikaty potwierdzające ukończenie szkolenia i jego zakres oraz dostarczy </w:t>
      </w:r>
      <w:r w:rsidR="00F30332">
        <w:rPr>
          <w:rFonts w:asciiTheme="minorHAnsi" w:eastAsia="Times New Roman" w:hAnsiTheme="minorHAnsi" w:cstheme="minorHAnsi"/>
          <w:bCs w:val="0"/>
          <w:color w:val="000000"/>
          <w:lang w:eastAsia="pl-PL"/>
        </w:rPr>
        <w:t xml:space="preserve">Zamawiającemu </w:t>
      </w:r>
      <w:r w:rsidR="000B405C" w:rsidRPr="0053692F">
        <w:rPr>
          <w:rFonts w:asciiTheme="minorHAnsi" w:eastAsia="Times New Roman" w:hAnsiTheme="minorHAnsi" w:cstheme="minorHAnsi"/>
          <w:bCs w:val="0"/>
          <w:color w:val="000000"/>
          <w:lang w:eastAsia="pl-PL"/>
        </w:rPr>
        <w:t>listę osób uczestniczących w szkoleniach.</w:t>
      </w:r>
    </w:p>
    <w:p w14:paraId="1EBFFE85" w14:textId="66D3AFFB" w:rsidR="00D642C1" w:rsidRPr="00B54160" w:rsidRDefault="00EE15A7" w:rsidP="001E0357">
      <w:pPr>
        <w:spacing w:after="0" w:line="240" w:lineRule="auto"/>
        <w:jc w:val="both"/>
        <w:rPr>
          <w:rFonts w:asciiTheme="minorHAnsi" w:eastAsia="Times New Roman" w:hAnsiTheme="minorHAnsi" w:cstheme="minorHAnsi"/>
          <w:b/>
          <w:bCs w:val="0"/>
          <w:color w:val="000000"/>
          <w:u w:val="single"/>
          <w:lang w:eastAsia="pl-PL"/>
        </w:rPr>
      </w:pPr>
      <w:r>
        <w:rPr>
          <w:rFonts w:asciiTheme="minorHAnsi" w:eastAsia="Times New Roman" w:hAnsiTheme="minorHAnsi" w:cstheme="minorHAnsi"/>
          <w:bCs w:val="0"/>
          <w:color w:val="000000"/>
          <w:lang w:eastAsia="pl-PL"/>
        </w:rPr>
        <w:br w:type="page"/>
      </w:r>
      <w:r w:rsidR="00091B63" w:rsidRPr="00B54160">
        <w:rPr>
          <w:rFonts w:asciiTheme="minorHAnsi" w:eastAsia="Times New Roman" w:hAnsiTheme="minorHAnsi" w:cstheme="minorHAnsi"/>
          <w:b/>
          <w:bCs w:val="0"/>
          <w:color w:val="000000"/>
          <w:u w:val="single"/>
          <w:lang w:eastAsia="pl-PL"/>
        </w:rPr>
        <w:lastRenderedPageBreak/>
        <w:t>3. Testy penetracyjne infrastruktury sieciowej szpitala</w:t>
      </w:r>
    </w:p>
    <w:p w14:paraId="663FA5DF" w14:textId="77777777" w:rsidR="007A7D15" w:rsidRPr="00091B63" w:rsidRDefault="007A7D15" w:rsidP="001E0357">
      <w:pPr>
        <w:spacing w:after="0" w:line="240" w:lineRule="auto"/>
        <w:jc w:val="both"/>
        <w:rPr>
          <w:rFonts w:asciiTheme="minorHAnsi" w:eastAsia="Times New Roman" w:hAnsiTheme="minorHAnsi" w:cstheme="minorHAnsi"/>
          <w:color w:val="000000"/>
          <w:u w:val="single"/>
          <w:lang w:eastAsia="pl-PL"/>
        </w:rPr>
      </w:pPr>
    </w:p>
    <w:p w14:paraId="6AC58FE7" w14:textId="72EF02A9" w:rsidR="00632290" w:rsidRDefault="00514C6F" w:rsidP="001E0357">
      <w:pPr>
        <w:spacing w:after="0" w:line="240" w:lineRule="auto"/>
        <w:ind w:left="5" w:right="38" w:hanging="5"/>
        <w:jc w:val="both"/>
        <w:rPr>
          <w:rFonts w:asciiTheme="minorHAnsi" w:eastAsia="Times New Roman" w:hAnsiTheme="minorHAnsi" w:cstheme="minorHAnsi"/>
          <w:bCs w:val="0"/>
          <w:color w:val="000000"/>
          <w:lang w:eastAsia="pl-PL"/>
        </w:rPr>
      </w:pPr>
      <w:r>
        <w:rPr>
          <w:rFonts w:asciiTheme="minorHAnsi" w:eastAsia="Times New Roman" w:hAnsiTheme="minorHAnsi" w:cstheme="minorHAnsi"/>
          <w:bCs w:val="0"/>
          <w:color w:val="000000"/>
          <w:lang w:eastAsia="pl-PL"/>
        </w:rPr>
        <w:t xml:space="preserve">1. </w:t>
      </w:r>
      <w:r w:rsidRPr="00502F93">
        <w:rPr>
          <w:rFonts w:asciiTheme="minorHAnsi" w:eastAsia="Times New Roman" w:hAnsiTheme="minorHAnsi" w:cstheme="minorHAnsi"/>
          <w:bCs w:val="0"/>
          <w:color w:val="000000"/>
          <w:lang w:eastAsia="pl-PL"/>
        </w:rPr>
        <w:t>Usługa musi spełniać wymagania określone w Załączniku nr 4 – Zakres realizacji przedsięwzięcia do wyboru przedsięwzięcia (tryb konkurencyjny – I nabór – Inwestycja D.1.1.2) pkt 3. DZIAŁANIA ZWIĘKSZAJĄCE POZIOM CYBERBEZPIECZEŃSTWA SZPITALA dotyczące</w:t>
      </w:r>
      <w:r w:rsidR="008F20FC">
        <w:rPr>
          <w:rFonts w:asciiTheme="minorHAnsi" w:eastAsia="Times New Roman" w:hAnsiTheme="minorHAnsi" w:cstheme="minorHAnsi"/>
          <w:bCs w:val="0"/>
          <w:color w:val="000000"/>
          <w:lang w:eastAsia="pl-PL"/>
        </w:rPr>
        <w:t xml:space="preserve"> USŁUGI ZARZADZANE BEZPIECZEŃSTWA pkt. 2 </w:t>
      </w:r>
      <w:r w:rsidR="008F20FC" w:rsidRPr="008F20FC">
        <w:rPr>
          <w:rFonts w:asciiTheme="minorHAnsi" w:eastAsia="Times New Roman" w:hAnsiTheme="minorHAnsi" w:cstheme="minorHAnsi"/>
          <w:bCs w:val="0"/>
          <w:color w:val="000000"/>
          <w:lang w:eastAsia="pl-PL"/>
        </w:rPr>
        <w:t>Usługi w zakresie testów bezpieczeństwa</w:t>
      </w:r>
      <w:r w:rsidR="0038789A">
        <w:rPr>
          <w:rFonts w:asciiTheme="minorHAnsi" w:eastAsia="Times New Roman" w:hAnsiTheme="minorHAnsi" w:cstheme="minorHAnsi"/>
          <w:bCs w:val="0"/>
          <w:color w:val="000000"/>
          <w:lang w:eastAsia="pl-PL"/>
        </w:rPr>
        <w:t xml:space="preserve">, </w:t>
      </w:r>
      <w:r w:rsidR="0038789A" w:rsidRPr="0038789A">
        <w:rPr>
          <w:rFonts w:asciiTheme="minorHAnsi" w:eastAsia="Times New Roman" w:hAnsiTheme="minorHAnsi" w:cstheme="minorHAnsi"/>
          <w:bCs w:val="0"/>
          <w:i/>
          <w:iCs/>
          <w:color w:val="auto"/>
          <w:lang w:eastAsia="pl-PL"/>
        </w:rPr>
        <w:t>(najnowsza dostępna wersja publikowana na stronie: https://www.gov.pl/web/zdrowie/inwestycja-d112-przyspieszenie-</w:t>
      </w:r>
      <w:r w:rsidR="0038789A" w:rsidRPr="0038789A">
        <w:rPr>
          <w:rFonts w:asciiTheme="minorHAnsi" w:eastAsia="Times New Roman" w:hAnsiTheme="minorHAnsi" w:cstheme="minorHAnsi"/>
          <w:bCs w:val="0"/>
          <w:i/>
          <w:iCs/>
          <w:color w:val="000000"/>
          <w:lang w:eastAsia="pl-PL"/>
        </w:rPr>
        <w:t>procesow-transformacji-cyfrowej-ochrony-zdrowia-poprzez-dalszy-rozwoj-uslug-cyfrowych-w-ochronie-zdrowia-nabor-konkurencyjny)</w:t>
      </w:r>
      <w:r w:rsidR="0038789A">
        <w:rPr>
          <w:rFonts w:asciiTheme="minorHAnsi" w:eastAsia="Times New Roman" w:hAnsiTheme="minorHAnsi" w:cstheme="minorHAnsi"/>
          <w:bCs w:val="0"/>
          <w:i/>
          <w:iCs/>
          <w:color w:val="000000"/>
          <w:lang w:eastAsia="pl-PL"/>
        </w:rPr>
        <w:t>,</w:t>
      </w:r>
    </w:p>
    <w:p w14:paraId="6D822402" w14:textId="73B1304C" w:rsidR="00632290" w:rsidRDefault="008F20FC" w:rsidP="001E0357">
      <w:pPr>
        <w:spacing w:after="0" w:line="240" w:lineRule="auto"/>
        <w:ind w:left="5" w:right="38" w:hanging="5"/>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 xml:space="preserve">2. </w:t>
      </w:r>
      <w:r w:rsidRPr="008F20FC">
        <w:rPr>
          <w:rFonts w:asciiTheme="minorHAnsi" w:eastAsia="Times New Roman" w:hAnsiTheme="minorHAnsi" w:cstheme="minorHAnsi"/>
          <w:color w:val="000000"/>
          <w:lang w:eastAsia="pl-PL"/>
        </w:rPr>
        <w:t xml:space="preserve">Testy penetracyjne zostaną wykonane po uzgodnieniu z Zamawiającym w terminie nie później niż </w:t>
      </w:r>
      <w:r w:rsidR="00F30332">
        <w:rPr>
          <w:rFonts w:asciiTheme="minorHAnsi" w:eastAsia="Times New Roman" w:hAnsiTheme="minorHAnsi" w:cstheme="minorHAnsi"/>
          <w:color w:val="000000"/>
          <w:lang w:eastAsia="pl-PL"/>
        </w:rPr>
        <w:t xml:space="preserve">do dnia </w:t>
      </w:r>
      <w:r w:rsidRPr="008F20FC">
        <w:rPr>
          <w:rFonts w:asciiTheme="minorHAnsi" w:eastAsia="Times New Roman" w:hAnsiTheme="minorHAnsi" w:cstheme="minorHAnsi"/>
          <w:color w:val="000000"/>
          <w:lang w:eastAsia="pl-PL"/>
        </w:rPr>
        <w:t>22.05.2026 r.</w:t>
      </w:r>
    </w:p>
    <w:p w14:paraId="48819C70" w14:textId="3A45DEE1" w:rsidR="008F20FC" w:rsidRDefault="008F20FC" w:rsidP="001E0357">
      <w:pPr>
        <w:spacing w:after="0" w:line="240" w:lineRule="auto"/>
        <w:ind w:left="5" w:right="38" w:hanging="5"/>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 xml:space="preserve">3. </w:t>
      </w:r>
      <w:r w:rsidRPr="008F20FC">
        <w:rPr>
          <w:rFonts w:asciiTheme="minorHAnsi" w:eastAsia="Times New Roman" w:hAnsiTheme="minorHAnsi" w:cstheme="minorHAnsi"/>
          <w:color w:val="000000"/>
          <w:lang w:eastAsia="pl-PL"/>
        </w:rPr>
        <w:t xml:space="preserve">W ramach niniejszego postępowania Wykonawca zobowiązuje się wykonać </w:t>
      </w:r>
      <w:r w:rsidR="00F30332">
        <w:rPr>
          <w:rFonts w:asciiTheme="minorHAnsi" w:eastAsia="Times New Roman" w:hAnsiTheme="minorHAnsi" w:cstheme="minorHAnsi"/>
          <w:color w:val="000000"/>
          <w:lang w:eastAsia="pl-PL"/>
        </w:rPr>
        <w:t>ponownie testy</w:t>
      </w:r>
      <w:r w:rsidRPr="008F20FC">
        <w:rPr>
          <w:rFonts w:asciiTheme="minorHAnsi" w:eastAsia="Times New Roman" w:hAnsiTheme="minorHAnsi" w:cstheme="minorHAnsi"/>
          <w:color w:val="000000"/>
          <w:lang w:eastAsia="pl-PL"/>
        </w:rPr>
        <w:t xml:space="preserve"> w okresie 12 i 24 m</w:t>
      </w:r>
      <w:r>
        <w:rPr>
          <w:rFonts w:asciiTheme="minorHAnsi" w:eastAsia="Times New Roman" w:hAnsiTheme="minorHAnsi" w:cstheme="minorHAnsi"/>
          <w:color w:val="000000"/>
          <w:lang w:eastAsia="pl-PL"/>
        </w:rPr>
        <w:t>iesięcy</w:t>
      </w:r>
      <w:r w:rsidRPr="008F20FC">
        <w:rPr>
          <w:rFonts w:asciiTheme="minorHAnsi" w:eastAsia="Times New Roman" w:hAnsiTheme="minorHAnsi" w:cstheme="minorHAnsi"/>
          <w:color w:val="000000"/>
          <w:lang w:eastAsia="pl-PL"/>
        </w:rPr>
        <w:t xml:space="preserve"> od przeprowadzenia pierwszych testów penetracyjnych w terminie uzgodnionym z Zamawiającym</w:t>
      </w:r>
      <w:r>
        <w:rPr>
          <w:rFonts w:asciiTheme="minorHAnsi" w:eastAsia="Times New Roman" w:hAnsiTheme="minorHAnsi" w:cstheme="minorHAnsi"/>
          <w:color w:val="000000"/>
          <w:lang w:eastAsia="pl-PL"/>
        </w:rPr>
        <w:t>.</w:t>
      </w:r>
    </w:p>
    <w:p w14:paraId="0AAA907B" w14:textId="67783862" w:rsidR="008F20FC" w:rsidRDefault="008F20FC" w:rsidP="001E0357">
      <w:pPr>
        <w:spacing w:after="0" w:line="240" w:lineRule="auto"/>
        <w:ind w:left="5" w:right="38" w:hanging="5"/>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 xml:space="preserve">4. </w:t>
      </w:r>
      <w:r w:rsidRPr="008F20FC">
        <w:rPr>
          <w:rFonts w:asciiTheme="minorHAnsi" w:eastAsia="Times New Roman" w:hAnsiTheme="minorHAnsi" w:cstheme="minorHAnsi"/>
          <w:color w:val="000000"/>
          <w:lang w:eastAsia="pl-PL"/>
        </w:rPr>
        <w:t>Minimalny zakres testów penetracyjnych (przy czym przez testy penetracyjne należy rozumieć przeprowadzenie testów mających na celu wykrycie nieznanych podatności - skanowanie pod kątem znanych podatności narzędziami typu Nessus, BurpSuite, Rapid7 i inne podobne (komercyjne) wykonanych przez pentestera</w:t>
      </w:r>
      <w:r>
        <w:rPr>
          <w:rFonts w:asciiTheme="minorHAnsi" w:eastAsia="Times New Roman" w:hAnsiTheme="minorHAnsi" w:cstheme="minorHAnsi"/>
          <w:color w:val="000000"/>
          <w:lang w:eastAsia="pl-PL"/>
        </w:rPr>
        <w:t>)</w:t>
      </w:r>
      <w:r w:rsidRPr="008F20FC">
        <w:rPr>
          <w:rFonts w:asciiTheme="minorHAnsi" w:eastAsia="Times New Roman" w:hAnsiTheme="minorHAnsi" w:cstheme="minorHAnsi"/>
          <w:color w:val="000000"/>
          <w:lang w:eastAsia="pl-PL"/>
        </w:rPr>
        <w:t xml:space="preserve"> obejmuje przynajmniej:</w:t>
      </w:r>
    </w:p>
    <w:p w14:paraId="4C20FEEB" w14:textId="06A189E8" w:rsidR="00632290" w:rsidRDefault="008F20FC" w:rsidP="00B54160">
      <w:pPr>
        <w:pStyle w:val="Akapitzlist"/>
        <w:numPr>
          <w:ilvl w:val="0"/>
          <w:numId w:val="57"/>
        </w:num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z</w:t>
      </w:r>
      <w:r w:rsidRPr="008F20FC">
        <w:rPr>
          <w:rFonts w:asciiTheme="minorHAnsi" w:eastAsia="Times New Roman" w:hAnsiTheme="minorHAnsi" w:cstheme="minorHAnsi"/>
          <w:color w:val="000000"/>
          <w:lang w:eastAsia="pl-PL"/>
        </w:rPr>
        <w:t>ewnętrzne testy penetracyjne infrastruktury informatycznej</w:t>
      </w:r>
      <w:r>
        <w:rPr>
          <w:rFonts w:asciiTheme="minorHAnsi" w:eastAsia="Times New Roman" w:hAnsiTheme="minorHAnsi" w:cstheme="minorHAnsi"/>
          <w:color w:val="000000"/>
          <w:lang w:eastAsia="pl-PL"/>
        </w:rPr>
        <w:t>:</w:t>
      </w:r>
    </w:p>
    <w:p w14:paraId="793B1FC5" w14:textId="7B425064" w:rsidR="00AA3AD5" w:rsidRPr="00AA3AD5" w:rsidRDefault="00AA3AD5" w:rsidP="001E0357">
      <w:pPr>
        <w:pStyle w:val="Akapitzlist"/>
        <w:spacing w:after="0" w:line="240" w:lineRule="auto"/>
        <w:ind w:right="38"/>
        <w:jc w:val="both"/>
        <w:rPr>
          <w:rFonts w:asciiTheme="minorHAnsi" w:eastAsia="Times New Roman" w:hAnsiTheme="minorHAnsi" w:cstheme="minorHAnsi"/>
          <w:color w:val="000000"/>
          <w:lang w:eastAsia="pl-PL"/>
        </w:rPr>
      </w:pPr>
      <w:r w:rsidRPr="00AA3AD5">
        <w:rPr>
          <w:rFonts w:asciiTheme="minorHAnsi" w:eastAsia="Times New Roman" w:hAnsiTheme="minorHAnsi" w:cstheme="minorHAnsi"/>
          <w:color w:val="000000"/>
          <w:lang w:eastAsia="pl-PL"/>
        </w:rPr>
        <w:t>•</w:t>
      </w:r>
      <w:r>
        <w:rPr>
          <w:rFonts w:asciiTheme="minorHAnsi" w:eastAsia="Times New Roman" w:hAnsiTheme="minorHAnsi" w:cstheme="minorHAnsi"/>
          <w:color w:val="000000"/>
          <w:lang w:eastAsia="pl-PL"/>
        </w:rPr>
        <w:t xml:space="preserve"> a</w:t>
      </w:r>
      <w:r w:rsidRPr="00AA3AD5">
        <w:rPr>
          <w:rFonts w:asciiTheme="minorHAnsi" w:eastAsia="Times New Roman" w:hAnsiTheme="minorHAnsi" w:cstheme="minorHAnsi"/>
          <w:color w:val="000000"/>
          <w:lang w:eastAsia="pl-PL"/>
        </w:rPr>
        <w:t xml:space="preserve">naliza topologii brzegu sieci: </w:t>
      </w:r>
      <w:r w:rsidR="0090010F">
        <w:rPr>
          <w:rFonts w:asciiTheme="minorHAnsi" w:eastAsia="Times New Roman" w:hAnsiTheme="minorHAnsi" w:cstheme="minorHAnsi"/>
          <w:color w:val="000000"/>
          <w:lang w:eastAsia="pl-PL"/>
        </w:rPr>
        <w:t>o</w:t>
      </w:r>
      <w:r w:rsidRPr="00AA3AD5">
        <w:rPr>
          <w:rFonts w:asciiTheme="minorHAnsi" w:eastAsia="Times New Roman" w:hAnsiTheme="minorHAnsi" w:cstheme="minorHAnsi"/>
          <w:color w:val="000000"/>
          <w:lang w:eastAsia="pl-PL"/>
        </w:rPr>
        <w:t>cena struktury i zabezpieczeń brzegów sieci oddzielających wewnętrzne zasoby od Internetu</w:t>
      </w:r>
      <w:r w:rsidR="0090010F">
        <w:rPr>
          <w:rFonts w:asciiTheme="minorHAnsi" w:eastAsia="Times New Roman" w:hAnsiTheme="minorHAnsi" w:cstheme="minorHAnsi"/>
          <w:color w:val="000000"/>
          <w:lang w:eastAsia="pl-PL"/>
        </w:rPr>
        <w:t>,</w:t>
      </w:r>
    </w:p>
    <w:p w14:paraId="6C3EC638" w14:textId="5AA4CAF7" w:rsidR="00AA3AD5" w:rsidRPr="00AA3AD5" w:rsidRDefault="00AA3AD5" w:rsidP="001E0357">
      <w:pPr>
        <w:pStyle w:val="Akapitzlist"/>
        <w:spacing w:after="0" w:line="240" w:lineRule="auto"/>
        <w:ind w:right="38"/>
        <w:jc w:val="both"/>
        <w:rPr>
          <w:rFonts w:asciiTheme="minorHAnsi" w:eastAsia="Times New Roman" w:hAnsiTheme="minorHAnsi" w:cstheme="minorHAnsi"/>
          <w:color w:val="000000"/>
          <w:lang w:eastAsia="pl-PL"/>
        </w:rPr>
      </w:pPr>
      <w:r w:rsidRPr="00AA3AD5">
        <w:rPr>
          <w:rFonts w:asciiTheme="minorHAnsi" w:eastAsia="Times New Roman" w:hAnsiTheme="minorHAnsi" w:cstheme="minorHAnsi"/>
          <w:color w:val="000000"/>
          <w:lang w:eastAsia="pl-PL"/>
        </w:rPr>
        <w:t>•</w:t>
      </w:r>
      <w:r>
        <w:rPr>
          <w:rFonts w:asciiTheme="minorHAnsi" w:eastAsia="Times New Roman" w:hAnsiTheme="minorHAnsi" w:cstheme="minorHAnsi"/>
          <w:color w:val="000000"/>
          <w:lang w:eastAsia="pl-PL"/>
        </w:rPr>
        <w:t xml:space="preserve"> w</w:t>
      </w:r>
      <w:r w:rsidRPr="00AA3AD5">
        <w:rPr>
          <w:rFonts w:asciiTheme="minorHAnsi" w:eastAsia="Times New Roman" w:hAnsiTheme="minorHAnsi" w:cstheme="minorHAnsi"/>
          <w:color w:val="000000"/>
          <w:lang w:eastAsia="pl-PL"/>
        </w:rPr>
        <w:t xml:space="preserve">eryfikacja mechanizmów ochronnych: </w:t>
      </w:r>
      <w:r w:rsidR="0090010F">
        <w:rPr>
          <w:rFonts w:asciiTheme="minorHAnsi" w:eastAsia="Times New Roman" w:hAnsiTheme="minorHAnsi" w:cstheme="minorHAnsi"/>
          <w:color w:val="000000"/>
          <w:lang w:eastAsia="pl-PL"/>
        </w:rPr>
        <w:t>p</w:t>
      </w:r>
      <w:r w:rsidRPr="00AA3AD5">
        <w:rPr>
          <w:rFonts w:asciiTheme="minorHAnsi" w:eastAsia="Times New Roman" w:hAnsiTheme="minorHAnsi" w:cstheme="minorHAnsi"/>
          <w:color w:val="000000"/>
          <w:lang w:eastAsia="pl-PL"/>
        </w:rPr>
        <w:t>rzegląd i testowanie zabezpieczeń zastosowanych na granicy sieci, w tym firewalli, systemów wykrywania i zapobiegania intruzom (IDS/IPS) oraz innych mechanizmów ochronnych</w:t>
      </w:r>
      <w:r w:rsidR="0090010F">
        <w:rPr>
          <w:rFonts w:asciiTheme="minorHAnsi" w:eastAsia="Times New Roman" w:hAnsiTheme="minorHAnsi" w:cstheme="minorHAnsi"/>
          <w:color w:val="000000"/>
          <w:lang w:eastAsia="pl-PL"/>
        </w:rPr>
        <w:t>,</w:t>
      </w:r>
    </w:p>
    <w:p w14:paraId="3F4743B6" w14:textId="56315059" w:rsidR="00AA3AD5" w:rsidRPr="00AA3AD5" w:rsidRDefault="00AA3AD5" w:rsidP="001E0357">
      <w:pPr>
        <w:pStyle w:val="Akapitzlist"/>
        <w:spacing w:after="0" w:line="240" w:lineRule="auto"/>
        <w:ind w:right="38"/>
        <w:jc w:val="both"/>
        <w:rPr>
          <w:rFonts w:asciiTheme="minorHAnsi" w:eastAsia="Times New Roman" w:hAnsiTheme="minorHAnsi" w:cstheme="minorHAnsi"/>
          <w:color w:val="000000"/>
          <w:lang w:eastAsia="pl-PL"/>
        </w:rPr>
      </w:pPr>
      <w:r w:rsidRPr="00AA3AD5">
        <w:rPr>
          <w:rFonts w:asciiTheme="minorHAnsi" w:eastAsia="Times New Roman" w:hAnsiTheme="minorHAnsi" w:cstheme="minorHAnsi"/>
          <w:color w:val="000000"/>
          <w:lang w:eastAsia="pl-PL"/>
        </w:rPr>
        <w:t>•</w:t>
      </w:r>
      <w:r>
        <w:rPr>
          <w:rFonts w:asciiTheme="minorHAnsi" w:eastAsia="Times New Roman" w:hAnsiTheme="minorHAnsi" w:cstheme="minorHAnsi"/>
          <w:color w:val="000000"/>
          <w:lang w:eastAsia="pl-PL"/>
        </w:rPr>
        <w:t xml:space="preserve"> w</w:t>
      </w:r>
      <w:r w:rsidRPr="00AA3AD5">
        <w:rPr>
          <w:rFonts w:asciiTheme="minorHAnsi" w:eastAsia="Times New Roman" w:hAnsiTheme="minorHAnsi" w:cstheme="minorHAnsi"/>
          <w:color w:val="000000"/>
          <w:lang w:eastAsia="pl-PL"/>
        </w:rPr>
        <w:t xml:space="preserve">ykrywanie usług sieciowych udostępnianych do Internetu: </w:t>
      </w:r>
      <w:r w:rsidR="0090010F">
        <w:rPr>
          <w:rFonts w:asciiTheme="minorHAnsi" w:eastAsia="Times New Roman" w:hAnsiTheme="minorHAnsi" w:cstheme="minorHAnsi"/>
          <w:color w:val="000000"/>
          <w:lang w:eastAsia="pl-PL"/>
        </w:rPr>
        <w:t>s</w:t>
      </w:r>
      <w:r w:rsidRPr="00AA3AD5">
        <w:rPr>
          <w:rFonts w:asciiTheme="minorHAnsi" w:eastAsia="Times New Roman" w:hAnsiTheme="minorHAnsi" w:cstheme="minorHAnsi"/>
          <w:color w:val="000000"/>
          <w:lang w:eastAsia="pl-PL"/>
        </w:rPr>
        <w:t>kanowanie portów i usług dostępnych publicznie w celu identyfikacji potencjalnych wejść dla atakujących</w:t>
      </w:r>
      <w:r w:rsidR="0090010F">
        <w:rPr>
          <w:rFonts w:asciiTheme="minorHAnsi" w:eastAsia="Times New Roman" w:hAnsiTheme="minorHAnsi" w:cstheme="minorHAnsi"/>
          <w:color w:val="000000"/>
          <w:lang w:eastAsia="pl-PL"/>
        </w:rPr>
        <w:t>,</w:t>
      </w:r>
    </w:p>
    <w:p w14:paraId="2BFD7037" w14:textId="2E199AD2" w:rsidR="00AA3AD5" w:rsidRPr="00AA3AD5" w:rsidRDefault="00AA3AD5" w:rsidP="001E0357">
      <w:pPr>
        <w:pStyle w:val="Akapitzlist"/>
        <w:spacing w:after="0" w:line="240" w:lineRule="auto"/>
        <w:ind w:right="38"/>
        <w:jc w:val="both"/>
        <w:rPr>
          <w:rFonts w:asciiTheme="minorHAnsi" w:eastAsia="Times New Roman" w:hAnsiTheme="minorHAnsi" w:cstheme="minorHAnsi"/>
          <w:color w:val="000000"/>
          <w:lang w:eastAsia="pl-PL"/>
        </w:rPr>
      </w:pPr>
      <w:r w:rsidRPr="00AA3AD5">
        <w:rPr>
          <w:rFonts w:asciiTheme="minorHAnsi" w:eastAsia="Times New Roman" w:hAnsiTheme="minorHAnsi" w:cstheme="minorHAnsi"/>
          <w:color w:val="000000"/>
          <w:lang w:eastAsia="pl-PL"/>
        </w:rPr>
        <w:t>•</w:t>
      </w:r>
      <w:r>
        <w:rPr>
          <w:rFonts w:asciiTheme="minorHAnsi" w:eastAsia="Times New Roman" w:hAnsiTheme="minorHAnsi" w:cstheme="minorHAnsi"/>
          <w:color w:val="000000"/>
          <w:lang w:eastAsia="pl-PL"/>
        </w:rPr>
        <w:t xml:space="preserve"> d</w:t>
      </w:r>
      <w:r w:rsidRPr="00AA3AD5">
        <w:rPr>
          <w:rFonts w:asciiTheme="minorHAnsi" w:eastAsia="Times New Roman" w:hAnsiTheme="minorHAnsi" w:cstheme="minorHAnsi"/>
          <w:color w:val="000000"/>
          <w:lang w:eastAsia="pl-PL"/>
        </w:rPr>
        <w:t xml:space="preserve">etekcja wersji oraz typu oprogramowania dostępnego z sieci Internet: </w:t>
      </w:r>
      <w:r w:rsidR="0090010F">
        <w:rPr>
          <w:rFonts w:asciiTheme="minorHAnsi" w:eastAsia="Times New Roman" w:hAnsiTheme="minorHAnsi" w:cstheme="minorHAnsi"/>
          <w:color w:val="000000"/>
          <w:lang w:eastAsia="pl-PL"/>
        </w:rPr>
        <w:t>i</w:t>
      </w:r>
      <w:r w:rsidRPr="00AA3AD5">
        <w:rPr>
          <w:rFonts w:asciiTheme="minorHAnsi" w:eastAsia="Times New Roman" w:hAnsiTheme="minorHAnsi" w:cstheme="minorHAnsi"/>
          <w:color w:val="000000"/>
          <w:lang w:eastAsia="pl-PL"/>
        </w:rPr>
        <w:t>dentyfikacja wersji oprogramowania serwerowego dostępnego publicznie, co może pomóc w wykryciu znanych podatności</w:t>
      </w:r>
      <w:r w:rsidR="0090010F">
        <w:rPr>
          <w:rFonts w:asciiTheme="minorHAnsi" w:eastAsia="Times New Roman" w:hAnsiTheme="minorHAnsi" w:cstheme="minorHAnsi"/>
          <w:color w:val="000000"/>
          <w:lang w:eastAsia="pl-PL"/>
        </w:rPr>
        <w:t>,</w:t>
      </w:r>
    </w:p>
    <w:p w14:paraId="34C6B251" w14:textId="4064E8B3" w:rsidR="00AA3AD5" w:rsidRPr="00AA3AD5" w:rsidRDefault="00AA3AD5" w:rsidP="001E0357">
      <w:pPr>
        <w:pStyle w:val="Akapitzlist"/>
        <w:spacing w:after="0" w:line="240" w:lineRule="auto"/>
        <w:ind w:right="38"/>
        <w:jc w:val="both"/>
        <w:rPr>
          <w:rFonts w:asciiTheme="minorHAnsi" w:eastAsia="Times New Roman" w:hAnsiTheme="minorHAnsi" w:cstheme="minorHAnsi"/>
          <w:color w:val="000000"/>
          <w:lang w:eastAsia="pl-PL"/>
        </w:rPr>
      </w:pPr>
      <w:r w:rsidRPr="00AA3AD5">
        <w:rPr>
          <w:rFonts w:asciiTheme="minorHAnsi" w:eastAsia="Times New Roman" w:hAnsiTheme="minorHAnsi" w:cstheme="minorHAnsi"/>
          <w:color w:val="000000"/>
          <w:lang w:eastAsia="pl-PL"/>
        </w:rPr>
        <w:t>•</w:t>
      </w:r>
      <w:r>
        <w:rPr>
          <w:rFonts w:asciiTheme="minorHAnsi" w:eastAsia="Times New Roman" w:hAnsiTheme="minorHAnsi" w:cstheme="minorHAnsi"/>
          <w:color w:val="000000"/>
          <w:lang w:eastAsia="pl-PL"/>
        </w:rPr>
        <w:t xml:space="preserve"> e</w:t>
      </w:r>
      <w:r w:rsidRPr="00AA3AD5">
        <w:rPr>
          <w:rFonts w:asciiTheme="minorHAnsi" w:eastAsia="Times New Roman" w:hAnsiTheme="minorHAnsi" w:cstheme="minorHAnsi"/>
          <w:color w:val="000000"/>
          <w:lang w:eastAsia="pl-PL"/>
        </w:rPr>
        <w:t xml:space="preserve">xploitacja dostępnych urządzeń oraz usług wystawionych do sieci Internet: </w:t>
      </w:r>
      <w:r w:rsidR="0090010F">
        <w:rPr>
          <w:rFonts w:asciiTheme="minorHAnsi" w:eastAsia="Times New Roman" w:hAnsiTheme="minorHAnsi" w:cstheme="minorHAnsi"/>
          <w:color w:val="000000"/>
          <w:lang w:eastAsia="pl-PL"/>
        </w:rPr>
        <w:t>p</w:t>
      </w:r>
      <w:r w:rsidRPr="00AA3AD5">
        <w:rPr>
          <w:rFonts w:asciiTheme="minorHAnsi" w:eastAsia="Times New Roman" w:hAnsiTheme="minorHAnsi" w:cstheme="minorHAnsi"/>
          <w:color w:val="000000"/>
          <w:lang w:eastAsia="pl-PL"/>
        </w:rPr>
        <w:t>róby e</w:t>
      </w:r>
      <w:r w:rsidR="008F6BC3">
        <w:rPr>
          <w:rFonts w:asciiTheme="minorHAnsi" w:eastAsia="Times New Roman" w:hAnsiTheme="minorHAnsi" w:cstheme="minorHAnsi"/>
          <w:color w:val="000000"/>
          <w:lang w:eastAsia="pl-PL"/>
        </w:rPr>
        <w:t>x</w:t>
      </w:r>
      <w:r w:rsidRPr="00AA3AD5">
        <w:rPr>
          <w:rFonts w:asciiTheme="minorHAnsi" w:eastAsia="Times New Roman" w:hAnsiTheme="minorHAnsi" w:cstheme="minorHAnsi"/>
          <w:color w:val="000000"/>
          <w:lang w:eastAsia="pl-PL"/>
        </w:rPr>
        <w:t>plo</w:t>
      </w:r>
      <w:r w:rsidR="008F6BC3">
        <w:rPr>
          <w:rFonts w:asciiTheme="minorHAnsi" w:eastAsia="Times New Roman" w:hAnsiTheme="minorHAnsi" w:cstheme="minorHAnsi"/>
          <w:color w:val="000000"/>
          <w:lang w:eastAsia="pl-PL"/>
        </w:rPr>
        <w:t>i</w:t>
      </w:r>
      <w:r w:rsidRPr="00AA3AD5">
        <w:rPr>
          <w:rFonts w:asciiTheme="minorHAnsi" w:eastAsia="Times New Roman" w:hAnsiTheme="minorHAnsi" w:cstheme="minorHAnsi"/>
          <w:color w:val="000000"/>
          <w:lang w:eastAsia="pl-PL"/>
        </w:rPr>
        <w:t>tacji zidentyfikowanych podatności w celu oceny ryzyka</w:t>
      </w:r>
      <w:r w:rsidR="0090010F">
        <w:rPr>
          <w:rFonts w:asciiTheme="minorHAnsi" w:eastAsia="Times New Roman" w:hAnsiTheme="minorHAnsi" w:cstheme="minorHAnsi"/>
          <w:color w:val="000000"/>
          <w:lang w:eastAsia="pl-PL"/>
        </w:rPr>
        <w:t>,</w:t>
      </w:r>
    </w:p>
    <w:p w14:paraId="0D12960E" w14:textId="49DA51EC" w:rsidR="00AA3AD5" w:rsidRDefault="00AA3AD5" w:rsidP="001E0357">
      <w:pPr>
        <w:pStyle w:val="Akapitzlist"/>
        <w:spacing w:after="0" w:line="240" w:lineRule="auto"/>
        <w:ind w:right="38"/>
        <w:jc w:val="both"/>
        <w:rPr>
          <w:rFonts w:asciiTheme="minorHAnsi" w:eastAsia="Times New Roman" w:hAnsiTheme="minorHAnsi" w:cstheme="minorHAnsi"/>
          <w:color w:val="000000"/>
          <w:lang w:eastAsia="pl-PL"/>
        </w:rPr>
      </w:pPr>
      <w:r w:rsidRPr="00AA3AD5">
        <w:rPr>
          <w:rFonts w:asciiTheme="minorHAnsi" w:eastAsia="Times New Roman" w:hAnsiTheme="minorHAnsi" w:cstheme="minorHAnsi"/>
          <w:color w:val="000000"/>
          <w:lang w:eastAsia="pl-PL"/>
        </w:rPr>
        <w:t>•</w:t>
      </w:r>
      <w:r>
        <w:rPr>
          <w:rFonts w:asciiTheme="minorHAnsi" w:eastAsia="Times New Roman" w:hAnsiTheme="minorHAnsi" w:cstheme="minorHAnsi"/>
          <w:color w:val="000000"/>
          <w:lang w:eastAsia="pl-PL"/>
        </w:rPr>
        <w:t xml:space="preserve"> p</w:t>
      </w:r>
      <w:r w:rsidRPr="00AA3AD5">
        <w:rPr>
          <w:rFonts w:asciiTheme="minorHAnsi" w:eastAsia="Times New Roman" w:hAnsiTheme="minorHAnsi" w:cstheme="minorHAnsi"/>
          <w:color w:val="000000"/>
          <w:lang w:eastAsia="pl-PL"/>
        </w:rPr>
        <w:t xml:space="preserve">rzedstawienie rozwiązań zwiększających bezpieczeństwo styku sieci lokalnej z siecią Internet: </w:t>
      </w:r>
      <w:r w:rsidR="0090010F">
        <w:rPr>
          <w:rFonts w:asciiTheme="minorHAnsi" w:eastAsia="Times New Roman" w:hAnsiTheme="minorHAnsi" w:cstheme="minorHAnsi"/>
          <w:color w:val="000000"/>
          <w:lang w:eastAsia="pl-PL"/>
        </w:rPr>
        <w:t>r</w:t>
      </w:r>
      <w:r w:rsidRPr="00AA3AD5">
        <w:rPr>
          <w:rFonts w:asciiTheme="minorHAnsi" w:eastAsia="Times New Roman" w:hAnsiTheme="minorHAnsi" w:cstheme="minorHAnsi"/>
          <w:color w:val="000000"/>
          <w:lang w:eastAsia="pl-PL"/>
        </w:rPr>
        <w:t>ekomendacje dotyczące wzmocnienia zabezpieczeń brzegu sieci</w:t>
      </w:r>
      <w:r w:rsidR="0090010F">
        <w:rPr>
          <w:rFonts w:asciiTheme="minorHAnsi" w:eastAsia="Times New Roman" w:hAnsiTheme="minorHAnsi" w:cstheme="minorHAnsi"/>
          <w:color w:val="000000"/>
          <w:lang w:eastAsia="pl-PL"/>
        </w:rPr>
        <w:t>,</w:t>
      </w:r>
    </w:p>
    <w:p w14:paraId="5AA1488A" w14:textId="7E343EDA" w:rsidR="008F20FC" w:rsidRDefault="008F20FC" w:rsidP="00B54160">
      <w:pPr>
        <w:pStyle w:val="Akapitzlist"/>
        <w:numPr>
          <w:ilvl w:val="0"/>
          <w:numId w:val="57"/>
        </w:numPr>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w</w:t>
      </w:r>
      <w:r w:rsidRPr="008F20FC">
        <w:rPr>
          <w:rFonts w:asciiTheme="minorHAnsi" w:eastAsia="Times New Roman" w:hAnsiTheme="minorHAnsi" w:cstheme="minorHAnsi"/>
          <w:color w:val="000000"/>
          <w:lang w:eastAsia="pl-PL"/>
        </w:rPr>
        <w:t>ewnętrzne testy penetracyjne infrastruktury informatycznej</w:t>
      </w:r>
      <w:r>
        <w:rPr>
          <w:rFonts w:asciiTheme="minorHAnsi" w:eastAsia="Times New Roman" w:hAnsiTheme="minorHAnsi" w:cstheme="minorHAnsi"/>
          <w:color w:val="000000"/>
          <w:lang w:eastAsia="pl-PL"/>
        </w:rPr>
        <w:t>:</w:t>
      </w:r>
    </w:p>
    <w:p w14:paraId="59E4A769" w14:textId="4EB8AFB9" w:rsidR="00AA3AD5" w:rsidRPr="00AA3AD5" w:rsidRDefault="00AA3AD5" w:rsidP="001E0357">
      <w:pPr>
        <w:pStyle w:val="Akapitzlist"/>
        <w:jc w:val="both"/>
        <w:rPr>
          <w:rFonts w:asciiTheme="minorHAnsi" w:eastAsia="Times New Roman" w:hAnsiTheme="minorHAnsi" w:cstheme="minorHAnsi"/>
          <w:color w:val="000000"/>
          <w:lang w:eastAsia="pl-PL"/>
        </w:rPr>
      </w:pPr>
      <w:r w:rsidRPr="00AA3AD5">
        <w:rPr>
          <w:rFonts w:asciiTheme="minorHAnsi" w:eastAsia="Times New Roman" w:hAnsiTheme="minorHAnsi" w:cstheme="minorHAnsi"/>
          <w:color w:val="000000"/>
          <w:lang w:eastAsia="pl-PL"/>
        </w:rPr>
        <w:t>•</w:t>
      </w:r>
      <w:r>
        <w:rPr>
          <w:rFonts w:asciiTheme="minorHAnsi" w:eastAsia="Times New Roman" w:hAnsiTheme="minorHAnsi" w:cstheme="minorHAnsi"/>
          <w:color w:val="000000"/>
          <w:lang w:eastAsia="pl-PL"/>
        </w:rPr>
        <w:t xml:space="preserve"> a</w:t>
      </w:r>
      <w:r w:rsidRPr="00AA3AD5">
        <w:rPr>
          <w:rFonts w:asciiTheme="minorHAnsi" w:eastAsia="Times New Roman" w:hAnsiTheme="minorHAnsi" w:cstheme="minorHAnsi"/>
          <w:color w:val="000000"/>
          <w:lang w:eastAsia="pl-PL"/>
        </w:rPr>
        <w:t xml:space="preserve">naliza topologii sieci LAN: </w:t>
      </w:r>
      <w:r w:rsidR="0090010F">
        <w:rPr>
          <w:rFonts w:asciiTheme="minorHAnsi" w:eastAsia="Times New Roman" w:hAnsiTheme="minorHAnsi" w:cstheme="minorHAnsi"/>
          <w:color w:val="000000"/>
          <w:lang w:eastAsia="pl-PL"/>
        </w:rPr>
        <w:t>o</w:t>
      </w:r>
      <w:r w:rsidRPr="00AA3AD5">
        <w:rPr>
          <w:rFonts w:asciiTheme="minorHAnsi" w:eastAsia="Times New Roman" w:hAnsiTheme="minorHAnsi" w:cstheme="minorHAnsi"/>
          <w:color w:val="000000"/>
          <w:lang w:eastAsia="pl-PL"/>
        </w:rPr>
        <w:t>cena struktury i zabezpieczeń wewnętrznej sieci LAN</w:t>
      </w:r>
      <w:r w:rsidR="0090010F">
        <w:rPr>
          <w:rFonts w:asciiTheme="minorHAnsi" w:eastAsia="Times New Roman" w:hAnsiTheme="minorHAnsi" w:cstheme="minorHAnsi"/>
          <w:color w:val="000000"/>
          <w:lang w:eastAsia="pl-PL"/>
        </w:rPr>
        <w:t>,</w:t>
      </w:r>
    </w:p>
    <w:p w14:paraId="33F75D28" w14:textId="0FF13D8B" w:rsidR="00AA3AD5" w:rsidRPr="00AA3AD5" w:rsidRDefault="00AA3AD5" w:rsidP="001E0357">
      <w:pPr>
        <w:pStyle w:val="Akapitzlist"/>
        <w:jc w:val="both"/>
        <w:rPr>
          <w:rFonts w:asciiTheme="minorHAnsi" w:eastAsia="Times New Roman" w:hAnsiTheme="minorHAnsi" w:cstheme="minorHAnsi"/>
          <w:color w:val="000000"/>
          <w:lang w:eastAsia="pl-PL"/>
        </w:rPr>
      </w:pPr>
      <w:r w:rsidRPr="00AA3AD5">
        <w:rPr>
          <w:rFonts w:asciiTheme="minorHAnsi" w:eastAsia="Times New Roman" w:hAnsiTheme="minorHAnsi" w:cstheme="minorHAnsi"/>
          <w:color w:val="000000"/>
          <w:lang w:eastAsia="pl-PL"/>
        </w:rPr>
        <w:t>•</w:t>
      </w:r>
      <w:r>
        <w:rPr>
          <w:rFonts w:asciiTheme="minorHAnsi" w:eastAsia="Times New Roman" w:hAnsiTheme="minorHAnsi" w:cstheme="minorHAnsi"/>
          <w:color w:val="000000"/>
          <w:lang w:eastAsia="pl-PL"/>
        </w:rPr>
        <w:t xml:space="preserve"> w</w:t>
      </w:r>
      <w:r w:rsidRPr="00AA3AD5">
        <w:rPr>
          <w:rFonts w:asciiTheme="minorHAnsi" w:eastAsia="Times New Roman" w:hAnsiTheme="minorHAnsi" w:cstheme="minorHAnsi"/>
          <w:color w:val="000000"/>
          <w:lang w:eastAsia="pl-PL"/>
        </w:rPr>
        <w:t xml:space="preserve">eryfikacja mechanizmów ochronnych w sieci: </w:t>
      </w:r>
      <w:r w:rsidR="0090010F">
        <w:rPr>
          <w:rFonts w:asciiTheme="minorHAnsi" w:eastAsia="Times New Roman" w:hAnsiTheme="minorHAnsi" w:cstheme="minorHAnsi"/>
          <w:color w:val="000000"/>
          <w:lang w:eastAsia="pl-PL"/>
        </w:rPr>
        <w:t>a</w:t>
      </w:r>
      <w:r w:rsidRPr="00AA3AD5">
        <w:rPr>
          <w:rFonts w:asciiTheme="minorHAnsi" w:eastAsia="Times New Roman" w:hAnsiTheme="minorHAnsi" w:cstheme="minorHAnsi"/>
          <w:color w:val="000000"/>
          <w:lang w:eastAsia="pl-PL"/>
        </w:rPr>
        <w:t>naliza i testowanie wewnętrznych zabezpieczeń sieciowych, w tym segregacji sieci i izolacji urządzeń</w:t>
      </w:r>
      <w:r w:rsidR="0090010F">
        <w:rPr>
          <w:rFonts w:asciiTheme="minorHAnsi" w:eastAsia="Times New Roman" w:hAnsiTheme="minorHAnsi" w:cstheme="minorHAnsi"/>
          <w:color w:val="000000"/>
          <w:lang w:eastAsia="pl-PL"/>
        </w:rPr>
        <w:t>,</w:t>
      </w:r>
    </w:p>
    <w:p w14:paraId="33BDA498" w14:textId="005C8FFD" w:rsidR="00AA3AD5" w:rsidRPr="00AA3AD5" w:rsidRDefault="00AA3AD5" w:rsidP="001E0357">
      <w:pPr>
        <w:pStyle w:val="Akapitzlist"/>
        <w:jc w:val="both"/>
        <w:rPr>
          <w:rFonts w:asciiTheme="minorHAnsi" w:eastAsia="Times New Roman" w:hAnsiTheme="minorHAnsi" w:cstheme="minorHAnsi"/>
          <w:color w:val="000000"/>
          <w:lang w:eastAsia="pl-PL"/>
        </w:rPr>
      </w:pPr>
      <w:r w:rsidRPr="00AA3AD5">
        <w:rPr>
          <w:rFonts w:asciiTheme="minorHAnsi" w:eastAsia="Times New Roman" w:hAnsiTheme="minorHAnsi" w:cstheme="minorHAnsi"/>
          <w:color w:val="000000"/>
          <w:lang w:eastAsia="pl-PL"/>
        </w:rPr>
        <w:t>•</w:t>
      </w:r>
      <w:r>
        <w:rPr>
          <w:rFonts w:asciiTheme="minorHAnsi" w:eastAsia="Times New Roman" w:hAnsiTheme="minorHAnsi" w:cstheme="minorHAnsi"/>
          <w:color w:val="000000"/>
          <w:lang w:eastAsia="pl-PL"/>
        </w:rPr>
        <w:t xml:space="preserve"> a</w:t>
      </w:r>
      <w:r w:rsidRPr="00AA3AD5">
        <w:rPr>
          <w:rFonts w:asciiTheme="minorHAnsi" w:eastAsia="Times New Roman" w:hAnsiTheme="minorHAnsi" w:cstheme="minorHAnsi"/>
          <w:color w:val="000000"/>
          <w:lang w:eastAsia="pl-PL"/>
        </w:rPr>
        <w:t xml:space="preserve">naliza komunikacji sieciowej: </w:t>
      </w:r>
      <w:r w:rsidR="0090010F">
        <w:rPr>
          <w:rFonts w:asciiTheme="minorHAnsi" w:eastAsia="Times New Roman" w:hAnsiTheme="minorHAnsi" w:cstheme="minorHAnsi"/>
          <w:color w:val="000000"/>
          <w:lang w:eastAsia="pl-PL"/>
        </w:rPr>
        <w:t>m</w:t>
      </w:r>
      <w:r w:rsidRPr="00AA3AD5">
        <w:rPr>
          <w:rFonts w:asciiTheme="minorHAnsi" w:eastAsia="Times New Roman" w:hAnsiTheme="minorHAnsi" w:cstheme="minorHAnsi"/>
          <w:color w:val="000000"/>
          <w:lang w:eastAsia="pl-PL"/>
        </w:rPr>
        <w:t>onitoring i analiza ruchu sieciowego w poszukiwaniu nietypowych wzorców mogących wskazywać na naruszenia bezpieczeństwa</w:t>
      </w:r>
      <w:r w:rsidR="0090010F">
        <w:rPr>
          <w:rFonts w:asciiTheme="minorHAnsi" w:eastAsia="Times New Roman" w:hAnsiTheme="minorHAnsi" w:cstheme="minorHAnsi"/>
          <w:color w:val="000000"/>
          <w:lang w:eastAsia="pl-PL"/>
        </w:rPr>
        <w:t>,</w:t>
      </w:r>
    </w:p>
    <w:p w14:paraId="0D6025A0" w14:textId="1697CB15" w:rsidR="00AA3AD5" w:rsidRPr="00AA3AD5" w:rsidRDefault="00AA3AD5" w:rsidP="001E0357">
      <w:pPr>
        <w:pStyle w:val="Akapitzlist"/>
        <w:jc w:val="both"/>
        <w:rPr>
          <w:rFonts w:asciiTheme="minorHAnsi" w:eastAsia="Times New Roman" w:hAnsiTheme="minorHAnsi" w:cstheme="minorHAnsi"/>
          <w:color w:val="000000"/>
          <w:lang w:eastAsia="pl-PL"/>
        </w:rPr>
      </w:pPr>
      <w:r w:rsidRPr="00AA3AD5">
        <w:rPr>
          <w:rFonts w:asciiTheme="minorHAnsi" w:eastAsia="Times New Roman" w:hAnsiTheme="minorHAnsi" w:cstheme="minorHAnsi"/>
          <w:color w:val="000000"/>
          <w:lang w:eastAsia="pl-PL"/>
        </w:rPr>
        <w:t>•</w:t>
      </w:r>
      <w:r>
        <w:rPr>
          <w:rFonts w:asciiTheme="minorHAnsi" w:eastAsia="Times New Roman" w:hAnsiTheme="minorHAnsi" w:cstheme="minorHAnsi"/>
          <w:color w:val="000000"/>
          <w:lang w:eastAsia="pl-PL"/>
        </w:rPr>
        <w:t xml:space="preserve"> s</w:t>
      </w:r>
      <w:r w:rsidRPr="00AA3AD5">
        <w:rPr>
          <w:rFonts w:asciiTheme="minorHAnsi" w:eastAsia="Times New Roman" w:hAnsiTheme="minorHAnsi" w:cstheme="minorHAnsi"/>
          <w:color w:val="000000"/>
          <w:lang w:eastAsia="pl-PL"/>
        </w:rPr>
        <w:t xml:space="preserve">kanowanie portów TCP/UDP i wykrywanie usług sieciowych: </w:t>
      </w:r>
      <w:r w:rsidR="0090010F">
        <w:rPr>
          <w:rFonts w:asciiTheme="minorHAnsi" w:eastAsia="Times New Roman" w:hAnsiTheme="minorHAnsi" w:cstheme="minorHAnsi"/>
          <w:color w:val="000000"/>
          <w:lang w:eastAsia="pl-PL"/>
        </w:rPr>
        <w:t>i</w:t>
      </w:r>
      <w:r w:rsidRPr="00AA3AD5">
        <w:rPr>
          <w:rFonts w:asciiTheme="minorHAnsi" w:eastAsia="Times New Roman" w:hAnsiTheme="minorHAnsi" w:cstheme="minorHAnsi"/>
          <w:color w:val="000000"/>
          <w:lang w:eastAsia="pl-PL"/>
        </w:rPr>
        <w:t>dentyfikacja usług i aplikacji działających w sieci wewnętrznej</w:t>
      </w:r>
      <w:r w:rsidR="0090010F">
        <w:rPr>
          <w:rFonts w:asciiTheme="minorHAnsi" w:eastAsia="Times New Roman" w:hAnsiTheme="minorHAnsi" w:cstheme="minorHAnsi"/>
          <w:color w:val="000000"/>
          <w:lang w:eastAsia="pl-PL"/>
        </w:rPr>
        <w:t>,</w:t>
      </w:r>
    </w:p>
    <w:p w14:paraId="3C902CC3" w14:textId="3E3B592E" w:rsidR="00AA3AD5" w:rsidRPr="00AA3AD5" w:rsidRDefault="00AA3AD5" w:rsidP="001E0357">
      <w:pPr>
        <w:pStyle w:val="Akapitzlist"/>
        <w:jc w:val="both"/>
        <w:rPr>
          <w:rFonts w:asciiTheme="minorHAnsi" w:eastAsia="Times New Roman" w:hAnsiTheme="minorHAnsi" w:cstheme="minorHAnsi"/>
          <w:color w:val="000000"/>
          <w:lang w:eastAsia="pl-PL"/>
        </w:rPr>
      </w:pPr>
      <w:r w:rsidRPr="00AA3AD5">
        <w:rPr>
          <w:rFonts w:asciiTheme="minorHAnsi" w:eastAsia="Times New Roman" w:hAnsiTheme="minorHAnsi" w:cstheme="minorHAnsi"/>
          <w:color w:val="000000"/>
          <w:lang w:eastAsia="pl-PL"/>
        </w:rPr>
        <w:t>•</w:t>
      </w:r>
      <w:r>
        <w:rPr>
          <w:rFonts w:asciiTheme="minorHAnsi" w:eastAsia="Times New Roman" w:hAnsiTheme="minorHAnsi" w:cstheme="minorHAnsi"/>
          <w:color w:val="000000"/>
          <w:lang w:eastAsia="pl-PL"/>
        </w:rPr>
        <w:t xml:space="preserve"> s</w:t>
      </w:r>
      <w:r w:rsidRPr="00AA3AD5">
        <w:rPr>
          <w:rFonts w:asciiTheme="minorHAnsi" w:eastAsia="Times New Roman" w:hAnsiTheme="minorHAnsi" w:cstheme="minorHAnsi"/>
          <w:color w:val="000000"/>
          <w:lang w:eastAsia="pl-PL"/>
        </w:rPr>
        <w:t xml:space="preserve">kanowanie hostów aktywnych w sieci: </w:t>
      </w:r>
      <w:r w:rsidR="0090010F">
        <w:rPr>
          <w:rFonts w:asciiTheme="minorHAnsi" w:eastAsia="Times New Roman" w:hAnsiTheme="minorHAnsi" w:cstheme="minorHAnsi"/>
          <w:color w:val="000000"/>
          <w:lang w:eastAsia="pl-PL"/>
        </w:rPr>
        <w:t>l</w:t>
      </w:r>
      <w:r w:rsidRPr="00AA3AD5">
        <w:rPr>
          <w:rFonts w:asciiTheme="minorHAnsi" w:eastAsia="Times New Roman" w:hAnsiTheme="minorHAnsi" w:cstheme="minorHAnsi"/>
          <w:color w:val="000000"/>
          <w:lang w:eastAsia="pl-PL"/>
        </w:rPr>
        <w:t>okalizacja i analiza aktywnych urządzeń w sieci wewnętrznej</w:t>
      </w:r>
      <w:r w:rsidR="0090010F">
        <w:rPr>
          <w:rFonts w:asciiTheme="minorHAnsi" w:eastAsia="Times New Roman" w:hAnsiTheme="minorHAnsi" w:cstheme="minorHAnsi"/>
          <w:color w:val="000000"/>
          <w:lang w:eastAsia="pl-PL"/>
        </w:rPr>
        <w:t>,</w:t>
      </w:r>
    </w:p>
    <w:p w14:paraId="0212132E" w14:textId="76795A06" w:rsidR="00AA3AD5" w:rsidRPr="00AA3AD5" w:rsidRDefault="00AA3AD5" w:rsidP="001E0357">
      <w:pPr>
        <w:pStyle w:val="Akapitzlist"/>
        <w:jc w:val="both"/>
        <w:rPr>
          <w:rFonts w:asciiTheme="minorHAnsi" w:eastAsia="Times New Roman" w:hAnsiTheme="minorHAnsi" w:cstheme="minorHAnsi"/>
          <w:color w:val="000000"/>
          <w:lang w:eastAsia="pl-PL"/>
        </w:rPr>
      </w:pPr>
      <w:r w:rsidRPr="00AA3AD5">
        <w:rPr>
          <w:rFonts w:asciiTheme="minorHAnsi" w:eastAsia="Times New Roman" w:hAnsiTheme="minorHAnsi" w:cstheme="minorHAnsi"/>
          <w:color w:val="000000"/>
          <w:lang w:eastAsia="pl-PL"/>
        </w:rPr>
        <w:t>•</w:t>
      </w:r>
      <w:r>
        <w:rPr>
          <w:rFonts w:asciiTheme="minorHAnsi" w:eastAsia="Times New Roman" w:hAnsiTheme="minorHAnsi" w:cstheme="minorHAnsi"/>
          <w:color w:val="000000"/>
          <w:lang w:eastAsia="pl-PL"/>
        </w:rPr>
        <w:t xml:space="preserve"> e</w:t>
      </w:r>
      <w:r w:rsidRPr="00AA3AD5">
        <w:rPr>
          <w:rFonts w:asciiTheme="minorHAnsi" w:eastAsia="Times New Roman" w:hAnsiTheme="minorHAnsi" w:cstheme="minorHAnsi"/>
          <w:color w:val="000000"/>
          <w:lang w:eastAsia="pl-PL"/>
        </w:rPr>
        <w:t xml:space="preserve">xploitacja dostępnych urządzeń oraz usług w sieci LAN: </w:t>
      </w:r>
      <w:r w:rsidR="0090010F">
        <w:rPr>
          <w:rFonts w:asciiTheme="minorHAnsi" w:eastAsia="Times New Roman" w:hAnsiTheme="minorHAnsi" w:cstheme="minorHAnsi"/>
          <w:color w:val="000000"/>
          <w:lang w:eastAsia="pl-PL"/>
        </w:rPr>
        <w:t>p</w:t>
      </w:r>
      <w:r w:rsidRPr="00AA3AD5">
        <w:rPr>
          <w:rFonts w:asciiTheme="minorHAnsi" w:eastAsia="Times New Roman" w:hAnsiTheme="minorHAnsi" w:cstheme="minorHAnsi"/>
          <w:color w:val="000000"/>
          <w:lang w:eastAsia="pl-PL"/>
        </w:rPr>
        <w:t>róby e</w:t>
      </w:r>
      <w:r w:rsidR="008F6BC3">
        <w:rPr>
          <w:rFonts w:asciiTheme="minorHAnsi" w:eastAsia="Times New Roman" w:hAnsiTheme="minorHAnsi" w:cstheme="minorHAnsi"/>
          <w:color w:val="000000"/>
          <w:lang w:eastAsia="pl-PL"/>
        </w:rPr>
        <w:t>x</w:t>
      </w:r>
      <w:r w:rsidRPr="00AA3AD5">
        <w:rPr>
          <w:rFonts w:asciiTheme="minorHAnsi" w:eastAsia="Times New Roman" w:hAnsiTheme="minorHAnsi" w:cstheme="minorHAnsi"/>
          <w:color w:val="000000"/>
          <w:lang w:eastAsia="pl-PL"/>
        </w:rPr>
        <w:t>plo</w:t>
      </w:r>
      <w:r w:rsidR="008F6BC3">
        <w:rPr>
          <w:rFonts w:asciiTheme="minorHAnsi" w:eastAsia="Times New Roman" w:hAnsiTheme="minorHAnsi" w:cstheme="minorHAnsi"/>
          <w:color w:val="000000"/>
          <w:lang w:eastAsia="pl-PL"/>
        </w:rPr>
        <w:t>i</w:t>
      </w:r>
      <w:r w:rsidRPr="00AA3AD5">
        <w:rPr>
          <w:rFonts w:asciiTheme="minorHAnsi" w:eastAsia="Times New Roman" w:hAnsiTheme="minorHAnsi" w:cstheme="minorHAnsi"/>
          <w:color w:val="000000"/>
          <w:lang w:eastAsia="pl-PL"/>
        </w:rPr>
        <w:t>tacji znalezionych podatności w celu oceny wewnętrznych ryzyk bezpieczeństwa</w:t>
      </w:r>
      <w:r w:rsidR="0090010F">
        <w:rPr>
          <w:rFonts w:asciiTheme="minorHAnsi" w:eastAsia="Times New Roman" w:hAnsiTheme="minorHAnsi" w:cstheme="minorHAnsi"/>
          <w:color w:val="000000"/>
          <w:lang w:eastAsia="pl-PL"/>
        </w:rPr>
        <w:t>,</w:t>
      </w:r>
    </w:p>
    <w:p w14:paraId="0A767320" w14:textId="2C11AC30" w:rsidR="00AA3AD5" w:rsidRPr="00AA3AD5" w:rsidRDefault="00AA3AD5" w:rsidP="001E0357">
      <w:pPr>
        <w:pStyle w:val="Akapitzlist"/>
        <w:jc w:val="both"/>
        <w:rPr>
          <w:rFonts w:asciiTheme="minorHAnsi" w:eastAsia="Times New Roman" w:hAnsiTheme="minorHAnsi" w:cstheme="minorHAnsi"/>
          <w:color w:val="000000"/>
          <w:lang w:eastAsia="pl-PL"/>
        </w:rPr>
      </w:pPr>
      <w:r w:rsidRPr="00AA3AD5">
        <w:rPr>
          <w:rFonts w:asciiTheme="minorHAnsi" w:eastAsia="Times New Roman" w:hAnsiTheme="minorHAnsi" w:cstheme="minorHAnsi"/>
          <w:color w:val="000000"/>
          <w:lang w:eastAsia="pl-PL"/>
        </w:rPr>
        <w:t>•</w:t>
      </w:r>
      <w:r>
        <w:rPr>
          <w:rFonts w:asciiTheme="minorHAnsi" w:eastAsia="Times New Roman" w:hAnsiTheme="minorHAnsi" w:cstheme="minorHAnsi"/>
          <w:color w:val="000000"/>
          <w:lang w:eastAsia="pl-PL"/>
        </w:rPr>
        <w:t xml:space="preserve"> p</w:t>
      </w:r>
      <w:r w:rsidRPr="00AA3AD5">
        <w:rPr>
          <w:rFonts w:asciiTheme="minorHAnsi" w:eastAsia="Times New Roman" w:hAnsiTheme="minorHAnsi" w:cstheme="minorHAnsi"/>
          <w:color w:val="000000"/>
          <w:lang w:eastAsia="pl-PL"/>
        </w:rPr>
        <w:t xml:space="preserve">roces tworzenia i odtwarzania kopii zapasowych: </w:t>
      </w:r>
      <w:r w:rsidR="0090010F">
        <w:rPr>
          <w:rFonts w:asciiTheme="minorHAnsi" w:eastAsia="Times New Roman" w:hAnsiTheme="minorHAnsi" w:cstheme="minorHAnsi"/>
          <w:color w:val="000000"/>
          <w:lang w:eastAsia="pl-PL"/>
        </w:rPr>
        <w:t>o</w:t>
      </w:r>
      <w:r w:rsidRPr="00AA3AD5">
        <w:rPr>
          <w:rFonts w:asciiTheme="minorHAnsi" w:eastAsia="Times New Roman" w:hAnsiTheme="minorHAnsi" w:cstheme="minorHAnsi"/>
          <w:color w:val="000000"/>
          <w:lang w:eastAsia="pl-PL"/>
        </w:rPr>
        <w:t>cena procedur backupu i możliwości odzyskania danych</w:t>
      </w:r>
      <w:r w:rsidR="0090010F">
        <w:rPr>
          <w:rFonts w:asciiTheme="minorHAnsi" w:eastAsia="Times New Roman" w:hAnsiTheme="minorHAnsi" w:cstheme="minorHAnsi"/>
          <w:color w:val="000000"/>
          <w:lang w:eastAsia="pl-PL"/>
        </w:rPr>
        <w:t>,</w:t>
      </w:r>
    </w:p>
    <w:p w14:paraId="7D2B5AEE" w14:textId="52B38AEB" w:rsidR="00AA3AD5" w:rsidRPr="00AA3AD5" w:rsidRDefault="00AA3AD5" w:rsidP="001E0357">
      <w:pPr>
        <w:pStyle w:val="Akapitzlist"/>
        <w:jc w:val="both"/>
        <w:rPr>
          <w:rFonts w:asciiTheme="minorHAnsi" w:eastAsia="Times New Roman" w:hAnsiTheme="minorHAnsi" w:cstheme="minorHAnsi"/>
          <w:color w:val="000000"/>
          <w:lang w:eastAsia="pl-PL"/>
        </w:rPr>
      </w:pPr>
      <w:r w:rsidRPr="00AA3AD5">
        <w:rPr>
          <w:rFonts w:asciiTheme="minorHAnsi" w:eastAsia="Times New Roman" w:hAnsiTheme="minorHAnsi" w:cstheme="minorHAnsi"/>
          <w:color w:val="000000"/>
          <w:lang w:eastAsia="pl-PL"/>
        </w:rPr>
        <w:t>•</w:t>
      </w:r>
      <w:r>
        <w:rPr>
          <w:rFonts w:asciiTheme="minorHAnsi" w:eastAsia="Times New Roman" w:hAnsiTheme="minorHAnsi" w:cstheme="minorHAnsi"/>
          <w:color w:val="000000"/>
          <w:lang w:eastAsia="pl-PL"/>
        </w:rPr>
        <w:t xml:space="preserve"> m</w:t>
      </w:r>
      <w:r w:rsidRPr="00AA3AD5">
        <w:rPr>
          <w:rFonts w:asciiTheme="minorHAnsi" w:eastAsia="Times New Roman" w:hAnsiTheme="minorHAnsi" w:cstheme="minorHAnsi"/>
          <w:color w:val="000000"/>
          <w:lang w:eastAsia="pl-PL"/>
        </w:rPr>
        <w:t xml:space="preserve">onitorowanie ruchu sieciowego: </w:t>
      </w:r>
      <w:r w:rsidR="0090010F">
        <w:rPr>
          <w:rFonts w:asciiTheme="minorHAnsi" w:eastAsia="Times New Roman" w:hAnsiTheme="minorHAnsi" w:cstheme="minorHAnsi"/>
          <w:color w:val="000000"/>
          <w:lang w:eastAsia="pl-PL"/>
        </w:rPr>
        <w:t>s</w:t>
      </w:r>
      <w:r w:rsidRPr="00AA3AD5">
        <w:rPr>
          <w:rFonts w:asciiTheme="minorHAnsi" w:eastAsia="Times New Roman" w:hAnsiTheme="minorHAnsi" w:cstheme="minorHAnsi"/>
          <w:color w:val="000000"/>
          <w:lang w:eastAsia="pl-PL"/>
        </w:rPr>
        <w:t>prawdzenie systemów monitorowania w celu wykrywania podejrzanych aktywności i naruszeń bezpieczeństwa</w:t>
      </w:r>
      <w:r w:rsidR="0090010F">
        <w:rPr>
          <w:rFonts w:asciiTheme="minorHAnsi" w:eastAsia="Times New Roman" w:hAnsiTheme="minorHAnsi" w:cstheme="minorHAnsi"/>
          <w:color w:val="000000"/>
          <w:lang w:eastAsia="pl-PL"/>
        </w:rPr>
        <w:t>,</w:t>
      </w:r>
    </w:p>
    <w:p w14:paraId="2DB2BFD8" w14:textId="1BB22387" w:rsidR="00AA3AD5" w:rsidRPr="008F20FC" w:rsidRDefault="00AA3AD5" w:rsidP="001E0357">
      <w:pPr>
        <w:pStyle w:val="Akapitzlist"/>
        <w:jc w:val="both"/>
        <w:rPr>
          <w:rFonts w:asciiTheme="minorHAnsi" w:eastAsia="Times New Roman" w:hAnsiTheme="minorHAnsi" w:cstheme="minorHAnsi"/>
          <w:color w:val="000000"/>
          <w:lang w:eastAsia="pl-PL"/>
        </w:rPr>
      </w:pPr>
      <w:r w:rsidRPr="00AA3AD5">
        <w:rPr>
          <w:rFonts w:asciiTheme="minorHAnsi" w:eastAsia="Times New Roman" w:hAnsiTheme="minorHAnsi" w:cstheme="minorHAnsi"/>
          <w:color w:val="000000"/>
          <w:lang w:eastAsia="pl-PL"/>
        </w:rPr>
        <w:t>•</w:t>
      </w:r>
      <w:r>
        <w:rPr>
          <w:rFonts w:asciiTheme="minorHAnsi" w:eastAsia="Times New Roman" w:hAnsiTheme="minorHAnsi" w:cstheme="minorHAnsi"/>
          <w:color w:val="000000"/>
          <w:lang w:eastAsia="pl-PL"/>
        </w:rPr>
        <w:t xml:space="preserve"> p</w:t>
      </w:r>
      <w:r w:rsidRPr="00AA3AD5">
        <w:rPr>
          <w:rFonts w:asciiTheme="minorHAnsi" w:eastAsia="Times New Roman" w:hAnsiTheme="minorHAnsi" w:cstheme="minorHAnsi"/>
          <w:color w:val="000000"/>
          <w:lang w:eastAsia="pl-PL"/>
        </w:rPr>
        <w:t>rzedstawienie rozwiązań zwiększających bezpieczeństwo sieci LAN</w:t>
      </w:r>
      <w:r w:rsidR="0090010F">
        <w:rPr>
          <w:rFonts w:asciiTheme="minorHAnsi" w:eastAsia="Times New Roman" w:hAnsiTheme="minorHAnsi" w:cstheme="minorHAnsi"/>
          <w:color w:val="000000"/>
          <w:lang w:eastAsia="pl-PL"/>
        </w:rPr>
        <w:t>:</w:t>
      </w:r>
      <w:r w:rsidRPr="00AA3AD5">
        <w:rPr>
          <w:rFonts w:asciiTheme="minorHAnsi" w:eastAsia="Times New Roman" w:hAnsiTheme="minorHAnsi" w:cstheme="minorHAnsi"/>
          <w:color w:val="000000"/>
          <w:lang w:eastAsia="pl-PL"/>
        </w:rPr>
        <w:t xml:space="preserve"> </w:t>
      </w:r>
      <w:r w:rsidR="0090010F">
        <w:rPr>
          <w:rFonts w:asciiTheme="minorHAnsi" w:eastAsia="Times New Roman" w:hAnsiTheme="minorHAnsi" w:cstheme="minorHAnsi"/>
          <w:color w:val="000000"/>
          <w:lang w:eastAsia="pl-PL"/>
        </w:rPr>
        <w:t>r</w:t>
      </w:r>
      <w:r w:rsidRPr="00AA3AD5">
        <w:rPr>
          <w:rFonts w:asciiTheme="minorHAnsi" w:eastAsia="Times New Roman" w:hAnsiTheme="minorHAnsi" w:cstheme="minorHAnsi"/>
          <w:color w:val="000000"/>
          <w:lang w:eastAsia="pl-PL"/>
        </w:rPr>
        <w:t>ekomendacje dotyczące poprawy zabezpieczeń wewnętrznej sieci LAN.</w:t>
      </w:r>
    </w:p>
    <w:p w14:paraId="1764F4B4" w14:textId="355C2C87" w:rsidR="008F20FC" w:rsidRDefault="008F20FC" w:rsidP="00B54160">
      <w:pPr>
        <w:pStyle w:val="Akapitzlist"/>
        <w:numPr>
          <w:ilvl w:val="0"/>
          <w:numId w:val="57"/>
        </w:numPr>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a</w:t>
      </w:r>
      <w:r w:rsidRPr="008F20FC">
        <w:rPr>
          <w:rFonts w:asciiTheme="minorHAnsi" w:eastAsia="Times New Roman" w:hAnsiTheme="minorHAnsi" w:cstheme="minorHAnsi"/>
          <w:color w:val="000000"/>
          <w:lang w:eastAsia="pl-PL"/>
        </w:rPr>
        <w:t>udyt serwisów WWW</w:t>
      </w:r>
      <w:r>
        <w:rPr>
          <w:rFonts w:asciiTheme="minorHAnsi" w:eastAsia="Times New Roman" w:hAnsiTheme="minorHAnsi" w:cstheme="minorHAnsi"/>
          <w:color w:val="000000"/>
          <w:lang w:eastAsia="pl-PL"/>
        </w:rPr>
        <w:t>:</w:t>
      </w:r>
    </w:p>
    <w:p w14:paraId="6239B07F" w14:textId="6817FBEF" w:rsidR="0090010F" w:rsidRPr="0090010F" w:rsidRDefault="0090010F" w:rsidP="001E0357">
      <w:pPr>
        <w:pStyle w:val="Akapitzlist"/>
        <w:jc w:val="both"/>
        <w:rPr>
          <w:rFonts w:asciiTheme="minorHAnsi" w:eastAsia="Times New Roman" w:hAnsiTheme="minorHAnsi" w:cstheme="minorHAnsi"/>
          <w:color w:val="000000"/>
          <w:lang w:eastAsia="pl-PL"/>
        </w:rPr>
      </w:pPr>
      <w:r w:rsidRPr="0090010F">
        <w:rPr>
          <w:rFonts w:asciiTheme="minorHAnsi" w:eastAsia="Times New Roman" w:hAnsiTheme="minorHAnsi" w:cstheme="minorHAnsi"/>
          <w:color w:val="000000"/>
          <w:lang w:eastAsia="pl-PL"/>
        </w:rPr>
        <w:t>•</w:t>
      </w:r>
      <w:r>
        <w:rPr>
          <w:rFonts w:asciiTheme="minorHAnsi" w:eastAsia="Times New Roman" w:hAnsiTheme="minorHAnsi" w:cstheme="minorHAnsi"/>
          <w:color w:val="000000"/>
          <w:lang w:eastAsia="pl-PL"/>
        </w:rPr>
        <w:t xml:space="preserve"> w</w:t>
      </w:r>
      <w:r w:rsidRPr="0090010F">
        <w:rPr>
          <w:rFonts w:asciiTheme="minorHAnsi" w:eastAsia="Times New Roman" w:hAnsiTheme="minorHAnsi" w:cstheme="minorHAnsi"/>
          <w:color w:val="000000"/>
          <w:lang w:eastAsia="pl-PL"/>
        </w:rPr>
        <w:t xml:space="preserve">ersje serwera HTTP i systemu CMS: </w:t>
      </w:r>
      <w:r>
        <w:rPr>
          <w:rFonts w:asciiTheme="minorHAnsi" w:eastAsia="Times New Roman" w:hAnsiTheme="minorHAnsi" w:cstheme="minorHAnsi"/>
          <w:color w:val="000000"/>
          <w:lang w:eastAsia="pl-PL"/>
        </w:rPr>
        <w:t>s</w:t>
      </w:r>
      <w:r w:rsidRPr="0090010F">
        <w:rPr>
          <w:rFonts w:asciiTheme="minorHAnsi" w:eastAsia="Times New Roman" w:hAnsiTheme="minorHAnsi" w:cstheme="minorHAnsi"/>
          <w:color w:val="000000"/>
          <w:lang w:eastAsia="pl-PL"/>
        </w:rPr>
        <w:t>prawdzenie aktualności i bezpieczeństwa zainstalowanych wersji, z naciskiem na znane podatności</w:t>
      </w:r>
      <w:r>
        <w:rPr>
          <w:rFonts w:asciiTheme="minorHAnsi" w:eastAsia="Times New Roman" w:hAnsiTheme="minorHAnsi" w:cstheme="minorHAnsi"/>
          <w:color w:val="000000"/>
          <w:lang w:eastAsia="pl-PL"/>
        </w:rPr>
        <w:t>,</w:t>
      </w:r>
    </w:p>
    <w:p w14:paraId="06C43ED2" w14:textId="322BF341" w:rsidR="00AA3AD5" w:rsidRPr="008F20FC" w:rsidRDefault="0090010F" w:rsidP="001E0357">
      <w:pPr>
        <w:pStyle w:val="Akapitzlist"/>
        <w:jc w:val="both"/>
        <w:rPr>
          <w:rFonts w:asciiTheme="minorHAnsi" w:eastAsia="Times New Roman" w:hAnsiTheme="minorHAnsi" w:cstheme="minorHAnsi"/>
          <w:color w:val="000000"/>
          <w:lang w:eastAsia="pl-PL"/>
        </w:rPr>
      </w:pPr>
      <w:r w:rsidRPr="0090010F">
        <w:rPr>
          <w:rFonts w:asciiTheme="minorHAnsi" w:eastAsia="Times New Roman" w:hAnsiTheme="minorHAnsi" w:cstheme="minorHAnsi"/>
          <w:color w:val="000000"/>
          <w:lang w:eastAsia="pl-PL"/>
        </w:rPr>
        <w:t>•</w:t>
      </w:r>
      <w:r>
        <w:rPr>
          <w:rFonts w:asciiTheme="minorHAnsi" w:eastAsia="Times New Roman" w:hAnsiTheme="minorHAnsi" w:cstheme="minorHAnsi"/>
          <w:color w:val="000000"/>
          <w:lang w:eastAsia="pl-PL"/>
        </w:rPr>
        <w:t xml:space="preserve"> b</w:t>
      </w:r>
      <w:r w:rsidRPr="0090010F">
        <w:rPr>
          <w:rFonts w:asciiTheme="minorHAnsi" w:eastAsia="Times New Roman" w:hAnsiTheme="minorHAnsi" w:cstheme="minorHAnsi"/>
          <w:color w:val="000000"/>
          <w:lang w:eastAsia="pl-PL"/>
        </w:rPr>
        <w:t xml:space="preserve">ezpieczeństwo komunikacji: </w:t>
      </w:r>
      <w:r>
        <w:rPr>
          <w:rFonts w:asciiTheme="minorHAnsi" w:eastAsia="Times New Roman" w:hAnsiTheme="minorHAnsi" w:cstheme="minorHAnsi"/>
          <w:color w:val="000000"/>
          <w:lang w:eastAsia="pl-PL"/>
        </w:rPr>
        <w:t>o</w:t>
      </w:r>
      <w:r w:rsidRPr="0090010F">
        <w:rPr>
          <w:rFonts w:asciiTheme="minorHAnsi" w:eastAsia="Times New Roman" w:hAnsiTheme="minorHAnsi" w:cstheme="minorHAnsi"/>
          <w:color w:val="000000"/>
          <w:lang w:eastAsia="pl-PL"/>
        </w:rPr>
        <w:t>cena aktualności certyfikatów X.509, wersji protokołu TLS i stosowanych algorytmów kryptograficznych, zapewniająca poufność i integralność przesyłanych danych</w:t>
      </w:r>
      <w:r>
        <w:rPr>
          <w:rFonts w:asciiTheme="minorHAnsi" w:eastAsia="Times New Roman" w:hAnsiTheme="minorHAnsi" w:cstheme="minorHAnsi"/>
          <w:color w:val="000000"/>
          <w:lang w:eastAsia="pl-PL"/>
        </w:rPr>
        <w:t>,</w:t>
      </w:r>
    </w:p>
    <w:p w14:paraId="66C4CA07" w14:textId="36C47C30" w:rsidR="008F20FC" w:rsidRDefault="008F20FC" w:rsidP="00B54160">
      <w:pPr>
        <w:pStyle w:val="Akapitzlist"/>
        <w:numPr>
          <w:ilvl w:val="0"/>
          <w:numId w:val="57"/>
        </w:numPr>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r</w:t>
      </w:r>
      <w:r w:rsidRPr="008F20FC">
        <w:rPr>
          <w:rFonts w:asciiTheme="minorHAnsi" w:eastAsia="Times New Roman" w:hAnsiTheme="minorHAnsi" w:cstheme="minorHAnsi"/>
          <w:color w:val="000000"/>
          <w:lang w:eastAsia="pl-PL"/>
        </w:rPr>
        <w:t>aport z testów i audytu</w:t>
      </w:r>
      <w:r>
        <w:rPr>
          <w:rFonts w:asciiTheme="minorHAnsi" w:eastAsia="Times New Roman" w:hAnsiTheme="minorHAnsi" w:cstheme="minorHAnsi"/>
          <w:color w:val="000000"/>
          <w:lang w:eastAsia="pl-PL"/>
        </w:rPr>
        <w:t>:</w:t>
      </w:r>
    </w:p>
    <w:p w14:paraId="01C6F29B" w14:textId="0E2691AC" w:rsidR="0090010F" w:rsidRPr="0090010F" w:rsidRDefault="0090010F" w:rsidP="001E0357">
      <w:pPr>
        <w:pStyle w:val="Akapitzlist"/>
        <w:jc w:val="both"/>
        <w:rPr>
          <w:rFonts w:asciiTheme="minorHAnsi" w:eastAsia="Times New Roman" w:hAnsiTheme="minorHAnsi" w:cstheme="minorHAnsi"/>
          <w:color w:val="000000"/>
          <w:lang w:eastAsia="pl-PL"/>
        </w:rPr>
      </w:pPr>
      <w:r w:rsidRPr="0090010F">
        <w:rPr>
          <w:rFonts w:asciiTheme="minorHAnsi" w:eastAsia="Times New Roman" w:hAnsiTheme="minorHAnsi" w:cstheme="minorHAnsi"/>
          <w:color w:val="000000"/>
          <w:lang w:eastAsia="pl-PL"/>
        </w:rPr>
        <w:t>•</w:t>
      </w:r>
      <w:r>
        <w:rPr>
          <w:rFonts w:asciiTheme="minorHAnsi" w:eastAsia="Times New Roman" w:hAnsiTheme="minorHAnsi" w:cstheme="minorHAnsi"/>
          <w:color w:val="000000"/>
          <w:lang w:eastAsia="pl-PL"/>
        </w:rPr>
        <w:t xml:space="preserve"> o</w:t>
      </w:r>
      <w:r w:rsidRPr="0090010F">
        <w:rPr>
          <w:rFonts w:asciiTheme="minorHAnsi" w:eastAsia="Times New Roman" w:hAnsiTheme="minorHAnsi" w:cstheme="minorHAnsi"/>
          <w:color w:val="000000"/>
          <w:lang w:eastAsia="pl-PL"/>
        </w:rPr>
        <w:t xml:space="preserve">pis zakresu przeprowadzonych prac audytowych: </w:t>
      </w:r>
      <w:r>
        <w:rPr>
          <w:rFonts w:asciiTheme="minorHAnsi" w:eastAsia="Times New Roman" w:hAnsiTheme="minorHAnsi" w:cstheme="minorHAnsi"/>
          <w:color w:val="000000"/>
          <w:lang w:eastAsia="pl-PL"/>
        </w:rPr>
        <w:t>s</w:t>
      </w:r>
      <w:r w:rsidRPr="0090010F">
        <w:rPr>
          <w:rFonts w:asciiTheme="minorHAnsi" w:eastAsia="Times New Roman" w:hAnsiTheme="minorHAnsi" w:cstheme="minorHAnsi"/>
          <w:color w:val="000000"/>
          <w:lang w:eastAsia="pl-PL"/>
        </w:rPr>
        <w:t>zczegółowe przedstawienie metodologii, narzędzi i zakresu wykonanych testów i analiz</w:t>
      </w:r>
      <w:r>
        <w:rPr>
          <w:rFonts w:asciiTheme="minorHAnsi" w:eastAsia="Times New Roman" w:hAnsiTheme="minorHAnsi" w:cstheme="minorHAnsi"/>
          <w:color w:val="000000"/>
          <w:lang w:eastAsia="pl-PL"/>
        </w:rPr>
        <w:t>,</w:t>
      </w:r>
    </w:p>
    <w:p w14:paraId="4855DEAD" w14:textId="6CD34E51" w:rsidR="0090010F" w:rsidRPr="0090010F" w:rsidRDefault="0090010F" w:rsidP="001E0357">
      <w:pPr>
        <w:pStyle w:val="Akapitzlist"/>
        <w:jc w:val="both"/>
        <w:rPr>
          <w:rFonts w:asciiTheme="minorHAnsi" w:eastAsia="Times New Roman" w:hAnsiTheme="minorHAnsi" w:cstheme="minorHAnsi"/>
          <w:color w:val="000000"/>
          <w:lang w:eastAsia="pl-PL"/>
        </w:rPr>
      </w:pPr>
      <w:r w:rsidRPr="0090010F">
        <w:rPr>
          <w:rFonts w:asciiTheme="minorHAnsi" w:eastAsia="Times New Roman" w:hAnsiTheme="minorHAnsi" w:cstheme="minorHAnsi"/>
          <w:color w:val="000000"/>
          <w:lang w:eastAsia="pl-PL"/>
        </w:rPr>
        <w:t>•</w:t>
      </w:r>
      <w:r>
        <w:rPr>
          <w:rFonts w:asciiTheme="minorHAnsi" w:eastAsia="Times New Roman" w:hAnsiTheme="minorHAnsi" w:cstheme="minorHAnsi"/>
          <w:color w:val="000000"/>
          <w:lang w:eastAsia="pl-PL"/>
        </w:rPr>
        <w:t xml:space="preserve"> a</w:t>
      </w:r>
      <w:r w:rsidRPr="0090010F">
        <w:rPr>
          <w:rFonts w:asciiTheme="minorHAnsi" w:eastAsia="Times New Roman" w:hAnsiTheme="minorHAnsi" w:cstheme="minorHAnsi"/>
          <w:color w:val="000000"/>
          <w:lang w:eastAsia="pl-PL"/>
        </w:rPr>
        <w:t xml:space="preserve">naliza informacji zebranych podczas audytów: </w:t>
      </w:r>
      <w:r>
        <w:rPr>
          <w:rFonts w:asciiTheme="minorHAnsi" w:eastAsia="Times New Roman" w:hAnsiTheme="minorHAnsi" w:cstheme="minorHAnsi"/>
          <w:color w:val="000000"/>
          <w:lang w:eastAsia="pl-PL"/>
        </w:rPr>
        <w:t>p</w:t>
      </w:r>
      <w:r w:rsidRPr="0090010F">
        <w:rPr>
          <w:rFonts w:asciiTheme="minorHAnsi" w:eastAsia="Times New Roman" w:hAnsiTheme="minorHAnsi" w:cstheme="minorHAnsi"/>
          <w:color w:val="000000"/>
          <w:lang w:eastAsia="pl-PL"/>
        </w:rPr>
        <w:t>rzedstawienie i omówienie wyników testów, w tym zidentyfikowanych podatności i potencjalnych ryzyk</w:t>
      </w:r>
      <w:r>
        <w:rPr>
          <w:rFonts w:asciiTheme="minorHAnsi" w:eastAsia="Times New Roman" w:hAnsiTheme="minorHAnsi" w:cstheme="minorHAnsi"/>
          <w:color w:val="000000"/>
          <w:lang w:eastAsia="pl-PL"/>
        </w:rPr>
        <w:t>,</w:t>
      </w:r>
    </w:p>
    <w:p w14:paraId="214C7FCC" w14:textId="2BD5BCFE" w:rsidR="0090010F" w:rsidRPr="0090010F" w:rsidRDefault="0090010F" w:rsidP="001E0357">
      <w:pPr>
        <w:pStyle w:val="Akapitzlist"/>
        <w:jc w:val="both"/>
        <w:rPr>
          <w:rFonts w:asciiTheme="minorHAnsi" w:eastAsia="Times New Roman" w:hAnsiTheme="minorHAnsi" w:cstheme="minorHAnsi"/>
          <w:color w:val="000000"/>
          <w:lang w:eastAsia="pl-PL"/>
        </w:rPr>
      </w:pPr>
      <w:r w:rsidRPr="0090010F">
        <w:rPr>
          <w:rFonts w:asciiTheme="minorHAnsi" w:eastAsia="Times New Roman" w:hAnsiTheme="minorHAnsi" w:cstheme="minorHAnsi"/>
          <w:color w:val="000000"/>
          <w:lang w:eastAsia="pl-PL"/>
        </w:rPr>
        <w:lastRenderedPageBreak/>
        <w:t>•</w:t>
      </w:r>
      <w:r>
        <w:rPr>
          <w:rFonts w:asciiTheme="minorHAnsi" w:eastAsia="Times New Roman" w:hAnsiTheme="minorHAnsi" w:cstheme="minorHAnsi"/>
          <w:color w:val="000000"/>
          <w:lang w:eastAsia="pl-PL"/>
        </w:rPr>
        <w:t xml:space="preserve"> w</w:t>
      </w:r>
      <w:r w:rsidRPr="0090010F">
        <w:rPr>
          <w:rFonts w:asciiTheme="minorHAnsi" w:eastAsia="Times New Roman" w:hAnsiTheme="minorHAnsi" w:cstheme="minorHAnsi"/>
          <w:color w:val="000000"/>
          <w:lang w:eastAsia="pl-PL"/>
        </w:rPr>
        <w:t xml:space="preserve">nioski i zalecenia dotyczące rozwiązań występujących problemów: </w:t>
      </w:r>
      <w:r>
        <w:rPr>
          <w:rFonts w:asciiTheme="minorHAnsi" w:eastAsia="Times New Roman" w:hAnsiTheme="minorHAnsi" w:cstheme="minorHAnsi"/>
          <w:color w:val="000000"/>
          <w:lang w:eastAsia="pl-PL"/>
        </w:rPr>
        <w:t>o</w:t>
      </w:r>
      <w:r w:rsidRPr="0090010F">
        <w:rPr>
          <w:rFonts w:asciiTheme="minorHAnsi" w:eastAsia="Times New Roman" w:hAnsiTheme="minorHAnsi" w:cstheme="minorHAnsi"/>
          <w:color w:val="000000"/>
          <w:lang w:eastAsia="pl-PL"/>
        </w:rPr>
        <w:t>pracowanie propozycji działań naprawczych, zaleceń dotyczących poprawy bezpieczeństwa oraz strategii minimalizacji ryzyka</w:t>
      </w:r>
      <w:r>
        <w:rPr>
          <w:rFonts w:asciiTheme="minorHAnsi" w:eastAsia="Times New Roman" w:hAnsiTheme="minorHAnsi" w:cstheme="minorHAnsi"/>
          <w:color w:val="000000"/>
          <w:lang w:eastAsia="pl-PL"/>
        </w:rPr>
        <w:t>,</w:t>
      </w:r>
    </w:p>
    <w:p w14:paraId="69939237" w14:textId="1D179CDE" w:rsidR="00AA3AD5" w:rsidRDefault="0090010F" w:rsidP="001E0357">
      <w:pPr>
        <w:pStyle w:val="Akapitzlist"/>
        <w:spacing w:after="0" w:line="240" w:lineRule="auto"/>
        <w:jc w:val="both"/>
        <w:rPr>
          <w:rFonts w:asciiTheme="minorHAnsi" w:eastAsia="Times New Roman" w:hAnsiTheme="minorHAnsi" w:cstheme="minorHAnsi"/>
          <w:color w:val="000000"/>
          <w:lang w:eastAsia="pl-PL"/>
        </w:rPr>
      </w:pPr>
      <w:r w:rsidRPr="0090010F">
        <w:rPr>
          <w:rFonts w:asciiTheme="minorHAnsi" w:eastAsia="Times New Roman" w:hAnsiTheme="minorHAnsi" w:cstheme="minorHAnsi"/>
          <w:color w:val="000000"/>
          <w:lang w:eastAsia="pl-PL"/>
        </w:rPr>
        <w:t>•</w:t>
      </w:r>
      <w:r>
        <w:rPr>
          <w:rFonts w:asciiTheme="minorHAnsi" w:eastAsia="Times New Roman" w:hAnsiTheme="minorHAnsi" w:cstheme="minorHAnsi"/>
          <w:color w:val="000000"/>
          <w:lang w:eastAsia="pl-PL"/>
        </w:rPr>
        <w:t xml:space="preserve"> w</w:t>
      </w:r>
      <w:r w:rsidRPr="0090010F">
        <w:rPr>
          <w:rFonts w:asciiTheme="minorHAnsi" w:eastAsia="Times New Roman" w:hAnsiTheme="minorHAnsi" w:cstheme="minorHAnsi"/>
          <w:color w:val="000000"/>
          <w:lang w:eastAsia="pl-PL"/>
        </w:rPr>
        <w:t xml:space="preserve">eryfikacja aspektów technicznych: </w:t>
      </w:r>
      <w:r>
        <w:rPr>
          <w:rFonts w:asciiTheme="minorHAnsi" w:eastAsia="Times New Roman" w:hAnsiTheme="minorHAnsi" w:cstheme="minorHAnsi"/>
          <w:color w:val="000000"/>
          <w:lang w:eastAsia="pl-PL"/>
        </w:rPr>
        <w:t>s</w:t>
      </w:r>
      <w:r w:rsidRPr="0090010F">
        <w:rPr>
          <w:rFonts w:asciiTheme="minorHAnsi" w:eastAsia="Times New Roman" w:hAnsiTheme="minorHAnsi" w:cstheme="minorHAnsi"/>
          <w:color w:val="000000"/>
          <w:lang w:eastAsia="pl-PL"/>
        </w:rPr>
        <w:t>zczegółowa analiza zabezpieczeń serwisów WWW, lokalnych sieci teleinformatycznych oraz połączenia z siecią Internet, wraz z zaleceniami dotyczącymi poprawy i utrzymania wysokiego poziomu bezpieczeństwa.</w:t>
      </w:r>
    </w:p>
    <w:p w14:paraId="3BF81A1F" w14:textId="5CF7619E" w:rsidR="00AA3AD5" w:rsidRDefault="00687E53" w:rsidP="001E0357">
      <w:pPr>
        <w:spacing w:after="0" w:line="240" w:lineRule="auto"/>
        <w:ind w:left="360"/>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 xml:space="preserve">5. </w:t>
      </w:r>
      <w:r w:rsidRPr="00687E53">
        <w:rPr>
          <w:rFonts w:asciiTheme="minorHAnsi" w:eastAsia="Times New Roman" w:hAnsiTheme="minorHAnsi" w:cstheme="minorHAnsi"/>
          <w:color w:val="000000"/>
          <w:lang w:eastAsia="pl-PL"/>
        </w:rPr>
        <w:t>Audyt ma zostać przeprowadzony w siedzibie Zamawiającego, czyli przy ul. Prądnickiej 35-37 w Krakowie</w:t>
      </w:r>
      <w:r>
        <w:rPr>
          <w:rFonts w:asciiTheme="minorHAnsi" w:eastAsia="Times New Roman" w:hAnsiTheme="minorHAnsi" w:cstheme="minorHAnsi"/>
          <w:color w:val="000000"/>
          <w:lang w:eastAsia="pl-PL"/>
        </w:rPr>
        <w:t>.</w:t>
      </w:r>
    </w:p>
    <w:p w14:paraId="64260AD2" w14:textId="7DFE8E0B" w:rsidR="00687E53" w:rsidRDefault="00687E53" w:rsidP="001E0357">
      <w:pPr>
        <w:spacing w:after="0" w:line="240" w:lineRule="auto"/>
        <w:ind w:left="360"/>
        <w:jc w:val="both"/>
        <w:rPr>
          <w:rFonts w:asciiTheme="minorHAnsi" w:eastAsia="Times New Roman" w:hAnsiTheme="minorHAnsi" w:cstheme="minorHAnsi"/>
          <w:color w:val="000000"/>
          <w:lang w:eastAsia="pl-PL"/>
        </w:rPr>
      </w:pPr>
    </w:p>
    <w:p w14:paraId="2B62A280" w14:textId="30A9A9F9" w:rsidR="00632290" w:rsidRPr="00B54160" w:rsidRDefault="00687E53" w:rsidP="001E0357">
      <w:pPr>
        <w:spacing w:after="0" w:line="240" w:lineRule="auto"/>
        <w:ind w:left="5" w:right="38" w:hanging="5"/>
        <w:jc w:val="both"/>
        <w:rPr>
          <w:rFonts w:asciiTheme="minorHAnsi" w:eastAsia="Times New Roman" w:hAnsiTheme="minorHAnsi" w:cstheme="minorHAnsi"/>
          <w:b/>
          <w:bCs w:val="0"/>
          <w:color w:val="000000"/>
          <w:u w:val="single"/>
          <w:lang w:eastAsia="pl-PL"/>
        </w:rPr>
      </w:pPr>
      <w:r w:rsidRPr="00B54160">
        <w:rPr>
          <w:rFonts w:asciiTheme="minorHAnsi" w:eastAsia="Times New Roman" w:hAnsiTheme="minorHAnsi" w:cstheme="minorHAnsi"/>
          <w:b/>
          <w:bCs w:val="0"/>
          <w:color w:val="000000"/>
          <w:u w:val="single"/>
          <w:lang w:eastAsia="pl-PL"/>
        </w:rPr>
        <w:t>4. Usługa Security Operations Center</w:t>
      </w:r>
    </w:p>
    <w:p w14:paraId="24643C2A" w14:textId="77777777" w:rsidR="00632290" w:rsidRDefault="00632290" w:rsidP="001E0357">
      <w:pPr>
        <w:spacing w:after="0" w:line="240" w:lineRule="auto"/>
        <w:ind w:left="5" w:right="38" w:hanging="5"/>
        <w:jc w:val="both"/>
        <w:rPr>
          <w:rFonts w:asciiTheme="minorHAnsi" w:eastAsia="Times New Roman" w:hAnsiTheme="minorHAnsi" w:cstheme="minorHAnsi"/>
          <w:color w:val="000000"/>
          <w:lang w:eastAsia="pl-PL"/>
        </w:rPr>
      </w:pPr>
    </w:p>
    <w:p w14:paraId="58F56829" w14:textId="45DB4A40" w:rsidR="00632290" w:rsidRDefault="00687E53" w:rsidP="001E0357">
      <w:pPr>
        <w:spacing w:after="0" w:line="240" w:lineRule="auto"/>
        <w:ind w:left="5" w:right="38" w:hanging="5"/>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 xml:space="preserve">1. </w:t>
      </w:r>
      <w:r w:rsidRPr="00687E53">
        <w:rPr>
          <w:rFonts w:asciiTheme="minorHAnsi" w:eastAsia="Times New Roman" w:hAnsiTheme="minorHAnsi" w:cstheme="minorHAnsi"/>
          <w:color w:val="000000"/>
          <w:lang w:eastAsia="pl-PL"/>
        </w:rPr>
        <w:t xml:space="preserve">Przedmiotem zamówienia jest dostawa, wdrożenie oraz świadczenie kompleksowej usługi cyberbezpieczeństwa w postaci zintegrowanych usług  </w:t>
      </w:r>
      <w:r w:rsidRPr="00687E53">
        <w:rPr>
          <w:rFonts w:asciiTheme="minorHAnsi" w:eastAsia="Times New Roman" w:hAnsiTheme="minorHAnsi" w:cstheme="minorHAnsi"/>
          <w:b/>
          <w:bCs w:val="0"/>
          <w:color w:val="000000"/>
          <w:lang w:eastAsia="pl-PL"/>
        </w:rPr>
        <w:t>Security Operations Center</w:t>
      </w:r>
      <w:r w:rsidRPr="00687E53">
        <w:rPr>
          <w:rFonts w:asciiTheme="minorHAnsi" w:eastAsia="Times New Roman" w:hAnsiTheme="minorHAnsi" w:cstheme="minorHAnsi"/>
          <w:color w:val="000000"/>
          <w:lang w:eastAsia="pl-PL"/>
        </w:rPr>
        <w:t>. Rozwiązanie ma zapewnić całodobowe monitorowanie, analizę, wykrywanie oraz zarządzanie ryzykiem cybernetycznym w infrastrukturze Zamawiającego, obejmującej środowiska IT oraz IIoT. System ma łączyć funkcjonalności techniczne z działaniami organizacyjnymi, tworząc spójny ekosystem ochrony cybernetycznej, zgodny z regulacjami prawnymi oraz najlepszymi praktykami branżowymi (w tym standardami ISO/IEC 27001, ISO/IEC 22301, Dyrektywę Parlamentu Europejskiego i Rady (UE) 2022/2555 z dnia 14 grudnia 2022 r. w sprawie środków na rzecz wysokiego wspólnego poziomu cyberbezpieczeństwa na terytorium Unii, , Ustawę z dnia 25 czerwca 2025 r. o krajowym systemie certyfikacji cyberbezpieczeństwa (Dz.U. 2025 poz. 1017) ).</w:t>
      </w:r>
    </w:p>
    <w:p w14:paraId="642EE7A9" w14:textId="6BD13A9C" w:rsidR="00632290" w:rsidRDefault="00581982" w:rsidP="001E0357">
      <w:pPr>
        <w:spacing w:after="0" w:line="240" w:lineRule="auto"/>
        <w:ind w:left="5" w:right="38" w:hanging="5"/>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 xml:space="preserve">2. </w:t>
      </w:r>
      <w:r w:rsidRPr="00581982">
        <w:rPr>
          <w:rFonts w:asciiTheme="minorHAnsi" w:eastAsia="Times New Roman" w:hAnsiTheme="minorHAnsi" w:cstheme="minorHAnsi"/>
          <w:color w:val="000000"/>
          <w:lang w:eastAsia="pl-PL"/>
        </w:rPr>
        <w:t xml:space="preserve">Usługi </w:t>
      </w:r>
      <w:r w:rsidRPr="00581982">
        <w:rPr>
          <w:rFonts w:asciiTheme="minorHAnsi" w:eastAsia="Times New Roman" w:hAnsiTheme="minorHAnsi" w:cstheme="minorHAnsi"/>
          <w:b/>
          <w:bCs w:val="0"/>
          <w:color w:val="000000"/>
          <w:lang w:eastAsia="pl-PL"/>
        </w:rPr>
        <w:t>Security Operations Center</w:t>
      </w:r>
      <w:r w:rsidRPr="00581982">
        <w:rPr>
          <w:rFonts w:asciiTheme="minorHAnsi" w:eastAsia="Times New Roman" w:hAnsiTheme="minorHAnsi" w:cstheme="minorHAnsi"/>
          <w:color w:val="000000"/>
          <w:lang w:eastAsia="pl-PL"/>
        </w:rPr>
        <w:t xml:space="preserve"> muszą spełniać wymagania określone w Załączniku nr 4 – Zakres realizacji przedsięwzięcia do wyboru przedsięwzięcia (tryb konkurencyjny – I nabór – Inwestycja D.1.1.2) pkt 3. DZIAŁANIA ZWIĘKSZAJĄCE POZIOM CYBERBEZPIECZEŃSTWA SZPITALA dotyczące USŁUGI ZARZADZANE BEZPIECZEŃSTWA pkt. </w:t>
      </w:r>
      <w:r w:rsidR="0089619C">
        <w:rPr>
          <w:rFonts w:asciiTheme="minorHAnsi" w:eastAsia="Times New Roman" w:hAnsiTheme="minorHAnsi" w:cstheme="minorHAnsi"/>
          <w:color w:val="000000"/>
          <w:lang w:eastAsia="pl-PL"/>
        </w:rPr>
        <w:t xml:space="preserve">1 </w:t>
      </w:r>
      <w:r w:rsidR="0089619C" w:rsidRPr="0089619C">
        <w:rPr>
          <w:rFonts w:asciiTheme="minorHAnsi" w:eastAsia="Times New Roman" w:hAnsiTheme="minorHAnsi" w:cstheme="minorHAnsi"/>
          <w:color w:val="000000"/>
          <w:lang w:eastAsia="pl-PL"/>
        </w:rPr>
        <w:t>Usługi Centrum Operacji Bezpieczeństwa (Security Operations Center)</w:t>
      </w:r>
      <w:r w:rsidR="0038789A">
        <w:rPr>
          <w:rFonts w:asciiTheme="minorHAnsi" w:eastAsia="Times New Roman" w:hAnsiTheme="minorHAnsi" w:cstheme="minorHAnsi"/>
          <w:color w:val="000000"/>
          <w:lang w:eastAsia="pl-PL"/>
        </w:rPr>
        <w:t xml:space="preserve">, </w:t>
      </w:r>
      <w:r w:rsidR="0038789A" w:rsidRPr="0038789A">
        <w:rPr>
          <w:rFonts w:asciiTheme="minorHAnsi" w:eastAsia="Times New Roman" w:hAnsiTheme="minorHAnsi" w:cstheme="minorHAnsi"/>
          <w:bCs w:val="0"/>
          <w:i/>
          <w:iCs/>
          <w:color w:val="auto"/>
          <w:lang w:eastAsia="pl-PL"/>
        </w:rPr>
        <w:t>(najnowsza dostępna wersja publikowana na stronie: https://www.gov.pl/web/zdrowie/inwestycja-d112-przyspieszenie-</w:t>
      </w:r>
      <w:r w:rsidR="0038789A" w:rsidRPr="0038789A">
        <w:rPr>
          <w:rFonts w:asciiTheme="minorHAnsi" w:eastAsia="Times New Roman" w:hAnsiTheme="minorHAnsi" w:cstheme="minorHAnsi"/>
          <w:bCs w:val="0"/>
          <w:i/>
          <w:iCs/>
          <w:color w:val="000000"/>
          <w:lang w:eastAsia="pl-PL"/>
        </w:rPr>
        <w:t>procesow-transformacji-cyfrowej-ochrony-zdrowia-poprzez-dalszy-rozwoj-uslug-cyfrowych-w-ochronie-zdrowia-nabor-konkurencyjny)</w:t>
      </w:r>
      <w:r w:rsidR="0038789A">
        <w:rPr>
          <w:rFonts w:asciiTheme="minorHAnsi" w:eastAsia="Times New Roman" w:hAnsiTheme="minorHAnsi" w:cstheme="minorHAnsi"/>
          <w:bCs w:val="0"/>
          <w:i/>
          <w:iCs/>
          <w:color w:val="000000"/>
          <w:lang w:eastAsia="pl-PL"/>
        </w:rPr>
        <w:t>,</w:t>
      </w:r>
    </w:p>
    <w:p w14:paraId="12A86342" w14:textId="1B4E5BE1" w:rsidR="00632290" w:rsidRDefault="0089619C" w:rsidP="001E0357">
      <w:pPr>
        <w:spacing w:after="0" w:line="240" w:lineRule="auto"/>
        <w:ind w:left="5" w:right="38" w:hanging="5"/>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 xml:space="preserve">3. </w:t>
      </w:r>
      <w:r w:rsidRPr="0089619C">
        <w:rPr>
          <w:rFonts w:asciiTheme="minorHAnsi" w:eastAsia="Times New Roman" w:hAnsiTheme="minorHAnsi" w:cstheme="minorHAnsi"/>
          <w:color w:val="000000"/>
          <w:lang w:eastAsia="pl-PL"/>
        </w:rPr>
        <w:t>Wdrożona usługa powinna umożliwiać:  stałe monitorowanie systemów i urządzeń, natychmiastowe wykrywanie oraz obsługę incydentów bezpieczeństwa, gromadzenie, analizę i korelację danych o zagrożeniach, zarządzanie podatnościami i rekomendowanie działań naprawczych, prowadzenie analiz informatyki śledczej (forensic) oraz raportowanie do organów nadzoru, wsparcie operacyjne, taktyczne i strategiczne w zakresie bezpieczeństwa informacji oraz bezpieczeństwa teleinformatycznego, szkolenie i podnoszenie świadomości pracowników.</w:t>
      </w:r>
    </w:p>
    <w:p w14:paraId="0F76CB69" w14:textId="42604924" w:rsidR="0089619C" w:rsidRDefault="0089619C" w:rsidP="001E0357">
      <w:pPr>
        <w:spacing w:after="0" w:line="240" w:lineRule="auto"/>
        <w:ind w:left="5" w:right="38" w:hanging="5"/>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 xml:space="preserve">4. </w:t>
      </w:r>
      <w:r w:rsidRPr="0089619C">
        <w:rPr>
          <w:rFonts w:asciiTheme="minorHAnsi" w:eastAsia="Times New Roman" w:hAnsiTheme="minorHAnsi" w:cstheme="minorHAnsi"/>
          <w:color w:val="000000"/>
          <w:lang w:eastAsia="pl-PL"/>
        </w:rPr>
        <w:t xml:space="preserve">Zakres funkcjonalny i zadania </w:t>
      </w:r>
      <w:r>
        <w:rPr>
          <w:rFonts w:asciiTheme="minorHAnsi" w:eastAsia="Times New Roman" w:hAnsiTheme="minorHAnsi" w:cstheme="minorHAnsi"/>
          <w:color w:val="000000"/>
          <w:lang w:eastAsia="pl-PL"/>
        </w:rPr>
        <w:t>W</w:t>
      </w:r>
      <w:r w:rsidRPr="0089619C">
        <w:rPr>
          <w:rFonts w:asciiTheme="minorHAnsi" w:eastAsia="Times New Roman" w:hAnsiTheme="minorHAnsi" w:cstheme="minorHAnsi"/>
          <w:color w:val="000000"/>
          <w:lang w:eastAsia="pl-PL"/>
        </w:rPr>
        <w:t>ykonawcy</w:t>
      </w:r>
      <w:r>
        <w:rPr>
          <w:rFonts w:asciiTheme="minorHAnsi" w:eastAsia="Times New Roman" w:hAnsiTheme="minorHAnsi" w:cstheme="minorHAnsi"/>
          <w:color w:val="000000"/>
          <w:lang w:eastAsia="pl-PL"/>
        </w:rPr>
        <w:t>:</w:t>
      </w:r>
    </w:p>
    <w:p w14:paraId="500A2579" w14:textId="5970FA29" w:rsidR="0089619C" w:rsidRDefault="0089619C" w:rsidP="00B54160">
      <w:pPr>
        <w:pStyle w:val="Akapitzlist"/>
        <w:numPr>
          <w:ilvl w:val="0"/>
          <w:numId w:val="58"/>
        </w:numPr>
        <w:spacing w:after="0" w:line="240" w:lineRule="auto"/>
        <w:ind w:right="38"/>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Monitorowanie i zarządzanie zdarzeniami</w:t>
      </w:r>
      <w:r w:rsidR="00E84458">
        <w:rPr>
          <w:rFonts w:asciiTheme="minorHAnsi" w:eastAsia="Times New Roman" w:hAnsiTheme="minorHAnsi" w:cstheme="minorHAnsi"/>
          <w:color w:val="000000"/>
          <w:lang w:eastAsia="pl-PL"/>
        </w:rPr>
        <w:t>:</w:t>
      </w:r>
    </w:p>
    <w:p w14:paraId="35152DEE" w14:textId="5164097D" w:rsidR="00E84458" w:rsidRPr="00E84458" w:rsidRDefault="00E84458" w:rsidP="00B54160">
      <w:pPr>
        <w:pStyle w:val="Akapitzlist"/>
        <w:numPr>
          <w:ilvl w:val="0"/>
          <w:numId w:val="59"/>
        </w:numPr>
        <w:spacing w:after="0" w:line="240" w:lineRule="auto"/>
        <w:ind w:right="38"/>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Wykonawca</w:t>
      </w:r>
      <w:r w:rsidR="00F30332">
        <w:rPr>
          <w:rFonts w:asciiTheme="minorHAnsi" w:eastAsia="Times New Roman" w:hAnsiTheme="minorHAnsi" w:cstheme="minorHAnsi"/>
          <w:color w:val="000000"/>
          <w:lang w:eastAsia="pl-PL"/>
        </w:rPr>
        <w:t xml:space="preserve"> (operator usługi)</w:t>
      </w:r>
      <w:r w:rsidRPr="00E84458">
        <w:rPr>
          <w:rFonts w:asciiTheme="minorHAnsi" w:eastAsia="Times New Roman" w:hAnsiTheme="minorHAnsi" w:cstheme="minorHAnsi"/>
          <w:color w:val="000000"/>
          <w:lang w:eastAsia="pl-PL"/>
        </w:rPr>
        <w:t xml:space="preserve"> zobowiązany jest do uruchomienie monitoringu sieci, systemów, aplikacji, urządzeń IT/IIoT w trybie 24/7/365</w:t>
      </w:r>
      <w:r>
        <w:rPr>
          <w:rFonts w:asciiTheme="minorHAnsi" w:eastAsia="Times New Roman" w:hAnsiTheme="minorHAnsi" w:cstheme="minorHAnsi"/>
          <w:color w:val="000000"/>
          <w:lang w:eastAsia="pl-PL"/>
        </w:rPr>
        <w:t>,</w:t>
      </w:r>
      <w:r w:rsidRPr="00E84458">
        <w:rPr>
          <w:rFonts w:asciiTheme="minorHAnsi" w:eastAsia="Times New Roman" w:hAnsiTheme="minorHAnsi" w:cstheme="minorHAnsi"/>
          <w:color w:val="000000"/>
          <w:lang w:eastAsia="pl-PL"/>
        </w:rPr>
        <w:t xml:space="preserve"> </w:t>
      </w:r>
      <w:r>
        <w:rPr>
          <w:rFonts w:asciiTheme="minorHAnsi" w:eastAsia="Times New Roman" w:hAnsiTheme="minorHAnsi" w:cstheme="minorHAnsi"/>
          <w:color w:val="000000"/>
          <w:lang w:eastAsia="pl-PL"/>
        </w:rPr>
        <w:t>k</w:t>
      </w:r>
      <w:r w:rsidRPr="00E84458">
        <w:rPr>
          <w:rFonts w:asciiTheme="minorHAnsi" w:eastAsia="Times New Roman" w:hAnsiTheme="minorHAnsi" w:cstheme="minorHAnsi"/>
          <w:color w:val="000000"/>
          <w:lang w:eastAsia="pl-PL"/>
        </w:rPr>
        <w:t>onfiguracj</w:t>
      </w:r>
      <w:r>
        <w:rPr>
          <w:rFonts w:asciiTheme="minorHAnsi" w:eastAsia="Times New Roman" w:hAnsiTheme="minorHAnsi" w:cstheme="minorHAnsi"/>
          <w:color w:val="000000"/>
          <w:lang w:eastAsia="pl-PL"/>
        </w:rPr>
        <w:t>i</w:t>
      </w:r>
      <w:r w:rsidRPr="00E84458">
        <w:rPr>
          <w:rFonts w:asciiTheme="minorHAnsi" w:eastAsia="Times New Roman" w:hAnsiTheme="minorHAnsi" w:cstheme="minorHAnsi"/>
          <w:color w:val="000000"/>
          <w:lang w:eastAsia="pl-PL"/>
        </w:rPr>
        <w:t xml:space="preserve"> systemu do rejestrowania i klasyfikacji wszystkich zdarzeń bezpieczeństwa</w:t>
      </w:r>
      <w:r>
        <w:rPr>
          <w:rFonts w:asciiTheme="minorHAnsi" w:eastAsia="Times New Roman" w:hAnsiTheme="minorHAnsi" w:cstheme="minorHAnsi"/>
          <w:color w:val="000000"/>
          <w:lang w:eastAsia="pl-PL"/>
        </w:rPr>
        <w:t>,</w:t>
      </w:r>
      <w:r w:rsidRPr="00E84458">
        <w:rPr>
          <w:rFonts w:asciiTheme="minorHAnsi" w:eastAsia="Times New Roman" w:hAnsiTheme="minorHAnsi" w:cstheme="minorHAnsi"/>
          <w:color w:val="000000"/>
          <w:lang w:eastAsia="pl-PL"/>
        </w:rPr>
        <w:t xml:space="preserve"> opracowani</w:t>
      </w:r>
      <w:r>
        <w:rPr>
          <w:rFonts w:asciiTheme="minorHAnsi" w:eastAsia="Times New Roman" w:hAnsiTheme="minorHAnsi" w:cstheme="minorHAnsi"/>
          <w:color w:val="000000"/>
          <w:lang w:eastAsia="pl-PL"/>
        </w:rPr>
        <w:t>a</w:t>
      </w:r>
      <w:r w:rsidRPr="00E84458">
        <w:rPr>
          <w:rFonts w:asciiTheme="minorHAnsi" w:eastAsia="Times New Roman" w:hAnsiTheme="minorHAnsi" w:cstheme="minorHAnsi"/>
          <w:color w:val="000000"/>
          <w:lang w:eastAsia="pl-PL"/>
        </w:rPr>
        <w:t xml:space="preserve"> mechanizmów wczesnego wykrywania anomalii i incydentów</w:t>
      </w:r>
      <w:r>
        <w:rPr>
          <w:rFonts w:asciiTheme="minorHAnsi" w:eastAsia="Times New Roman" w:hAnsiTheme="minorHAnsi" w:cstheme="minorHAnsi"/>
          <w:color w:val="000000"/>
          <w:lang w:eastAsia="pl-PL"/>
        </w:rPr>
        <w:t>,</w:t>
      </w:r>
      <w:r w:rsidRPr="00E84458">
        <w:rPr>
          <w:rFonts w:asciiTheme="minorHAnsi" w:eastAsia="Times New Roman" w:hAnsiTheme="minorHAnsi" w:cstheme="minorHAnsi"/>
          <w:color w:val="000000"/>
          <w:lang w:eastAsia="pl-PL"/>
        </w:rPr>
        <w:t xml:space="preserve"> przygotowani</w:t>
      </w:r>
      <w:r>
        <w:rPr>
          <w:rFonts w:asciiTheme="minorHAnsi" w:eastAsia="Times New Roman" w:hAnsiTheme="minorHAnsi" w:cstheme="minorHAnsi"/>
          <w:color w:val="000000"/>
          <w:lang w:eastAsia="pl-PL"/>
        </w:rPr>
        <w:t>a</w:t>
      </w:r>
      <w:r w:rsidRPr="00E84458">
        <w:rPr>
          <w:rFonts w:asciiTheme="minorHAnsi" w:eastAsia="Times New Roman" w:hAnsiTheme="minorHAnsi" w:cstheme="minorHAnsi"/>
          <w:color w:val="000000"/>
          <w:lang w:eastAsia="pl-PL"/>
        </w:rPr>
        <w:t xml:space="preserve"> i dostarczani</w:t>
      </w:r>
      <w:r>
        <w:rPr>
          <w:rFonts w:asciiTheme="minorHAnsi" w:eastAsia="Times New Roman" w:hAnsiTheme="minorHAnsi" w:cstheme="minorHAnsi"/>
          <w:color w:val="000000"/>
          <w:lang w:eastAsia="pl-PL"/>
        </w:rPr>
        <w:t>a</w:t>
      </w:r>
      <w:r w:rsidRPr="00E84458">
        <w:rPr>
          <w:rFonts w:asciiTheme="minorHAnsi" w:eastAsia="Times New Roman" w:hAnsiTheme="minorHAnsi" w:cstheme="minorHAnsi"/>
          <w:color w:val="000000"/>
          <w:lang w:eastAsia="pl-PL"/>
        </w:rPr>
        <w:t xml:space="preserve"> Zamawiającemu okresowych raportów bezpieczeństwa wraz z  harmonogramem regularnych skanowań podatności</w:t>
      </w:r>
      <w:r>
        <w:rPr>
          <w:rFonts w:asciiTheme="minorHAnsi" w:eastAsia="Times New Roman" w:hAnsiTheme="minorHAnsi" w:cstheme="minorHAnsi"/>
          <w:color w:val="000000"/>
          <w:lang w:eastAsia="pl-PL"/>
        </w:rPr>
        <w:t>,</w:t>
      </w:r>
      <w:r w:rsidRPr="00E84458">
        <w:rPr>
          <w:rFonts w:asciiTheme="minorHAnsi" w:eastAsia="Times New Roman" w:hAnsiTheme="minorHAnsi" w:cstheme="minorHAnsi"/>
          <w:color w:val="000000"/>
          <w:lang w:eastAsia="pl-PL"/>
        </w:rPr>
        <w:t xml:space="preserve"> automatyzacj</w:t>
      </w:r>
      <w:r>
        <w:rPr>
          <w:rFonts w:asciiTheme="minorHAnsi" w:eastAsia="Times New Roman" w:hAnsiTheme="minorHAnsi" w:cstheme="minorHAnsi"/>
          <w:color w:val="000000"/>
          <w:lang w:eastAsia="pl-PL"/>
        </w:rPr>
        <w:t>i</w:t>
      </w:r>
      <w:r w:rsidRPr="00E84458">
        <w:rPr>
          <w:rFonts w:asciiTheme="minorHAnsi" w:eastAsia="Times New Roman" w:hAnsiTheme="minorHAnsi" w:cstheme="minorHAnsi"/>
          <w:color w:val="000000"/>
          <w:lang w:eastAsia="pl-PL"/>
        </w:rPr>
        <w:t xml:space="preserve"> czynności hardeningu systemów teleinformatycznych i sieci (usuwanie zbędnych usług, aktualizacje, poprawa konfiguracji)</w:t>
      </w:r>
      <w:r>
        <w:rPr>
          <w:rFonts w:asciiTheme="minorHAnsi" w:eastAsia="Times New Roman" w:hAnsiTheme="minorHAnsi" w:cstheme="minorHAnsi"/>
          <w:color w:val="000000"/>
          <w:lang w:eastAsia="pl-PL"/>
        </w:rPr>
        <w:t>,</w:t>
      </w:r>
    </w:p>
    <w:p w14:paraId="088FCFE4" w14:textId="120AD1C3" w:rsidR="00E84458" w:rsidRPr="00E84458" w:rsidRDefault="00E84458" w:rsidP="00B54160">
      <w:pPr>
        <w:pStyle w:val="Akapitzlist"/>
        <w:numPr>
          <w:ilvl w:val="0"/>
          <w:numId w:val="59"/>
        </w:numPr>
        <w:spacing w:after="0" w:line="240" w:lineRule="auto"/>
        <w:ind w:right="38"/>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Operator usługi zobowiązany jest do zapewnienia ciągłości procesu detekcji oraz reakcji na incydenty bezpieczeństwa teleinformatycznego. Zakres obowiązków obejmuje w szczególności: bieżące monitorowanie systemów i komponentów infrastruktury, przyjmowanie i rejestrowanie zgłoszeń dotyczących potencjalnych zdarzeń, realizację procesu triage w celu klasyfikacji i priorytetyzacji incydentów, analizę zdarzeń i incydentów bezpieczeństwa oraz udzielanie wsparcia w zakresie działań mitygacyjnych. Realizacja powyższych zadań winna być zgodna z uznanymi standardami zarządzania incydentami bezpieczeństwa (m.in. ISO/IEC 27035, NIST SP 800-61)</w:t>
      </w:r>
      <w:r>
        <w:rPr>
          <w:rFonts w:asciiTheme="minorHAnsi" w:eastAsia="Times New Roman" w:hAnsiTheme="minorHAnsi" w:cstheme="minorHAnsi"/>
          <w:color w:val="000000"/>
          <w:lang w:eastAsia="pl-PL"/>
        </w:rPr>
        <w:t>,</w:t>
      </w:r>
    </w:p>
    <w:p w14:paraId="10271BCC" w14:textId="77777777" w:rsidR="00E84458" w:rsidRPr="00E84458" w:rsidRDefault="00E84458" w:rsidP="00B54160">
      <w:pPr>
        <w:pStyle w:val="Akapitzlist"/>
        <w:numPr>
          <w:ilvl w:val="0"/>
          <w:numId w:val="59"/>
        </w:numPr>
        <w:spacing w:after="0" w:line="240" w:lineRule="auto"/>
        <w:ind w:right="38"/>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Operator usługi zobowiązany jest do każdorazowego sporządzenia raportu dotyczącego zdarzenia bądź incydentu bezpieczeństwa teleinformatycznego. Raport winien obligatoryjnie zawierać co najmniej: określenie poziomu krytyczności/powagi incydentu, charakterystykę zdarzenia wraz z jego podstawowymi atrybutami identyfikacyjnymi, szczegółowy opis działań podjętych przez Operatora, udokumentowanie działań wykonanych po stronie Zamawiającego, a także wszelkie inne informacje niezbędne do prawidłowej klasyfikacji, obsługi oraz zamknięcia incydentu zgodnie z obowiązującymi procedurami bezpieczeństwa. Raport powinien być zgodny ze standardem Traffic Light Protocol (TLP). Operator usługi powinien zarządzać statusem zdarzenia lub incydentu bezpieczeństwa w systemie SIEM Zamawiającego, dokumentować jego przebieg oraz raportować ewentualne problemy z realizacją remediacji incydentu.</w:t>
      </w:r>
    </w:p>
    <w:p w14:paraId="47621CE7" w14:textId="77777777" w:rsidR="00E84458" w:rsidRPr="00E84458" w:rsidRDefault="00E84458" w:rsidP="00B54160">
      <w:pPr>
        <w:pStyle w:val="Akapitzlist"/>
        <w:numPr>
          <w:ilvl w:val="0"/>
          <w:numId w:val="59"/>
        </w:numPr>
        <w:spacing w:after="0" w:line="240" w:lineRule="auto"/>
        <w:ind w:right="38"/>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 xml:space="preserve">Operator usługi zobowiązany jest do zapewnienia mechanizmów umożliwiających przyjęcie informacji o zdarzeniu lub incydencie bezpieczeństwa teleinformatycznego z wykorzystaniem zewnętrznych kanałów komunikacyjnych. Minimalny zestaw wymaganych kanałów obejmuje: dedykowaną infolinię telefoniczną, </w:t>
      </w:r>
      <w:r w:rsidRPr="00E84458">
        <w:rPr>
          <w:rFonts w:asciiTheme="minorHAnsi" w:eastAsia="Times New Roman" w:hAnsiTheme="minorHAnsi" w:cstheme="minorHAnsi"/>
          <w:color w:val="000000"/>
          <w:lang w:eastAsia="pl-PL"/>
        </w:rPr>
        <w:lastRenderedPageBreak/>
        <w:t>skrzynkę poczty elektronicznej (e-mail) oraz system zgłoszeniowy klasy Service Desk/Incident Management. Wszystkie wymienione kanały winny gwarantować integralność, dostępność i poufność przekazywanych danych oraz umożliwiać rejestrowanie zgłoszeń zgodnie z wymaganiami norm ISO/IEC 27035 oraz ISO/IEC 20000.Operator usługi zobowiązany jest do zapewnienia nieprzerwanej (24/7/365) gotowości do realizacji procesu eskalacji incydentów bezpieczeństwa teleinformatycznego zgodnie z uprzednio uzgodnioną i zatwierdzoną procedurą eskalacyjną. Procedura ta winna gwarantować ścisłe odwzorowanie ścieżek decyzyjnych oraz poziomów odpowiedzialności, zapewniając terminowe zaangażowanie odpowiednich interesariuszy. W ramach eskalacji Operator usługi musi zapewnić dedykowany potencjał ludzki odpowiedzialny za koordynację działań remediacyjnych, bieżącą komunikację z Zamawiającym oraz formułowanie rekomendacji dotyczących dalszych kroków technicznych i organizacyjnych, niezbędnych do skutecznego ograniczenia skutków incydentu oraz zapobieżenia jego eskalacji.</w:t>
      </w:r>
    </w:p>
    <w:p w14:paraId="19FBA1D0" w14:textId="77777777" w:rsidR="00E84458" w:rsidRPr="00E84458" w:rsidRDefault="00E84458" w:rsidP="00B54160">
      <w:pPr>
        <w:pStyle w:val="Akapitzlist"/>
        <w:numPr>
          <w:ilvl w:val="0"/>
          <w:numId w:val="59"/>
        </w:numPr>
        <w:spacing w:after="0" w:line="240" w:lineRule="auto"/>
        <w:ind w:right="38"/>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Operator usługi zobowiązany jest do przeprowadzenia klasyfikacji każdej informacji, której pozostaje właścicielem, w zakresie identyfikacji oraz przypisania odpowiedniej grupy odbiorców uprawnionych do uzyskania dostępu do treści o charakterze wrażliwym. Operator zapewnia, iż każda jednostka informacji zostanie uzupełniona o stosowną klasyfikację przed jej dalszym wykorzystaniem w realizowanych procesach bezpieczeństwa, zgodnie z wymaganiami norm ISO/IEC 27001 oraz ISO/IEC 27005.</w:t>
      </w:r>
    </w:p>
    <w:p w14:paraId="657B5E82" w14:textId="77777777" w:rsidR="00E84458" w:rsidRPr="00E84458" w:rsidRDefault="00E84458" w:rsidP="00B54160">
      <w:pPr>
        <w:pStyle w:val="Akapitzlist"/>
        <w:numPr>
          <w:ilvl w:val="0"/>
          <w:numId w:val="59"/>
        </w:numPr>
        <w:spacing w:after="0" w:line="240" w:lineRule="auto"/>
        <w:ind w:right="38"/>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Operator usługi jest zobowiązany do identyfikowania, katalogowania i utrzymywania rejestru informacji dotyczących zasobów teleinformatycznych Zamawiającego, obejmującego co najmniej: właścicieli poszczególnych zasobów, ich lokalizację oraz krytyczność/wagę dla procesów biznesowych. Wymagane jest wdrożenie mechanizmów umożliwiających bieżące zarządzanie cyklem życia tych informacji, z uwzględnieniem integralności i spójności danych.</w:t>
      </w:r>
    </w:p>
    <w:p w14:paraId="48E59909" w14:textId="77777777" w:rsidR="00E84458" w:rsidRPr="00E84458" w:rsidRDefault="00E84458" w:rsidP="00B54160">
      <w:pPr>
        <w:pStyle w:val="Akapitzlist"/>
        <w:numPr>
          <w:ilvl w:val="0"/>
          <w:numId w:val="59"/>
        </w:numPr>
        <w:spacing w:after="0" w:line="240" w:lineRule="auto"/>
        <w:ind w:right="38"/>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Operator usługi zobowiązany jest do iteracyjnej analizy dostępnych danych telemetrycznych i kontekstowych w celu wykrywania, izolowania i eskalowania zaawansowanych zagrożeń, które mogą pozostawać niewidoczne dla systemu klasy SIEM eksploatowanego przez Zamawiającego. Analizy te muszą obejmować zarówno anomalie behawioralne, jak i złożone wskaźniki kompromitacji (IOC/IOA).</w:t>
      </w:r>
    </w:p>
    <w:p w14:paraId="2B2CD91E" w14:textId="77777777" w:rsidR="00E84458" w:rsidRPr="00E84458" w:rsidRDefault="00E84458" w:rsidP="00B54160">
      <w:pPr>
        <w:pStyle w:val="Akapitzlist"/>
        <w:numPr>
          <w:ilvl w:val="0"/>
          <w:numId w:val="59"/>
        </w:numPr>
        <w:spacing w:after="0" w:line="240" w:lineRule="auto"/>
        <w:ind w:right="38"/>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Operator usługi zobowiązany jest do prowadzenia analizy próbek oprogramowania potencjalnie złośliwego w trybie 24/7/365, obejmującej określenie wektora infekcji, technik egzekucji kodu, wpływu na środowisko teleinformatyczne, a także identyfikację skutków wtórnych (persistent mechanisms, lateral movement, data exfiltration). Wyniki analizy muszą być dostarczane w formie ekspertyz technicznych, zawierających zarówno aspekty taktyczne, jak i strategiczne.</w:t>
      </w:r>
    </w:p>
    <w:p w14:paraId="72922E7C" w14:textId="77777777" w:rsidR="00E84458" w:rsidRPr="00E84458" w:rsidRDefault="00E84458" w:rsidP="00B54160">
      <w:pPr>
        <w:pStyle w:val="Akapitzlist"/>
        <w:numPr>
          <w:ilvl w:val="0"/>
          <w:numId w:val="59"/>
        </w:numPr>
        <w:spacing w:after="0" w:line="240" w:lineRule="auto"/>
        <w:ind w:right="38"/>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Operator usługi winien dysponować komercyjnym, utrzymywanym w aktualnej wersji narzędziem klasy sandbox / dynamic malware analysis, umożliwiającym detekcję ataków typu zero-day, monitorowanie aktywności plików, procesów, pamięci oraz sieci, a także identyfikację wskaźników kompromitacji (IOC).</w:t>
      </w:r>
    </w:p>
    <w:p w14:paraId="6D0E3C09" w14:textId="77777777" w:rsidR="00E84458" w:rsidRPr="00E84458" w:rsidRDefault="00E84458" w:rsidP="00B54160">
      <w:pPr>
        <w:pStyle w:val="Akapitzlist"/>
        <w:numPr>
          <w:ilvl w:val="0"/>
          <w:numId w:val="59"/>
        </w:numPr>
        <w:spacing w:after="0" w:line="240" w:lineRule="auto"/>
        <w:ind w:right="38"/>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Operator usługi zobowiązany jest do świadczenia usług konsultingowych na rzecz Zamawiającego, zapewniając dostęp do kompetencji specjalistów w zakresie cyberbezpieczeństwa, w szczególności w obszarach analizy technicznej incydentów, rekomendacji działań naprawczych oraz wsparcia przy wdrożeniu mechanizmów podwyższających dojrzałość procesów bezpieczeństwa. Operator winien zagwarantować dostępność wymaganych zasobów ludzkich w trybie uzgodnionym z Zamawiającym.</w:t>
      </w:r>
    </w:p>
    <w:p w14:paraId="5622222D" w14:textId="613994C9" w:rsidR="00E84458" w:rsidRPr="00E84458" w:rsidRDefault="00E84458" w:rsidP="00B54160">
      <w:pPr>
        <w:pStyle w:val="Akapitzlist"/>
        <w:numPr>
          <w:ilvl w:val="0"/>
          <w:numId w:val="59"/>
        </w:numPr>
        <w:spacing w:after="0" w:line="240" w:lineRule="auto"/>
        <w:ind w:right="38"/>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Operator usługi jest zobligowany do spełnienia wymagań Rozporządzenia Ministra Cyfryzacji z dnia 4 grudnia 2019 r. w sprawie warunków organizacyjnych i technicznych dla podmiotów świadczących usługi z zakresu cyberbezpieczeństwa oraz wewnętrznych struktur organizacyjnych operatorów usług kluczowych odpowiedzialnych za cyberbezpieczeństwo (Dz.U. 2019 poz. 2479). Operator zobowiązany jest do utrzymywania zgodności operacyjnej i proceduralnej z powyższym aktem prawnym przez cały okres</w:t>
      </w:r>
      <w:r w:rsidR="00F30332">
        <w:rPr>
          <w:rFonts w:asciiTheme="minorHAnsi" w:eastAsia="Times New Roman" w:hAnsiTheme="minorHAnsi" w:cstheme="minorHAnsi"/>
          <w:color w:val="000000"/>
          <w:lang w:eastAsia="pl-PL"/>
        </w:rPr>
        <w:t xml:space="preserve"> trwałości projektu</w:t>
      </w:r>
      <w:r w:rsidRPr="00E84458">
        <w:rPr>
          <w:rFonts w:asciiTheme="minorHAnsi" w:eastAsia="Times New Roman" w:hAnsiTheme="minorHAnsi" w:cstheme="minorHAnsi"/>
          <w:color w:val="000000"/>
          <w:lang w:eastAsia="pl-PL"/>
        </w:rPr>
        <w:t>.</w:t>
      </w:r>
    </w:p>
    <w:p w14:paraId="7685EA64" w14:textId="77777777" w:rsidR="00E84458" w:rsidRPr="00E84458" w:rsidRDefault="00E84458" w:rsidP="00B54160">
      <w:pPr>
        <w:pStyle w:val="Akapitzlist"/>
        <w:numPr>
          <w:ilvl w:val="0"/>
          <w:numId w:val="59"/>
        </w:numPr>
        <w:spacing w:after="0" w:line="240" w:lineRule="auto"/>
        <w:ind w:right="38"/>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Operator usługi powinien posiadać  wdrożony i certyfikowany przez akredytowaną jednostkę certyfikującą System Zarządzania Bezpieczeństwem Informacji spełniający wymagania standardu ISO 27001 w zakresie cyberbezpieczeństwa .</w:t>
      </w:r>
    </w:p>
    <w:p w14:paraId="0A7DFA90" w14:textId="77777777" w:rsidR="00E84458" w:rsidRPr="00E84458" w:rsidRDefault="00E84458" w:rsidP="00B54160">
      <w:pPr>
        <w:pStyle w:val="Akapitzlist"/>
        <w:numPr>
          <w:ilvl w:val="0"/>
          <w:numId w:val="59"/>
        </w:numPr>
        <w:spacing w:after="0" w:line="240" w:lineRule="auto"/>
        <w:ind w:right="38"/>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 xml:space="preserve">Operator usługi zobowiązany jest do cyklicznego raportowania statusu nierozwiązanych incydentów oraz zdarzeń bezpieczeństwa teleinformatycznego. Raportowanie winno być realizowane w odstępach nie dłuższych niż 24 godziny i obejmować przekazanie Zamawiającemu aktualnych informacji dotyczących charakteru incydentu/zdarzenia, jego statusu, zidentyfikowanych ryzyk oraz dotychczas podjętych działań naprawczych i planowanych kolejnych kroków. Forma raportu powinna umożliwiać jednoznaczną identyfikację incydentu oraz śledzenie jego obsługi w czasie rzeczywistym, zgodnie z obowiązującą procedurą zarządzania incydentami (ISO/IEC 27035, NIST SP 800-61).Operator usługi zobowiązany jest do zapewnienia kompleksowej obsługi zdarzeń oraz incydentów bezpieczeństwa teleinformatycznego w pełnej zgodności z wewnętrznymi politykami bezpieczeństwa informacji, procedurami operacyjnymi oraz regulacjami organizacyjnymi obowiązującymi u </w:t>
      </w:r>
      <w:r w:rsidRPr="00E84458">
        <w:rPr>
          <w:rFonts w:asciiTheme="minorHAnsi" w:eastAsia="Times New Roman" w:hAnsiTheme="minorHAnsi" w:cstheme="minorHAnsi"/>
          <w:color w:val="000000"/>
          <w:lang w:eastAsia="pl-PL"/>
        </w:rPr>
        <w:lastRenderedPageBreak/>
        <w:t>Zamawiającego. Obsługa ta winna obejmować wszystkie etapy procesu zarządzania incydentem, począwszy od detekcji, rejestracji i klasyfikacji, poprzez analizę i eskalację, aż po działania remediacyjne, zamknięcie i raportowanie. Operator ma obowiązek każdorazowo dostosować metodykę działania do obowiązujących u Zamawiającego standardów, zapewniając spójność z ramami prawnymi, regulacyjnymi i normatywnymi (m.in. ISO/IEC 27001, ISO/IEC 27035, NIS2).</w:t>
      </w:r>
    </w:p>
    <w:p w14:paraId="1E022016" w14:textId="77777777" w:rsidR="00E84458" w:rsidRPr="00E84458" w:rsidRDefault="00E84458" w:rsidP="00B54160">
      <w:pPr>
        <w:pStyle w:val="Akapitzlist"/>
        <w:numPr>
          <w:ilvl w:val="0"/>
          <w:numId w:val="59"/>
        </w:numPr>
        <w:spacing w:after="0" w:line="240" w:lineRule="auto"/>
        <w:ind w:right="38"/>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Operator usługi powinien posiadać zdolność do realizacji testów bezpieczeństwa systemów teleinformatycznych, weryfikacji bezpieczeństwa oprogramowania wykonywalnego dla systemów Microsoft Windows, Linux, OSX oraz Android a także analiz architektury bezpieczeństwa.</w:t>
      </w:r>
    </w:p>
    <w:p w14:paraId="5295A131" w14:textId="77777777" w:rsidR="00E84458" w:rsidRPr="00E84458" w:rsidRDefault="00E84458" w:rsidP="00B54160">
      <w:pPr>
        <w:pStyle w:val="Akapitzlist"/>
        <w:numPr>
          <w:ilvl w:val="0"/>
          <w:numId w:val="59"/>
        </w:numPr>
        <w:spacing w:after="0" w:line="240" w:lineRule="auto"/>
        <w:ind w:right="38"/>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Operator usługi powinien posiadać zdolność do weryfikacji artefaktów takich jak adres IP, hash pliku, adres e-mail, domena w zewnętrznych źródłach threat intelligence oraz w historii incydentów Zamawiającego.</w:t>
      </w:r>
    </w:p>
    <w:p w14:paraId="5155AD4A" w14:textId="77777777" w:rsidR="00E84458" w:rsidRPr="00E84458" w:rsidRDefault="00E84458" w:rsidP="00B54160">
      <w:pPr>
        <w:pStyle w:val="Akapitzlist"/>
        <w:numPr>
          <w:ilvl w:val="0"/>
          <w:numId w:val="59"/>
        </w:numPr>
        <w:spacing w:after="0" w:line="240" w:lineRule="auto"/>
        <w:ind w:right="38"/>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Operator usługi zobowiązany jest do sprawowania nadzoru nad ewolucją oraz rozwojem utrzymywanego modelu bezpieczeństwa teleinformatycznego Zamawiającego. W szczególności Operator winien dostarczać rekomendacje strategiczne i taktyczne adresowane do poziomu zarządczego, oparte na systematycznej analizie ryzyk identyfikowanych w ramach świadczonych procesów bezpieczeństwa. Rekomendacje te muszą obejmować zarówno aspekty technologiczne, organizacyjne, jak i proceduralne, z uwzględnieniem bieżących trendów zagrożeń, luk w istniejących mechanizmach kontrolnych oraz zgodności z obowiązującymi regulacjami i standardami (m.in. ISO/IEC 27001, ISO/IEC 27005, NIST CSF). Operator odpowiada za zapewnienie, iż przekazywane rekomendacje będą stanowiły podstawę dla decyzji strategicznych w obszarze zarządzania ryzykiem oraz podnoszenia dojrzałości modelu bezpieczeństwa.</w:t>
      </w:r>
    </w:p>
    <w:p w14:paraId="5EE5DD94" w14:textId="77777777" w:rsidR="00E84458" w:rsidRPr="00E84458" w:rsidRDefault="00E84458" w:rsidP="00B54160">
      <w:pPr>
        <w:pStyle w:val="Akapitzlist"/>
        <w:numPr>
          <w:ilvl w:val="0"/>
          <w:numId w:val="59"/>
        </w:numPr>
        <w:spacing w:after="0" w:line="240" w:lineRule="auto"/>
        <w:ind w:right="38"/>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Operator usługi zobowiązany jest do opracowywania cyklicznych rekomendacji dotyczących rozwoju i doskonalenia modelu bezpieczeństwa teleinformatycznego Zamawiającego. Rekomendacje te muszą być oparte na analizie informacji oraz ryzyk zidentyfikowanych w toku obsługi incydentów bezpieczeństwa, przy czym powinny wskazywać zarówno nieprawidłowości i luki kontrolne, jak i możliwe usprawnienia techniczne, organizacyjne i proceduralne. Operator odpowiada za dostarczenie rekomendacji w sposób sformalizowany, umożliwiający ich wykorzystanie przez Zamawiającego do podejmowania decyzji zarządczych w obszarze bezpieczeństwa informacji.</w:t>
      </w:r>
    </w:p>
    <w:p w14:paraId="3759E50B" w14:textId="33724D9C" w:rsidR="00E84458" w:rsidRDefault="00E84458" w:rsidP="00B54160">
      <w:pPr>
        <w:pStyle w:val="Akapitzlist"/>
        <w:numPr>
          <w:ilvl w:val="0"/>
          <w:numId w:val="59"/>
        </w:numPr>
        <w:spacing w:after="0" w:line="240" w:lineRule="auto"/>
        <w:ind w:right="38"/>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Operator usługi zobowiązany jest do zapewnienia wsparcia merytorycznego w zakresie interpretacji i stosowania obowiązujących wymagań prawnych odnoszących się do bezpieczeństwa teleinformatycznego, ochrony danych osobowych (w tym RODO/GDPR), świadczenia usług kluczowych (zgodnie z ustawą o KSC oraz dyrektywą NIS2), świadczenia usług cyfrowych oraz innych aktów legislacyjnych właściwych dla działalności Zamawiającego. Wsparcie to obejmuje zarówno bieżącą interpretację przepisów, jak i formułowanie rekomendacji dostosowawczych, zapewniających zgodność operacyjną i regulacyjną w obszarze cyberbezpieczeństwa.</w:t>
      </w:r>
    </w:p>
    <w:p w14:paraId="3C85D781" w14:textId="5E39E6FC" w:rsidR="00E84458" w:rsidRDefault="00E84458" w:rsidP="00B54160">
      <w:pPr>
        <w:pStyle w:val="Akapitzlist"/>
        <w:numPr>
          <w:ilvl w:val="0"/>
          <w:numId w:val="58"/>
        </w:numPr>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Reakcja na incydenty</w:t>
      </w:r>
      <w:r>
        <w:rPr>
          <w:rFonts w:asciiTheme="minorHAnsi" w:eastAsia="Times New Roman" w:hAnsiTheme="minorHAnsi" w:cstheme="minorHAnsi"/>
          <w:color w:val="000000"/>
          <w:lang w:eastAsia="pl-PL"/>
        </w:rPr>
        <w:t>:</w:t>
      </w:r>
    </w:p>
    <w:p w14:paraId="486D237A" w14:textId="19020563" w:rsidR="00E84458" w:rsidRPr="00E84458" w:rsidRDefault="00E84458" w:rsidP="00B54160">
      <w:pPr>
        <w:pStyle w:val="Akapitzlist"/>
        <w:numPr>
          <w:ilvl w:val="0"/>
          <w:numId w:val="60"/>
        </w:numPr>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opracowanie i wdrożenie procedur reagowania na incydenty - przygotowanie i implementacja procedur zgodnych z wymaganiami dyrektywy NIS2, ustawy o krajowym systemie cyberbezpieczeństwa (KSC) oraz powiązanych aktów wykonawczych, uwzględniających pełny cykl życia incydentu (detekcja, analiza, eskalacja, remediacja, zamknięcie); proces powinien zostać zamodelowany w standardzie BPMN 2.0;</w:t>
      </w:r>
    </w:p>
    <w:p w14:paraId="1DF6D989" w14:textId="7A5D04C1" w:rsidR="00E84458" w:rsidRPr="00E84458" w:rsidRDefault="00E84458" w:rsidP="00B54160">
      <w:pPr>
        <w:pStyle w:val="Akapitzlist"/>
        <w:numPr>
          <w:ilvl w:val="0"/>
          <w:numId w:val="60"/>
        </w:numPr>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organizacja sztabów kryzysowych - zaprojektowanie i wdrożenie zasad funkcjonowania sztabów kryzysowych, w tym schematów decyzyjnych, ścieżek eskalacyjnych, podziału ról i odpowiedzialności oraz mechanizmów komunikacji wewnętrznej i zewnętrznej;</w:t>
      </w:r>
    </w:p>
    <w:p w14:paraId="22042AEC" w14:textId="02D7AC64" w:rsidR="00E84458" w:rsidRPr="00E84458" w:rsidRDefault="00E84458" w:rsidP="00B54160">
      <w:pPr>
        <w:pStyle w:val="Akapitzlist"/>
        <w:numPr>
          <w:ilvl w:val="0"/>
          <w:numId w:val="60"/>
        </w:numPr>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zapewnienie udziału ekspertów - zagwarantowanie udziału ekspertów z obszarów: cyberbezpieczeństwa, ochrony danych osobowych (RODO/GDPR) oraz zgodności prawnej, celem zapewnienia wieloaspektowego wsparcia w obsłudze incydentów oraz zgodności działań z obowiązującymi regulacjami;</w:t>
      </w:r>
    </w:p>
    <w:p w14:paraId="14EF6486" w14:textId="00751542" w:rsidR="00E84458" w:rsidRPr="00E84458" w:rsidRDefault="00E84458" w:rsidP="00B54160">
      <w:pPr>
        <w:pStyle w:val="Akapitzlist"/>
        <w:numPr>
          <w:ilvl w:val="0"/>
          <w:numId w:val="60"/>
        </w:numPr>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wsparcie techniczne w zakresie przywracania systemów - udział w działaniach przywracających pełną funkcjonalność systemów i usług teleinformatycznych, w tym w szczególności w zakresie analizy przyczyn źródłowych (root cause analysis), działań naprawczych oraz odbudowy środowisk produkcyjnych;</w:t>
      </w:r>
    </w:p>
    <w:p w14:paraId="3EF0126A" w14:textId="071DA6C4" w:rsidR="00E84458" w:rsidRPr="00E84458" w:rsidRDefault="00E84458" w:rsidP="00B54160">
      <w:pPr>
        <w:pStyle w:val="Akapitzlist"/>
        <w:numPr>
          <w:ilvl w:val="0"/>
          <w:numId w:val="60"/>
        </w:numPr>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sporządzanie raportów - przygotowywanie raportów powłamaniowych (post-incident / post-mortem reports) wymaganych przez regulatorów i właściwe organy nadzorcze, w tym CSIRT sektorowy/krajowy oraz Urząd Ochrony Danych Osobowych (UODO), zgodnie z terminami i zakresem określonym w obowiązujących przepisach;</w:t>
      </w:r>
    </w:p>
    <w:p w14:paraId="4B00E940" w14:textId="5C4F1D90" w:rsidR="00E84458" w:rsidRPr="00E84458" w:rsidRDefault="00E84458" w:rsidP="00B54160">
      <w:pPr>
        <w:pStyle w:val="Akapitzlist"/>
        <w:numPr>
          <w:ilvl w:val="0"/>
          <w:numId w:val="60"/>
        </w:numPr>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lastRenderedPageBreak/>
        <w:t>opracowanie wniosków i działań korygujących - formułowanie rekomendacji oraz planów działań korygujących po zakończeniu obsługi incydentu, w celu minimalizacji ryzyka wystąpienia podobnych zdarzeń w przyszłości, wraz z propozycjami usprawnień organizacyjnych, technicznych i proceduralnych.</w:t>
      </w:r>
    </w:p>
    <w:p w14:paraId="768B0365" w14:textId="77777777" w:rsidR="00B43512" w:rsidRDefault="00E84458" w:rsidP="00B54160">
      <w:pPr>
        <w:pStyle w:val="Akapitzlist"/>
        <w:numPr>
          <w:ilvl w:val="0"/>
          <w:numId w:val="58"/>
        </w:numPr>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SIEM (Security Information and Event Management)</w:t>
      </w:r>
    </w:p>
    <w:p w14:paraId="4465075C" w14:textId="5B1588D4" w:rsidR="00E84458" w:rsidRDefault="00B43512" w:rsidP="001E0357">
      <w:pPr>
        <w:pStyle w:val="Akapitzlist"/>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 xml:space="preserve">Wykonawca w ramach </w:t>
      </w:r>
      <w:r w:rsidRPr="00B43512">
        <w:rPr>
          <w:rFonts w:asciiTheme="minorHAnsi" w:eastAsia="Times New Roman" w:hAnsiTheme="minorHAnsi" w:cstheme="minorHAnsi"/>
          <w:color w:val="000000"/>
          <w:lang w:eastAsia="pl-PL"/>
        </w:rPr>
        <w:t xml:space="preserve">implementacji systemu SIEM </w:t>
      </w:r>
      <w:r w:rsidR="00946402">
        <w:rPr>
          <w:rFonts w:asciiTheme="minorHAnsi" w:eastAsia="Times New Roman" w:hAnsiTheme="minorHAnsi" w:cstheme="minorHAnsi"/>
          <w:color w:val="000000"/>
          <w:lang w:eastAsia="pl-PL"/>
        </w:rPr>
        <w:t xml:space="preserve">użytkowanego przez Zamawiającego </w:t>
      </w:r>
      <w:r w:rsidRPr="00B43512">
        <w:rPr>
          <w:rFonts w:asciiTheme="minorHAnsi" w:eastAsia="Times New Roman" w:hAnsiTheme="minorHAnsi" w:cstheme="minorHAnsi"/>
          <w:color w:val="000000"/>
          <w:lang w:eastAsia="pl-PL"/>
        </w:rPr>
        <w:t>zapewni</w:t>
      </w:r>
      <w:r>
        <w:rPr>
          <w:rFonts w:asciiTheme="minorHAnsi" w:eastAsia="Times New Roman" w:hAnsiTheme="minorHAnsi" w:cstheme="minorHAnsi"/>
          <w:color w:val="000000"/>
          <w:lang w:eastAsia="pl-PL"/>
        </w:rPr>
        <w:t>:</w:t>
      </w:r>
    </w:p>
    <w:p w14:paraId="594C75EE" w14:textId="3201059B" w:rsidR="00E84458" w:rsidRPr="00E84458" w:rsidRDefault="00E84458" w:rsidP="00B54160">
      <w:pPr>
        <w:pStyle w:val="Akapitzlist"/>
        <w:numPr>
          <w:ilvl w:val="0"/>
          <w:numId w:val="61"/>
        </w:numPr>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instalację i konfigurację systemu SIEM - wdrożenie rozwiązania obejmującego wybrane komponenty środowiska teleinformatycznego Zamawiającego, w tym infrastrukturę IT oraz komponenty IIoT (Industrial Internet of Things), z uwzględnieniem specyfiki heterogenicznych protokołów komunikacyjnych oraz wymagań w zakresie wysokiej dostępności;</w:t>
      </w:r>
    </w:p>
    <w:p w14:paraId="6555054C" w14:textId="5469DCD9" w:rsidR="00E84458" w:rsidRPr="00E84458" w:rsidRDefault="00E84458" w:rsidP="00B54160">
      <w:pPr>
        <w:pStyle w:val="Akapitzlist"/>
        <w:numPr>
          <w:ilvl w:val="0"/>
          <w:numId w:val="61"/>
        </w:numPr>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centralizację logów i zdarzeń - implementację mechanizmów agregacji i bezpiecznego przechowywania logów oraz zdarzeń w scentralizowanym repozytorium, zapewniającym integralność, poufność i nienaruszalność danych oraz spełniającym wymogi regulacyjne (m.in. KSC, NIS2, ISO/IEC 27001);</w:t>
      </w:r>
    </w:p>
    <w:p w14:paraId="09B92CA6" w14:textId="2129E5B4" w:rsidR="00E84458" w:rsidRPr="00E84458" w:rsidRDefault="00E84458" w:rsidP="00B54160">
      <w:pPr>
        <w:pStyle w:val="Akapitzlist"/>
        <w:numPr>
          <w:ilvl w:val="0"/>
          <w:numId w:val="61"/>
        </w:numPr>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implementację reguł korelacji - konfigurację reguł i mechanizmów analitycznych umożliwiających identyfikację wzorców ataków, anomalii behawioralnych i nieautoryzowanych aktywności, z odwołaniem do uznanych ram referencyjnych (np. MITRE ATT&amp;CK, ENISA Threat Landscape);</w:t>
      </w:r>
    </w:p>
    <w:p w14:paraId="1FF28F55" w14:textId="4980F02D" w:rsidR="00E84458" w:rsidRPr="00E84458" w:rsidRDefault="00E84458" w:rsidP="00B54160">
      <w:pPr>
        <w:pStyle w:val="Akapitzlist"/>
        <w:numPr>
          <w:ilvl w:val="0"/>
          <w:numId w:val="61"/>
        </w:numPr>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integrację z systemami zarządzania bezpieczeństwem - zapewnienie dwukierunkowej integracji SIEM z istniejącymi systemami bezpieczeństwa Zamawiającego (m.in. SOAR, IAM, EDR/XDR, NDR), w celu umożliwienia spójnej orkiestracji i automatyzacji procesów detekcji oraz reakcji;</w:t>
      </w:r>
    </w:p>
    <w:p w14:paraId="63B5B74A" w14:textId="3CA0ECCE" w:rsidR="00E84458" w:rsidRPr="00E84458" w:rsidRDefault="00E84458" w:rsidP="00B54160">
      <w:pPr>
        <w:pStyle w:val="Akapitzlist"/>
        <w:numPr>
          <w:ilvl w:val="0"/>
          <w:numId w:val="61"/>
        </w:numPr>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automatyczne generowanie alertów i powiadomień – konfigurację mechanizmów tworzenia alertów bezpieczeństwa oraz ich przekazywania do zespołu SOC w trybie 24/7/365, z uwzględnieniem priorytetyzacji incydentów oraz minimalizacji liczby fałszywych pozytywów (false positives).</w:t>
      </w:r>
    </w:p>
    <w:p w14:paraId="78A93E65" w14:textId="77777777" w:rsidR="00B43512" w:rsidRDefault="00E84458" w:rsidP="00B54160">
      <w:pPr>
        <w:pStyle w:val="Akapitzlist"/>
        <w:numPr>
          <w:ilvl w:val="0"/>
          <w:numId w:val="58"/>
        </w:numPr>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SOAR (Security Orchestration, Automation and Response)</w:t>
      </w:r>
    </w:p>
    <w:p w14:paraId="0C4C861F" w14:textId="323364A8" w:rsidR="00E84458" w:rsidRDefault="00B43512" w:rsidP="001E0357">
      <w:pPr>
        <w:pStyle w:val="Akapitzlist"/>
        <w:jc w:val="both"/>
        <w:rPr>
          <w:rFonts w:asciiTheme="minorHAnsi" w:eastAsia="Times New Roman" w:hAnsiTheme="minorHAnsi" w:cstheme="minorHAnsi"/>
          <w:color w:val="000000"/>
          <w:lang w:eastAsia="pl-PL"/>
        </w:rPr>
      </w:pPr>
      <w:r w:rsidRPr="00B43512">
        <w:rPr>
          <w:rFonts w:asciiTheme="minorHAnsi" w:eastAsia="Times New Roman" w:hAnsiTheme="minorHAnsi" w:cstheme="minorHAnsi"/>
          <w:color w:val="000000"/>
          <w:lang w:eastAsia="pl-PL"/>
        </w:rPr>
        <w:t>Wykonawca w ramach implementacji systemu SOAR zapewni:</w:t>
      </w:r>
    </w:p>
    <w:p w14:paraId="3CCF51D9" w14:textId="11BF5AAA" w:rsidR="00B43512" w:rsidRPr="00B43512" w:rsidRDefault="00B43512" w:rsidP="00B54160">
      <w:pPr>
        <w:pStyle w:val="Akapitzlist"/>
        <w:numPr>
          <w:ilvl w:val="0"/>
          <w:numId w:val="62"/>
        </w:numPr>
        <w:jc w:val="both"/>
        <w:rPr>
          <w:rFonts w:asciiTheme="minorHAnsi" w:eastAsia="Times New Roman" w:hAnsiTheme="minorHAnsi" w:cstheme="minorHAnsi"/>
          <w:color w:val="000000"/>
          <w:lang w:eastAsia="pl-PL"/>
        </w:rPr>
      </w:pPr>
      <w:r w:rsidRPr="00B43512">
        <w:rPr>
          <w:rFonts w:asciiTheme="minorHAnsi" w:eastAsia="Times New Roman" w:hAnsiTheme="minorHAnsi" w:cstheme="minorHAnsi"/>
          <w:color w:val="000000"/>
          <w:lang w:eastAsia="pl-PL"/>
        </w:rPr>
        <w:t>wdrożenie platformy SOAR - instalację niezbędnych komponentów, integrację komponentów w platformą SOAR, konfigurację w celu zapewnienia spójnej orkiestracji procesów detekcji, analizy i reakcji na incydenty</w:t>
      </w:r>
      <w:r>
        <w:rPr>
          <w:rFonts w:asciiTheme="minorHAnsi" w:eastAsia="Times New Roman" w:hAnsiTheme="minorHAnsi" w:cstheme="minorHAnsi"/>
          <w:color w:val="000000"/>
          <w:lang w:eastAsia="pl-PL"/>
        </w:rPr>
        <w:t>,</w:t>
      </w:r>
    </w:p>
    <w:p w14:paraId="7883C586" w14:textId="7F545B51" w:rsidR="00B43512" w:rsidRPr="00B43512" w:rsidRDefault="00B43512" w:rsidP="00B54160">
      <w:pPr>
        <w:pStyle w:val="Akapitzlist"/>
        <w:numPr>
          <w:ilvl w:val="0"/>
          <w:numId w:val="62"/>
        </w:numPr>
        <w:jc w:val="both"/>
        <w:rPr>
          <w:rFonts w:asciiTheme="minorHAnsi" w:eastAsia="Times New Roman" w:hAnsiTheme="minorHAnsi" w:cstheme="minorHAnsi"/>
          <w:color w:val="000000"/>
          <w:lang w:eastAsia="pl-PL"/>
        </w:rPr>
      </w:pPr>
      <w:r w:rsidRPr="00B43512">
        <w:rPr>
          <w:rFonts w:asciiTheme="minorHAnsi" w:eastAsia="Times New Roman" w:hAnsiTheme="minorHAnsi" w:cstheme="minorHAnsi"/>
          <w:color w:val="000000"/>
          <w:lang w:eastAsia="pl-PL"/>
        </w:rPr>
        <w:t>opracowanie i implementacja playbooków - stworzenie zestawu playbooków automatyzujących obsługę najczęściej występujących scenariuszy incydentów, np. ataki typu ransomware, phishing, infekcje złośliwym oprogramowaniem (malware), próby nieautoryzowanego dostępu czy nadużycia kont użytkowników. Playbooki muszą być zgodne z uznanymi standardami (np. NIST SP 800-61, MITRE ATT&amp;CK) oraz dostosowane do specyfiki środowiska Zamawiającego</w:t>
      </w:r>
      <w:r>
        <w:rPr>
          <w:rFonts w:asciiTheme="minorHAnsi" w:eastAsia="Times New Roman" w:hAnsiTheme="minorHAnsi" w:cstheme="minorHAnsi"/>
          <w:color w:val="000000"/>
          <w:lang w:eastAsia="pl-PL"/>
        </w:rPr>
        <w:t>,</w:t>
      </w:r>
    </w:p>
    <w:p w14:paraId="723DA1C2" w14:textId="52846C03" w:rsidR="00B43512" w:rsidRPr="00B43512" w:rsidRDefault="00B43512" w:rsidP="00B54160">
      <w:pPr>
        <w:pStyle w:val="Akapitzlist"/>
        <w:numPr>
          <w:ilvl w:val="0"/>
          <w:numId w:val="62"/>
        </w:numPr>
        <w:jc w:val="both"/>
        <w:rPr>
          <w:rFonts w:asciiTheme="minorHAnsi" w:eastAsia="Times New Roman" w:hAnsiTheme="minorHAnsi" w:cstheme="minorHAnsi"/>
          <w:color w:val="000000"/>
          <w:lang w:eastAsia="pl-PL"/>
        </w:rPr>
      </w:pPr>
      <w:r w:rsidRPr="00B43512">
        <w:rPr>
          <w:rFonts w:asciiTheme="minorHAnsi" w:eastAsia="Times New Roman" w:hAnsiTheme="minorHAnsi" w:cstheme="minorHAnsi"/>
          <w:color w:val="000000"/>
          <w:lang w:eastAsia="pl-PL"/>
        </w:rPr>
        <w:t>konfiguracja procesów automatycznej reakcji - implementacja procedur umożliwiających automatyzację reakcji na incydenty, w tym np.: izolację stacji roboczej/serwera, blokowanie adresów IP i domen, reset haseł lub blokadę kont użytkowników, aktualizację reguł w systemach zabezpieczeń. Automatyzacja musi uwzględniać mechanizmy walidacji i autoryzacji działań krytycznych zgodnie z politykami bezpieczeństwa Zamawiającego</w:t>
      </w:r>
      <w:r>
        <w:rPr>
          <w:rFonts w:asciiTheme="minorHAnsi" w:eastAsia="Times New Roman" w:hAnsiTheme="minorHAnsi" w:cstheme="minorHAnsi"/>
          <w:color w:val="000000"/>
          <w:lang w:eastAsia="pl-PL"/>
        </w:rPr>
        <w:t>,</w:t>
      </w:r>
    </w:p>
    <w:p w14:paraId="0E9B6BE3" w14:textId="2B9A9127" w:rsidR="00B43512" w:rsidRPr="00E84458" w:rsidRDefault="00B43512" w:rsidP="00B54160">
      <w:pPr>
        <w:pStyle w:val="Akapitzlist"/>
        <w:numPr>
          <w:ilvl w:val="0"/>
          <w:numId w:val="62"/>
        </w:numPr>
        <w:jc w:val="both"/>
        <w:rPr>
          <w:rFonts w:asciiTheme="minorHAnsi" w:eastAsia="Times New Roman" w:hAnsiTheme="minorHAnsi" w:cstheme="minorHAnsi"/>
          <w:color w:val="000000"/>
          <w:lang w:eastAsia="pl-PL"/>
        </w:rPr>
      </w:pPr>
      <w:r w:rsidRPr="00B43512">
        <w:rPr>
          <w:rFonts w:asciiTheme="minorHAnsi" w:eastAsia="Times New Roman" w:hAnsiTheme="minorHAnsi" w:cstheme="minorHAnsi"/>
          <w:color w:val="000000"/>
          <w:lang w:eastAsia="pl-PL"/>
        </w:rPr>
        <w:t>dokumentowanie i raportowanie działań - zapewnienie pełnej rejestracji (audit trail) wszystkich czynności wykonywanych przez platformę SOAR oraz przygotowywanie raportów operacyjnych i zarządczych dotyczących efektywności automatyzacji, skuteczności reakcji oraz zgodności z politykami bezpieczeństwa. Raporty powinny być dostarczane w formie cyklicznej oraz na żądanie Zamawiającego.</w:t>
      </w:r>
    </w:p>
    <w:p w14:paraId="66BCA8F9" w14:textId="77777777" w:rsidR="00B43512" w:rsidRPr="00B43512" w:rsidRDefault="00E84458" w:rsidP="00B54160">
      <w:pPr>
        <w:pStyle w:val="Akapitzlist"/>
        <w:numPr>
          <w:ilvl w:val="0"/>
          <w:numId w:val="58"/>
        </w:numPr>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Zarządzanie podatnościami i testami penetracyjnymi</w:t>
      </w:r>
    </w:p>
    <w:p w14:paraId="6B4378E1" w14:textId="591DC64F" w:rsidR="00E84458" w:rsidRDefault="00B43512" w:rsidP="001E0357">
      <w:pPr>
        <w:pStyle w:val="Akapitzlist"/>
        <w:jc w:val="both"/>
        <w:rPr>
          <w:rFonts w:asciiTheme="minorHAnsi" w:eastAsia="Times New Roman" w:hAnsiTheme="minorHAnsi" w:cstheme="minorHAnsi"/>
          <w:color w:val="000000"/>
          <w:lang w:eastAsia="pl-PL"/>
        </w:rPr>
      </w:pPr>
      <w:r w:rsidRPr="00B43512">
        <w:rPr>
          <w:rFonts w:asciiTheme="minorHAnsi" w:eastAsia="Times New Roman" w:hAnsiTheme="minorHAnsi" w:cstheme="minorHAnsi"/>
          <w:color w:val="000000"/>
          <w:lang w:eastAsia="pl-PL"/>
        </w:rPr>
        <w:t>Wykonawca w ramach procesu zarządzania podatnościami i testami penetracyjnymi zapewni:</w:t>
      </w:r>
    </w:p>
    <w:p w14:paraId="20BE4E5D" w14:textId="0D4C232C" w:rsidR="00B43512" w:rsidRPr="00B43512" w:rsidRDefault="00B9474F" w:rsidP="00B54160">
      <w:pPr>
        <w:pStyle w:val="Akapitzlist"/>
        <w:numPr>
          <w:ilvl w:val="0"/>
          <w:numId w:val="63"/>
        </w:numPr>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o</w:t>
      </w:r>
      <w:r w:rsidR="00B43512" w:rsidRPr="00B43512">
        <w:rPr>
          <w:rFonts w:asciiTheme="minorHAnsi" w:eastAsia="Times New Roman" w:hAnsiTheme="minorHAnsi" w:cstheme="minorHAnsi"/>
          <w:color w:val="000000"/>
          <w:lang w:eastAsia="pl-PL"/>
        </w:rPr>
        <w:t>pracowanie harmonogramu cyklicznych skanów podatności (co najmniej raz na kwartał) w dostarczonym narzędziu</w:t>
      </w:r>
      <w:r w:rsidR="00B43512">
        <w:rPr>
          <w:rFonts w:asciiTheme="minorHAnsi" w:eastAsia="Times New Roman" w:hAnsiTheme="minorHAnsi" w:cstheme="minorHAnsi"/>
          <w:color w:val="000000"/>
          <w:lang w:eastAsia="pl-PL"/>
        </w:rPr>
        <w:t>,</w:t>
      </w:r>
    </w:p>
    <w:p w14:paraId="3FD107F2" w14:textId="11238314" w:rsidR="00B43512" w:rsidRPr="00B43512" w:rsidRDefault="00B9474F" w:rsidP="00B54160">
      <w:pPr>
        <w:pStyle w:val="Akapitzlist"/>
        <w:numPr>
          <w:ilvl w:val="0"/>
          <w:numId w:val="63"/>
        </w:numPr>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i</w:t>
      </w:r>
      <w:r w:rsidR="00B43512" w:rsidRPr="00B43512">
        <w:rPr>
          <w:rFonts w:asciiTheme="minorHAnsi" w:eastAsia="Times New Roman" w:hAnsiTheme="minorHAnsi" w:cstheme="minorHAnsi"/>
          <w:color w:val="000000"/>
          <w:lang w:eastAsia="pl-PL"/>
        </w:rPr>
        <w:t>ntegracje z wybranymi skanerami podatności (np., Nessus, OpenVAS)</w:t>
      </w:r>
      <w:r w:rsidR="00B43512">
        <w:rPr>
          <w:rFonts w:asciiTheme="minorHAnsi" w:eastAsia="Times New Roman" w:hAnsiTheme="minorHAnsi" w:cstheme="minorHAnsi"/>
          <w:color w:val="000000"/>
          <w:lang w:eastAsia="pl-PL"/>
        </w:rPr>
        <w:t>,</w:t>
      </w:r>
    </w:p>
    <w:p w14:paraId="512AB7AA" w14:textId="2E54CA86" w:rsidR="00B43512" w:rsidRPr="00B43512" w:rsidRDefault="00B9474F" w:rsidP="00B54160">
      <w:pPr>
        <w:pStyle w:val="Akapitzlist"/>
        <w:numPr>
          <w:ilvl w:val="0"/>
          <w:numId w:val="63"/>
        </w:numPr>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w</w:t>
      </w:r>
      <w:r w:rsidR="00B43512" w:rsidRPr="00B43512">
        <w:rPr>
          <w:rFonts w:asciiTheme="minorHAnsi" w:eastAsia="Times New Roman" w:hAnsiTheme="minorHAnsi" w:cstheme="minorHAnsi"/>
          <w:color w:val="000000"/>
          <w:lang w:eastAsia="pl-PL"/>
        </w:rPr>
        <w:t>ykonanie skanów podatności zgodnie z harmonogramem z wykorzystaniem dostarczonego narzędzia</w:t>
      </w:r>
      <w:r w:rsidR="00B43512">
        <w:rPr>
          <w:rFonts w:asciiTheme="minorHAnsi" w:eastAsia="Times New Roman" w:hAnsiTheme="minorHAnsi" w:cstheme="minorHAnsi"/>
          <w:color w:val="000000"/>
          <w:lang w:eastAsia="pl-PL"/>
        </w:rPr>
        <w:t>,</w:t>
      </w:r>
    </w:p>
    <w:p w14:paraId="6ED4CC0C" w14:textId="0759A46D" w:rsidR="00B43512" w:rsidRPr="00B43512" w:rsidRDefault="00B9474F" w:rsidP="00B54160">
      <w:pPr>
        <w:pStyle w:val="Akapitzlist"/>
        <w:numPr>
          <w:ilvl w:val="0"/>
          <w:numId w:val="63"/>
        </w:numPr>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o</w:t>
      </w:r>
      <w:r w:rsidR="00B43512" w:rsidRPr="00B43512">
        <w:rPr>
          <w:rFonts w:asciiTheme="minorHAnsi" w:eastAsia="Times New Roman" w:hAnsiTheme="minorHAnsi" w:cstheme="minorHAnsi"/>
          <w:color w:val="000000"/>
          <w:lang w:eastAsia="pl-PL"/>
        </w:rPr>
        <w:t>pracowanie raportu w dostarczonym narzędziu,</w:t>
      </w:r>
    </w:p>
    <w:p w14:paraId="74A4D9A6" w14:textId="132E362A" w:rsidR="00B43512" w:rsidRPr="00B43512" w:rsidRDefault="00B9474F" w:rsidP="00B54160">
      <w:pPr>
        <w:pStyle w:val="Akapitzlist"/>
        <w:numPr>
          <w:ilvl w:val="0"/>
          <w:numId w:val="63"/>
        </w:numPr>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o</w:t>
      </w:r>
      <w:r w:rsidR="00B43512" w:rsidRPr="00B43512">
        <w:rPr>
          <w:rFonts w:asciiTheme="minorHAnsi" w:eastAsia="Times New Roman" w:hAnsiTheme="minorHAnsi" w:cstheme="minorHAnsi"/>
          <w:color w:val="000000"/>
          <w:lang w:eastAsia="pl-PL"/>
        </w:rPr>
        <w:t>mówienie rekomendacji wynikających z przeprowadzonego skanowania z Zamawiający</w:t>
      </w:r>
      <w:r w:rsidR="00B43512">
        <w:rPr>
          <w:rFonts w:asciiTheme="minorHAnsi" w:eastAsia="Times New Roman" w:hAnsiTheme="minorHAnsi" w:cstheme="minorHAnsi"/>
          <w:color w:val="000000"/>
          <w:lang w:eastAsia="pl-PL"/>
        </w:rPr>
        <w:t>,</w:t>
      </w:r>
    </w:p>
    <w:p w14:paraId="0B9731E7" w14:textId="3AB2E0EB" w:rsidR="00B43512" w:rsidRPr="00E84458" w:rsidRDefault="00B9474F" w:rsidP="00B54160">
      <w:pPr>
        <w:pStyle w:val="Akapitzlist"/>
        <w:numPr>
          <w:ilvl w:val="0"/>
          <w:numId w:val="63"/>
        </w:numPr>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p</w:t>
      </w:r>
      <w:r w:rsidR="00B43512" w:rsidRPr="00B43512">
        <w:rPr>
          <w:rFonts w:asciiTheme="minorHAnsi" w:eastAsia="Times New Roman" w:hAnsiTheme="minorHAnsi" w:cstheme="minorHAnsi"/>
          <w:color w:val="000000"/>
          <w:lang w:eastAsia="pl-PL"/>
        </w:rPr>
        <w:t>orównanie wyników skanowania z wcześniejszymi skanami w dostarczonym narzędziu</w:t>
      </w:r>
      <w:r w:rsidR="00B43512">
        <w:rPr>
          <w:rFonts w:asciiTheme="minorHAnsi" w:eastAsia="Times New Roman" w:hAnsiTheme="minorHAnsi" w:cstheme="minorHAnsi"/>
          <w:color w:val="000000"/>
          <w:lang w:eastAsia="pl-PL"/>
        </w:rPr>
        <w:t>.</w:t>
      </w:r>
    </w:p>
    <w:p w14:paraId="4FCB7F2C" w14:textId="77777777" w:rsidR="00B9474F" w:rsidRPr="00B9474F" w:rsidRDefault="00E84458" w:rsidP="00B54160">
      <w:pPr>
        <w:pStyle w:val="Akapitzlist"/>
        <w:numPr>
          <w:ilvl w:val="0"/>
          <w:numId w:val="58"/>
        </w:numPr>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Threat Intelligence</w:t>
      </w:r>
    </w:p>
    <w:p w14:paraId="0A5C4D66" w14:textId="52DBA811" w:rsidR="00E84458" w:rsidRDefault="00B9474F" w:rsidP="001E0357">
      <w:pPr>
        <w:pStyle w:val="Akapitzlist"/>
        <w:jc w:val="both"/>
        <w:rPr>
          <w:rFonts w:asciiTheme="minorHAnsi" w:eastAsia="Times New Roman" w:hAnsiTheme="minorHAnsi" w:cstheme="minorHAnsi"/>
          <w:color w:val="000000"/>
          <w:lang w:eastAsia="pl-PL"/>
        </w:rPr>
      </w:pPr>
      <w:r w:rsidRPr="00B9474F">
        <w:rPr>
          <w:rFonts w:asciiTheme="minorHAnsi" w:eastAsia="Times New Roman" w:hAnsiTheme="minorHAnsi" w:cstheme="minorHAnsi"/>
          <w:color w:val="000000"/>
          <w:lang w:eastAsia="pl-PL"/>
        </w:rPr>
        <w:t>Wykonawca w ramach implementacji procesu Threat Intelligence zapewni:</w:t>
      </w:r>
    </w:p>
    <w:p w14:paraId="17ED3006" w14:textId="60D51977" w:rsidR="00B9474F" w:rsidRPr="00B9474F" w:rsidRDefault="00B9474F" w:rsidP="00B54160">
      <w:pPr>
        <w:pStyle w:val="Akapitzlist"/>
        <w:numPr>
          <w:ilvl w:val="0"/>
          <w:numId w:val="64"/>
        </w:numPr>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i</w:t>
      </w:r>
      <w:r w:rsidRPr="00B9474F">
        <w:rPr>
          <w:rFonts w:asciiTheme="minorHAnsi" w:eastAsia="Times New Roman" w:hAnsiTheme="minorHAnsi" w:cstheme="minorHAnsi"/>
          <w:color w:val="000000"/>
          <w:lang w:eastAsia="pl-PL"/>
        </w:rPr>
        <w:t>ntegracja z komercyjnymi i otwartymi źródłami Threat Intelligence</w:t>
      </w:r>
      <w:r>
        <w:rPr>
          <w:rFonts w:asciiTheme="minorHAnsi" w:eastAsia="Times New Roman" w:hAnsiTheme="minorHAnsi" w:cstheme="minorHAnsi"/>
          <w:color w:val="000000"/>
          <w:lang w:eastAsia="pl-PL"/>
        </w:rPr>
        <w:t>,</w:t>
      </w:r>
    </w:p>
    <w:p w14:paraId="015803D1" w14:textId="062B2A3F" w:rsidR="00B9474F" w:rsidRPr="00B9474F" w:rsidRDefault="00B9474F" w:rsidP="00B54160">
      <w:pPr>
        <w:pStyle w:val="Akapitzlist"/>
        <w:numPr>
          <w:ilvl w:val="0"/>
          <w:numId w:val="64"/>
        </w:numPr>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a</w:t>
      </w:r>
      <w:r w:rsidRPr="00B9474F">
        <w:rPr>
          <w:rFonts w:asciiTheme="minorHAnsi" w:eastAsia="Times New Roman" w:hAnsiTheme="minorHAnsi" w:cstheme="minorHAnsi"/>
          <w:color w:val="000000"/>
          <w:lang w:eastAsia="pl-PL"/>
        </w:rPr>
        <w:t>naliza i agregacja danych o aktualnych kampaniach cyberataków</w:t>
      </w:r>
      <w:r>
        <w:rPr>
          <w:rFonts w:asciiTheme="minorHAnsi" w:eastAsia="Times New Roman" w:hAnsiTheme="minorHAnsi" w:cstheme="minorHAnsi"/>
          <w:color w:val="000000"/>
          <w:lang w:eastAsia="pl-PL"/>
        </w:rPr>
        <w:t>,</w:t>
      </w:r>
    </w:p>
    <w:p w14:paraId="28970DCB" w14:textId="499CF5DA" w:rsidR="00B9474F" w:rsidRPr="00B9474F" w:rsidRDefault="00B9474F" w:rsidP="00B54160">
      <w:pPr>
        <w:pStyle w:val="Akapitzlist"/>
        <w:numPr>
          <w:ilvl w:val="0"/>
          <w:numId w:val="64"/>
        </w:numPr>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lastRenderedPageBreak/>
        <w:t>w</w:t>
      </w:r>
      <w:r w:rsidRPr="00B9474F">
        <w:rPr>
          <w:rFonts w:asciiTheme="minorHAnsi" w:eastAsia="Times New Roman" w:hAnsiTheme="minorHAnsi" w:cstheme="minorHAnsi"/>
          <w:color w:val="000000"/>
          <w:lang w:eastAsia="pl-PL"/>
        </w:rPr>
        <w:t>drożenie systemu wczesnego ostrzegania o nowych podatnościach i malware</w:t>
      </w:r>
      <w:r>
        <w:rPr>
          <w:rFonts w:asciiTheme="minorHAnsi" w:eastAsia="Times New Roman" w:hAnsiTheme="minorHAnsi" w:cstheme="minorHAnsi"/>
          <w:color w:val="000000"/>
          <w:lang w:eastAsia="pl-PL"/>
        </w:rPr>
        <w:t>,</w:t>
      </w:r>
    </w:p>
    <w:p w14:paraId="4A2CACCA" w14:textId="32D4EB91" w:rsidR="00B43512" w:rsidRPr="00E84458" w:rsidRDefault="00B9474F" w:rsidP="00B54160">
      <w:pPr>
        <w:pStyle w:val="Akapitzlist"/>
        <w:numPr>
          <w:ilvl w:val="0"/>
          <w:numId w:val="64"/>
        </w:numPr>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i</w:t>
      </w:r>
      <w:r w:rsidRPr="00B9474F">
        <w:rPr>
          <w:rFonts w:asciiTheme="minorHAnsi" w:eastAsia="Times New Roman" w:hAnsiTheme="minorHAnsi" w:cstheme="minorHAnsi"/>
          <w:color w:val="000000"/>
          <w:lang w:eastAsia="pl-PL"/>
        </w:rPr>
        <w:t>ntegracje TI z SIEM w celu korelacji danych i przyspieszenia reakcji SOC.</w:t>
      </w:r>
    </w:p>
    <w:p w14:paraId="1421CF9E" w14:textId="5B8FF535" w:rsidR="00E84458" w:rsidRDefault="00E84458" w:rsidP="00B54160">
      <w:pPr>
        <w:pStyle w:val="Akapitzlist"/>
        <w:numPr>
          <w:ilvl w:val="0"/>
          <w:numId w:val="58"/>
        </w:numPr>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Forensic / Analiza śledcza</w:t>
      </w:r>
      <w:r w:rsidR="00B9474F" w:rsidRPr="00B9474F">
        <w:t xml:space="preserve"> </w:t>
      </w:r>
      <w:r w:rsidR="00B9474F" w:rsidRPr="00B9474F">
        <w:rPr>
          <w:rFonts w:asciiTheme="minorHAnsi" w:eastAsia="Times New Roman" w:hAnsiTheme="minorHAnsi" w:cstheme="minorHAnsi"/>
          <w:color w:val="000000"/>
          <w:lang w:eastAsia="pl-PL"/>
        </w:rPr>
        <w:t>Wykonawca w ramach implementacji procesu Forensic zapewni:</w:t>
      </w:r>
    </w:p>
    <w:p w14:paraId="5E238371" w14:textId="44D6AE4B" w:rsidR="00B9474F" w:rsidRPr="00B9474F" w:rsidRDefault="00B9474F" w:rsidP="00B54160">
      <w:pPr>
        <w:pStyle w:val="Akapitzlist"/>
        <w:numPr>
          <w:ilvl w:val="0"/>
          <w:numId w:val="65"/>
        </w:numPr>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w</w:t>
      </w:r>
      <w:r w:rsidRPr="00B9474F">
        <w:rPr>
          <w:rFonts w:asciiTheme="minorHAnsi" w:eastAsia="Times New Roman" w:hAnsiTheme="minorHAnsi" w:cstheme="minorHAnsi"/>
          <w:color w:val="000000"/>
          <w:lang w:eastAsia="pl-PL"/>
        </w:rPr>
        <w:t>drożenie procedur zabezpieczania dowodów cyfrowych zgodnych z wymogami prawnymi</w:t>
      </w:r>
      <w:r>
        <w:rPr>
          <w:rFonts w:asciiTheme="minorHAnsi" w:eastAsia="Times New Roman" w:hAnsiTheme="minorHAnsi" w:cstheme="minorHAnsi"/>
          <w:color w:val="000000"/>
          <w:lang w:eastAsia="pl-PL"/>
        </w:rPr>
        <w:t>,</w:t>
      </w:r>
      <w:r w:rsidRPr="00B9474F">
        <w:rPr>
          <w:rFonts w:asciiTheme="minorHAnsi" w:eastAsia="Times New Roman" w:hAnsiTheme="minorHAnsi" w:cstheme="minorHAnsi"/>
          <w:color w:val="000000"/>
          <w:lang w:eastAsia="pl-PL"/>
        </w:rPr>
        <w:t xml:space="preserve"> </w:t>
      </w:r>
    </w:p>
    <w:p w14:paraId="13766BA8" w14:textId="6EE70EEB" w:rsidR="00B9474F" w:rsidRPr="00B9474F" w:rsidRDefault="00B9474F" w:rsidP="00B54160">
      <w:pPr>
        <w:pStyle w:val="Akapitzlist"/>
        <w:numPr>
          <w:ilvl w:val="0"/>
          <w:numId w:val="65"/>
        </w:numPr>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a</w:t>
      </w:r>
      <w:r w:rsidRPr="00B9474F">
        <w:rPr>
          <w:rFonts w:asciiTheme="minorHAnsi" w:eastAsia="Times New Roman" w:hAnsiTheme="minorHAnsi" w:cstheme="minorHAnsi"/>
          <w:color w:val="000000"/>
          <w:lang w:eastAsia="pl-PL"/>
        </w:rPr>
        <w:t>nalizę ścieżki ataku, sposobów kompromitacji i użytych narzędzi</w:t>
      </w:r>
      <w:r>
        <w:rPr>
          <w:rFonts w:asciiTheme="minorHAnsi" w:eastAsia="Times New Roman" w:hAnsiTheme="minorHAnsi" w:cstheme="minorHAnsi"/>
          <w:color w:val="000000"/>
          <w:lang w:eastAsia="pl-PL"/>
        </w:rPr>
        <w:t>,</w:t>
      </w:r>
    </w:p>
    <w:p w14:paraId="410CCB32" w14:textId="412CCA05" w:rsidR="00B9474F" w:rsidRPr="00B9474F" w:rsidRDefault="00B9474F" w:rsidP="00B54160">
      <w:pPr>
        <w:pStyle w:val="Akapitzlist"/>
        <w:numPr>
          <w:ilvl w:val="0"/>
          <w:numId w:val="65"/>
        </w:numPr>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p</w:t>
      </w:r>
      <w:r w:rsidRPr="00B9474F">
        <w:rPr>
          <w:rFonts w:asciiTheme="minorHAnsi" w:eastAsia="Times New Roman" w:hAnsiTheme="minorHAnsi" w:cstheme="minorHAnsi"/>
          <w:color w:val="000000"/>
          <w:lang w:eastAsia="pl-PL"/>
        </w:rPr>
        <w:t>rzygotowanie raportów z analizy śledczej dla Zarządu oraz organów regulacyjnych</w:t>
      </w:r>
      <w:r>
        <w:rPr>
          <w:rFonts w:asciiTheme="minorHAnsi" w:eastAsia="Times New Roman" w:hAnsiTheme="minorHAnsi" w:cstheme="minorHAnsi"/>
          <w:color w:val="000000"/>
          <w:lang w:eastAsia="pl-PL"/>
        </w:rPr>
        <w:t>,</w:t>
      </w:r>
    </w:p>
    <w:p w14:paraId="4C7CDA66" w14:textId="63F731C8" w:rsidR="00B9474F" w:rsidRPr="00E84458" w:rsidRDefault="00B9474F" w:rsidP="00B54160">
      <w:pPr>
        <w:pStyle w:val="Akapitzlist"/>
        <w:numPr>
          <w:ilvl w:val="0"/>
          <w:numId w:val="65"/>
        </w:numPr>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w</w:t>
      </w:r>
      <w:r w:rsidRPr="00B9474F">
        <w:rPr>
          <w:rFonts w:asciiTheme="minorHAnsi" w:eastAsia="Times New Roman" w:hAnsiTheme="minorHAnsi" w:cstheme="minorHAnsi"/>
          <w:color w:val="000000"/>
          <w:lang w:eastAsia="pl-PL"/>
        </w:rPr>
        <w:t>sparcie przy audytach zgodności.</w:t>
      </w:r>
    </w:p>
    <w:p w14:paraId="457B0798" w14:textId="77777777" w:rsidR="00B9474F" w:rsidRPr="00B9474F" w:rsidRDefault="00E84458" w:rsidP="00B54160">
      <w:pPr>
        <w:pStyle w:val="Akapitzlist"/>
        <w:numPr>
          <w:ilvl w:val="0"/>
          <w:numId w:val="58"/>
        </w:numPr>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Honeypot / Deception</w:t>
      </w:r>
    </w:p>
    <w:p w14:paraId="097B72F2" w14:textId="570066F7" w:rsidR="00E84458" w:rsidRDefault="00B9474F" w:rsidP="001E0357">
      <w:pPr>
        <w:pStyle w:val="Akapitzlist"/>
        <w:jc w:val="both"/>
        <w:rPr>
          <w:rFonts w:asciiTheme="minorHAnsi" w:eastAsia="Times New Roman" w:hAnsiTheme="minorHAnsi" w:cstheme="minorHAnsi"/>
          <w:color w:val="000000"/>
          <w:lang w:eastAsia="pl-PL"/>
        </w:rPr>
      </w:pPr>
      <w:r w:rsidRPr="00B9474F">
        <w:rPr>
          <w:rFonts w:asciiTheme="minorHAnsi" w:eastAsia="Times New Roman" w:hAnsiTheme="minorHAnsi" w:cstheme="minorHAnsi"/>
          <w:color w:val="000000"/>
          <w:lang w:eastAsia="pl-PL"/>
        </w:rPr>
        <w:t>Wykonawca w ramach implementacji Honeypot zapewni:</w:t>
      </w:r>
    </w:p>
    <w:p w14:paraId="3A3A2496" w14:textId="5A0EFF9D" w:rsidR="00B9474F" w:rsidRPr="00B9474F" w:rsidRDefault="00B9474F" w:rsidP="00B54160">
      <w:pPr>
        <w:pStyle w:val="Akapitzlist"/>
        <w:numPr>
          <w:ilvl w:val="0"/>
          <w:numId w:val="66"/>
        </w:numPr>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z</w:t>
      </w:r>
      <w:r w:rsidRPr="00B9474F">
        <w:rPr>
          <w:rFonts w:asciiTheme="minorHAnsi" w:eastAsia="Times New Roman" w:hAnsiTheme="minorHAnsi" w:cstheme="minorHAnsi"/>
          <w:color w:val="000000"/>
          <w:lang w:eastAsia="pl-PL"/>
        </w:rPr>
        <w:t>aprojektowanie i wdrożenie systemu honeypot w środowisku Zamawiającego</w:t>
      </w:r>
      <w:r>
        <w:rPr>
          <w:rFonts w:asciiTheme="minorHAnsi" w:eastAsia="Times New Roman" w:hAnsiTheme="minorHAnsi" w:cstheme="minorHAnsi"/>
          <w:color w:val="000000"/>
          <w:lang w:eastAsia="pl-PL"/>
        </w:rPr>
        <w:t>,</w:t>
      </w:r>
      <w:r w:rsidRPr="00B9474F">
        <w:rPr>
          <w:rFonts w:asciiTheme="minorHAnsi" w:eastAsia="Times New Roman" w:hAnsiTheme="minorHAnsi" w:cstheme="minorHAnsi"/>
          <w:color w:val="000000"/>
          <w:lang w:eastAsia="pl-PL"/>
        </w:rPr>
        <w:t xml:space="preserve"> </w:t>
      </w:r>
    </w:p>
    <w:p w14:paraId="639A5752" w14:textId="48E4C4C5" w:rsidR="00B9474F" w:rsidRPr="00B9474F" w:rsidRDefault="00B9474F" w:rsidP="00B54160">
      <w:pPr>
        <w:pStyle w:val="Akapitzlist"/>
        <w:numPr>
          <w:ilvl w:val="0"/>
          <w:numId w:val="66"/>
        </w:numPr>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r</w:t>
      </w:r>
      <w:r w:rsidRPr="00B9474F">
        <w:rPr>
          <w:rFonts w:asciiTheme="minorHAnsi" w:eastAsia="Times New Roman" w:hAnsiTheme="minorHAnsi" w:cstheme="minorHAnsi"/>
          <w:color w:val="000000"/>
          <w:lang w:eastAsia="pl-PL"/>
        </w:rPr>
        <w:t>ejestracj</w:t>
      </w:r>
      <w:r>
        <w:rPr>
          <w:rFonts w:asciiTheme="minorHAnsi" w:eastAsia="Times New Roman" w:hAnsiTheme="minorHAnsi" w:cstheme="minorHAnsi"/>
          <w:color w:val="000000"/>
          <w:lang w:eastAsia="pl-PL"/>
        </w:rPr>
        <w:t>ę</w:t>
      </w:r>
      <w:r w:rsidRPr="00B9474F">
        <w:rPr>
          <w:rFonts w:asciiTheme="minorHAnsi" w:eastAsia="Times New Roman" w:hAnsiTheme="minorHAnsi" w:cstheme="minorHAnsi"/>
          <w:color w:val="000000"/>
          <w:lang w:eastAsia="pl-PL"/>
        </w:rPr>
        <w:t xml:space="preserve"> prób włamania i analiz</w:t>
      </w:r>
      <w:r>
        <w:rPr>
          <w:rFonts w:asciiTheme="minorHAnsi" w:eastAsia="Times New Roman" w:hAnsiTheme="minorHAnsi" w:cstheme="minorHAnsi"/>
          <w:color w:val="000000"/>
          <w:lang w:eastAsia="pl-PL"/>
        </w:rPr>
        <w:t>ę</w:t>
      </w:r>
      <w:r w:rsidRPr="00B9474F">
        <w:rPr>
          <w:rFonts w:asciiTheme="minorHAnsi" w:eastAsia="Times New Roman" w:hAnsiTheme="minorHAnsi" w:cstheme="minorHAnsi"/>
          <w:color w:val="000000"/>
          <w:lang w:eastAsia="pl-PL"/>
        </w:rPr>
        <w:t xml:space="preserve"> metod intruzów</w:t>
      </w:r>
      <w:r>
        <w:rPr>
          <w:rFonts w:asciiTheme="minorHAnsi" w:eastAsia="Times New Roman" w:hAnsiTheme="minorHAnsi" w:cstheme="minorHAnsi"/>
          <w:color w:val="000000"/>
          <w:lang w:eastAsia="pl-PL"/>
        </w:rPr>
        <w:t>,</w:t>
      </w:r>
    </w:p>
    <w:p w14:paraId="3314D3E9" w14:textId="0B5D8806" w:rsidR="00B9474F" w:rsidRPr="00B9474F" w:rsidRDefault="00B9474F" w:rsidP="00B54160">
      <w:pPr>
        <w:pStyle w:val="Akapitzlist"/>
        <w:numPr>
          <w:ilvl w:val="0"/>
          <w:numId w:val="66"/>
        </w:numPr>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g</w:t>
      </w:r>
      <w:r w:rsidRPr="00B9474F">
        <w:rPr>
          <w:rFonts w:asciiTheme="minorHAnsi" w:eastAsia="Times New Roman" w:hAnsiTheme="minorHAnsi" w:cstheme="minorHAnsi"/>
          <w:color w:val="000000"/>
          <w:lang w:eastAsia="pl-PL"/>
        </w:rPr>
        <w:t>enerowanie raportów o nowych zagrożeniach wykrytych w środowisku testowym</w:t>
      </w:r>
    </w:p>
    <w:p w14:paraId="340C0CCC" w14:textId="06FC30D6" w:rsidR="00B9474F" w:rsidRPr="00E84458" w:rsidRDefault="00B9474F" w:rsidP="00B54160">
      <w:pPr>
        <w:pStyle w:val="Akapitzlist"/>
        <w:numPr>
          <w:ilvl w:val="0"/>
          <w:numId w:val="66"/>
        </w:numPr>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d</w:t>
      </w:r>
      <w:r w:rsidRPr="00B9474F">
        <w:rPr>
          <w:rFonts w:asciiTheme="minorHAnsi" w:eastAsia="Times New Roman" w:hAnsiTheme="minorHAnsi" w:cstheme="minorHAnsi"/>
          <w:color w:val="000000"/>
          <w:lang w:eastAsia="pl-PL"/>
        </w:rPr>
        <w:t>ostarczanie wczesnych ostrzeżeń o aktywnych atakach.</w:t>
      </w:r>
    </w:p>
    <w:p w14:paraId="4CED410B" w14:textId="77777777" w:rsidR="00B9474F" w:rsidRPr="00B9474F" w:rsidRDefault="00E84458" w:rsidP="00B54160">
      <w:pPr>
        <w:pStyle w:val="Akapitzlist"/>
        <w:numPr>
          <w:ilvl w:val="0"/>
          <w:numId w:val="58"/>
        </w:numPr>
        <w:jc w:val="both"/>
        <w:rPr>
          <w:rFonts w:asciiTheme="minorHAnsi" w:eastAsia="Times New Roman" w:hAnsiTheme="minorHAnsi" w:cstheme="minorHAnsi"/>
          <w:color w:val="000000"/>
          <w:lang w:eastAsia="pl-PL"/>
        </w:rPr>
      </w:pPr>
      <w:r w:rsidRPr="00E84458">
        <w:rPr>
          <w:rFonts w:asciiTheme="minorHAnsi" w:eastAsia="Times New Roman" w:hAnsiTheme="minorHAnsi" w:cstheme="minorHAnsi"/>
          <w:color w:val="000000"/>
          <w:lang w:eastAsia="pl-PL"/>
        </w:rPr>
        <w:t>Security Maitanence &amp; Automations</w:t>
      </w:r>
    </w:p>
    <w:p w14:paraId="78561D28" w14:textId="5B57A8A2" w:rsidR="00E84458" w:rsidRDefault="00B9474F" w:rsidP="001E0357">
      <w:pPr>
        <w:pStyle w:val="Akapitzlist"/>
        <w:jc w:val="both"/>
        <w:rPr>
          <w:rFonts w:asciiTheme="minorHAnsi" w:eastAsia="Times New Roman" w:hAnsiTheme="minorHAnsi" w:cstheme="minorHAnsi"/>
          <w:color w:val="000000"/>
          <w:lang w:eastAsia="pl-PL"/>
        </w:rPr>
      </w:pPr>
      <w:r w:rsidRPr="00B9474F">
        <w:rPr>
          <w:rFonts w:asciiTheme="minorHAnsi" w:eastAsia="Times New Roman" w:hAnsiTheme="minorHAnsi" w:cstheme="minorHAnsi"/>
          <w:color w:val="000000"/>
          <w:lang w:eastAsia="pl-PL"/>
        </w:rPr>
        <w:t>Wykonawca w ramach implementacji Security Maitanence &amp; Automations zapewni:</w:t>
      </w:r>
    </w:p>
    <w:p w14:paraId="2ABEAF33" w14:textId="554F252B" w:rsidR="00B9474F" w:rsidRPr="00B9474F" w:rsidRDefault="00B9474F" w:rsidP="00B54160">
      <w:pPr>
        <w:pStyle w:val="Akapitzlist"/>
        <w:numPr>
          <w:ilvl w:val="0"/>
          <w:numId w:val="67"/>
        </w:numPr>
        <w:jc w:val="both"/>
        <w:rPr>
          <w:rFonts w:asciiTheme="minorHAnsi" w:eastAsia="Times New Roman" w:hAnsiTheme="minorHAnsi" w:cstheme="minorHAnsi"/>
          <w:color w:val="000000"/>
          <w:lang w:eastAsia="pl-PL"/>
        </w:rPr>
      </w:pPr>
      <w:r w:rsidRPr="00B9474F">
        <w:rPr>
          <w:rFonts w:asciiTheme="minorHAnsi" w:eastAsia="Times New Roman" w:hAnsiTheme="minorHAnsi" w:cstheme="minorHAnsi"/>
          <w:color w:val="000000"/>
          <w:lang w:eastAsia="pl-PL"/>
        </w:rPr>
        <w:t>utrzymania systemu bezpieczeństwa Zamawiającego</w:t>
      </w:r>
      <w:r>
        <w:rPr>
          <w:rFonts w:asciiTheme="minorHAnsi" w:eastAsia="Times New Roman" w:hAnsiTheme="minorHAnsi" w:cstheme="minorHAnsi"/>
          <w:color w:val="000000"/>
          <w:lang w:eastAsia="pl-PL"/>
        </w:rPr>
        <w:t>,</w:t>
      </w:r>
    </w:p>
    <w:p w14:paraId="7054017B" w14:textId="09E12136" w:rsidR="00B9474F" w:rsidRPr="00B9474F" w:rsidRDefault="00B9474F" w:rsidP="00B54160">
      <w:pPr>
        <w:pStyle w:val="Akapitzlist"/>
        <w:numPr>
          <w:ilvl w:val="0"/>
          <w:numId w:val="67"/>
        </w:numPr>
        <w:jc w:val="both"/>
        <w:rPr>
          <w:rFonts w:asciiTheme="minorHAnsi" w:eastAsia="Times New Roman" w:hAnsiTheme="minorHAnsi" w:cstheme="minorHAnsi"/>
          <w:color w:val="000000"/>
          <w:lang w:eastAsia="pl-PL"/>
        </w:rPr>
      </w:pPr>
      <w:r w:rsidRPr="00B9474F">
        <w:rPr>
          <w:rFonts w:asciiTheme="minorHAnsi" w:eastAsia="Times New Roman" w:hAnsiTheme="minorHAnsi" w:cstheme="minorHAnsi"/>
          <w:color w:val="000000"/>
          <w:lang w:eastAsia="pl-PL"/>
        </w:rPr>
        <w:t>usprawnienie detekcji oraz reakcji na incydenty poprzez automatyzację procesów bezpieczeństwa</w:t>
      </w:r>
      <w:r>
        <w:rPr>
          <w:rFonts w:asciiTheme="minorHAnsi" w:eastAsia="Times New Roman" w:hAnsiTheme="minorHAnsi" w:cstheme="minorHAnsi"/>
          <w:color w:val="000000"/>
          <w:lang w:eastAsia="pl-PL"/>
        </w:rPr>
        <w:t>,</w:t>
      </w:r>
    </w:p>
    <w:p w14:paraId="61C9B03C" w14:textId="00283502" w:rsidR="00B9474F" w:rsidRPr="00B9474F" w:rsidRDefault="00B9474F" w:rsidP="00B54160">
      <w:pPr>
        <w:pStyle w:val="Akapitzlist"/>
        <w:numPr>
          <w:ilvl w:val="0"/>
          <w:numId w:val="67"/>
        </w:numPr>
        <w:jc w:val="both"/>
        <w:rPr>
          <w:rFonts w:asciiTheme="minorHAnsi" w:eastAsia="Times New Roman" w:hAnsiTheme="minorHAnsi" w:cstheme="minorHAnsi"/>
          <w:color w:val="000000"/>
          <w:lang w:eastAsia="pl-PL"/>
        </w:rPr>
      </w:pPr>
      <w:r w:rsidRPr="00B9474F">
        <w:rPr>
          <w:rFonts w:asciiTheme="minorHAnsi" w:eastAsia="Times New Roman" w:hAnsiTheme="minorHAnsi" w:cstheme="minorHAnsi"/>
          <w:color w:val="000000"/>
          <w:lang w:eastAsia="pl-PL"/>
        </w:rPr>
        <w:t xml:space="preserve">utrzymaniu sprawności systemu bezpieczeństwa Zamawiającego, </w:t>
      </w:r>
    </w:p>
    <w:p w14:paraId="117AE503" w14:textId="1CC3CF5D" w:rsidR="00B9474F" w:rsidRPr="00B9474F" w:rsidRDefault="00B9474F" w:rsidP="00B54160">
      <w:pPr>
        <w:pStyle w:val="Akapitzlist"/>
        <w:numPr>
          <w:ilvl w:val="0"/>
          <w:numId w:val="67"/>
        </w:numPr>
        <w:jc w:val="both"/>
        <w:rPr>
          <w:rFonts w:asciiTheme="minorHAnsi" w:eastAsia="Times New Roman" w:hAnsiTheme="minorHAnsi" w:cstheme="minorHAnsi"/>
          <w:color w:val="000000"/>
          <w:lang w:eastAsia="pl-PL"/>
        </w:rPr>
      </w:pPr>
      <w:r w:rsidRPr="00B9474F">
        <w:rPr>
          <w:rFonts w:asciiTheme="minorHAnsi" w:eastAsia="Times New Roman" w:hAnsiTheme="minorHAnsi" w:cstheme="minorHAnsi"/>
          <w:color w:val="000000"/>
          <w:lang w:eastAsia="pl-PL"/>
        </w:rPr>
        <w:t>aktualizacji systemu bezpieczeństwa Zamawiającego</w:t>
      </w:r>
      <w:r>
        <w:rPr>
          <w:rFonts w:asciiTheme="minorHAnsi" w:eastAsia="Times New Roman" w:hAnsiTheme="minorHAnsi" w:cstheme="minorHAnsi"/>
          <w:color w:val="000000"/>
          <w:lang w:eastAsia="pl-PL"/>
        </w:rPr>
        <w:t>,</w:t>
      </w:r>
      <w:r w:rsidRPr="00B9474F">
        <w:rPr>
          <w:rFonts w:asciiTheme="minorHAnsi" w:eastAsia="Times New Roman" w:hAnsiTheme="minorHAnsi" w:cstheme="minorHAnsi"/>
          <w:color w:val="000000"/>
          <w:lang w:eastAsia="pl-PL"/>
        </w:rPr>
        <w:t xml:space="preserve"> </w:t>
      </w:r>
    </w:p>
    <w:p w14:paraId="5203BA3E" w14:textId="66601505" w:rsidR="00B9474F" w:rsidRDefault="00B9474F" w:rsidP="00B54160">
      <w:pPr>
        <w:pStyle w:val="Akapitzlist"/>
        <w:numPr>
          <w:ilvl w:val="0"/>
          <w:numId w:val="67"/>
        </w:numPr>
        <w:jc w:val="both"/>
        <w:rPr>
          <w:rFonts w:asciiTheme="minorHAnsi" w:eastAsia="Times New Roman" w:hAnsiTheme="minorHAnsi" w:cstheme="minorHAnsi"/>
          <w:color w:val="000000"/>
          <w:lang w:eastAsia="pl-PL"/>
        </w:rPr>
      </w:pPr>
      <w:r w:rsidRPr="00B9474F">
        <w:rPr>
          <w:rFonts w:asciiTheme="minorHAnsi" w:eastAsia="Times New Roman" w:hAnsiTheme="minorHAnsi" w:cstheme="minorHAnsi"/>
          <w:color w:val="000000"/>
          <w:lang w:eastAsia="pl-PL"/>
        </w:rPr>
        <w:t>doskonalenie sprawności reguł korelacyjnych.</w:t>
      </w:r>
    </w:p>
    <w:p w14:paraId="7B2F51EC" w14:textId="128D6DD4" w:rsidR="00366275" w:rsidRDefault="00366275" w:rsidP="001E0357">
      <w:p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 xml:space="preserve">5. </w:t>
      </w:r>
      <w:r w:rsidRPr="00366275">
        <w:rPr>
          <w:rFonts w:asciiTheme="minorHAnsi" w:eastAsia="Times New Roman" w:hAnsiTheme="minorHAnsi" w:cstheme="minorHAnsi"/>
          <w:color w:val="000000"/>
          <w:lang w:eastAsia="pl-PL"/>
        </w:rPr>
        <w:t xml:space="preserve">Zintegrowana usługi SOC mają działać jako spójny ekosystem, w którym: SIEM agreguje dane i przekazuje je do SOC, </w:t>
      </w:r>
      <w:r>
        <w:rPr>
          <w:rFonts w:asciiTheme="minorHAnsi" w:eastAsia="Times New Roman" w:hAnsiTheme="minorHAnsi" w:cstheme="minorHAnsi"/>
          <w:color w:val="000000"/>
          <w:lang w:eastAsia="pl-PL"/>
        </w:rPr>
        <w:t xml:space="preserve"> </w:t>
      </w:r>
      <w:r w:rsidRPr="00366275">
        <w:rPr>
          <w:rFonts w:asciiTheme="minorHAnsi" w:eastAsia="Times New Roman" w:hAnsiTheme="minorHAnsi" w:cstheme="minorHAnsi"/>
          <w:color w:val="000000"/>
          <w:lang w:eastAsia="pl-PL"/>
        </w:rPr>
        <w:t>SOC analizuje zdarzenia i inicjuje działania, SOAR automatyzuje odpowiedzi na powtarzające się incydenty, Threat Intelligence dostarcza aktualnych informacji o zagrożeniach, Forensic umożliwia pełną analizę incydentów, Honeypot dostarcza danych o nowych technikach ataków.</w:t>
      </w:r>
    </w:p>
    <w:p w14:paraId="7189C886" w14:textId="77777777" w:rsidR="00366275" w:rsidRDefault="00366275" w:rsidP="001E0357">
      <w:pPr>
        <w:spacing w:after="0" w:line="240" w:lineRule="auto"/>
        <w:ind w:right="38"/>
        <w:jc w:val="both"/>
        <w:rPr>
          <w:rFonts w:asciiTheme="minorHAnsi" w:eastAsia="Times New Roman" w:hAnsiTheme="minorHAnsi" w:cstheme="minorHAnsi"/>
          <w:color w:val="000000"/>
          <w:lang w:eastAsia="pl-PL"/>
        </w:rPr>
      </w:pPr>
    </w:p>
    <w:p w14:paraId="232F3077" w14:textId="474EC3E4" w:rsidR="00366275" w:rsidRDefault="00366275" w:rsidP="001E0357">
      <w:p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 xml:space="preserve">6. </w:t>
      </w:r>
      <w:r w:rsidRPr="00366275">
        <w:rPr>
          <w:rFonts w:asciiTheme="minorHAnsi" w:eastAsia="Times New Roman" w:hAnsiTheme="minorHAnsi" w:cstheme="minorHAnsi"/>
          <w:color w:val="000000"/>
          <w:lang w:eastAsia="pl-PL"/>
        </w:rPr>
        <w:t>Service Level Agreement (SLA)</w:t>
      </w:r>
      <w:r>
        <w:rPr>
          <w:rFonts w:asciiTheme="minorHAnsi" w:eastAsia="Times New Roman" w:hAnsiTheme="minorHAnsi" w:cstheme="minorHAnsi"/>
          <w:color w:val="000000"/>
          <w:lang w:eastAsia="pl-PL"/>
        </w:rPr>
        <w:t xml:space="preserve"> – Wykonawca </w:t>
      </w:r>
      <w:r w:rsidRPr="00366275">
        <w:rPr>
          <w:rFonts w:asciiTheme="minorHAnsi" w:eastAsia="Times New Roman" w:hAnsiTheme="minorHAnsi" w:cstheme="minorHAnsi"/>
          <w:color w:val="000000"/>
          <w:lang w:eastAsia="pl-PL"/>
        </w:rPr>
        <w:t>zapewni dostępność usługi monitoringu na poziomie min. 99,5% w skali miesiąca</w:t>
      </w:r>
    </w:p>
    <w:p w14:paraId="16B86202" w14:textId="52E05D93" w:rsidR="00366275" w:rsidRPr="00366275" w:rsidRDefault="00366275" w:rsidP="00B54160">
      <w:pPr>
        <w:pStyle w:val="Akapitzlist"/>
        <w:numPr>
          <w:ilvl w:val="0"/>
          <w:numId w:val="71"/>
        </w:numPr>
        <w:spacing w:after="0" w:line="240" w:lineRule="auto"/>
        <w:ind w:right="38"/>
        <w:jc w:val="both"/>
        <w:rPr>
          <w:rFonts w:asciiTheme="minorHAnsi" w:eastAsia="Times New Roman" w:hAnsiTheme="minorHAnsi" w:cstheme="minorHAnsi"/>
          <w:color w:val="000000"/>
          <w:lang w:eastAsia="pl-PL"/>
        </w:rPr>
      </w:pPr>
      <w:r w:rsidRPr="00366275">
        <w:rPr>
          <w:rFonts w:asciiTheme="minorHAnsi" w:eastAsia="Times New Roman" w:hAnsiTheme="minorHAnsi" w:cstheme="minorHAnsi"/>
          <w:color w:val="000000"/>
          <w:lang w:eastAsia="pl-PL"/>
        </w:rPr>
        <w:t>reakcja na incydenty krytyczne – do 30 minut,</w:t>
      </w:r>
    </w:p>
    <w:p w14:paraId="3A94AC1C" w14:textId="3E4D3A72" w:rsidR="00366275" w:rsidRPr="00366275" w:rsidRDefault="00366275" w:rsidP="00B54160">
      <w:pPr>
        <w:pStyle w:val="Akapitzlist"/>
        <w:numPr>
          <w:ilvl w:val="0"/>
          <w:numId w:val="71"/>
        </w:numPr>
        <w:spacing w:after="0" w:line="240" w:lineRule="auto"/>
        <w:ind w:right="38"/>
        <w:jc w:val="both"/>
        <w:rPr>
          <w:rFonts w:asciiTheme="minorHAnsi" w:eastAsia="Times New Roman" w:hAnsiTheme="minorHAnsi" w:cstheme="minorHAnsi"/>
          <w:color w:val="000000"/>
          <w:lang w:eastAsia="pl-PL"/>
        </w:rPr>
      </w:pPr>
      <w:r w:rsidRPr="00366275">
        <w:rPr>
          <w:rFonts w:asciiTheme="minorHAnsi" w:eastAsia="Times New Roman" w:hAnsiTheme="minorHAnsi" w:cstheme="minorHAnsi"/>
          <w:color w:val="000000"/>
          <w:lang w:eastAsia="pl-PL"/>
        </w:rPr>
        <w:t>reakcja na incydenty wysokiego priorytetu – do 2 godzin,</w:t>
      </w:r>
    </w:p>
    <w:p w14:paraId="749B8FA7" w14:textId="1A2A14B2" w:rsidR="00366275" w:rsidRPr="00366275" w:rsidRDefault="00366275" w:rsidP="00B54160">
      <w:pPr>
        <w:pStyle w:val="Akapitzlist"/>
        <w:numPr>
          <w:ilvl w:val="0"/>
          <w:numId w:val="71"/>
        </w:numPr>
        <w:spacing w:after="0" w:line="240" w:lineRule="auto"/>
        <w:ind w:right="38"/>
        <w:jc w:val="both"/>
        <w:rPr>
          <w:rFonts w:asciiTheme="minorHAnsi" w:eastAsia="Times New Roman" w:hAnsiTheme="minorHAnsi" w:cstheme="minorHAnsi"/>
          <w:color w:val="000000"/>
          <w:lang w:eastAsia="pl-PL"/>
        </w:rPr>
      </w:pPr>
      <w:r w:rsidRPr="00366275">
        <w:rPr>
          <w:rFonts w:asciiTheme="minorHAnsi" w:eastAsia="Times New Roman" w:hAnsiTheme="minorHAnsi" w:cstheme="minorHAnsi"/>
          <w:color w:val="000000"/>
          <w:lang w:eastAsia="pl-PL"/>
        </w:rPr>
        <w:t>reakcja na incydenty średniego priorytetu – do 24 godzin,</w:t>
      </w:r>
    </w:p>
    <w:p w14:paraId="74182665" w14:textId="5DB65596" w:rsidR="00366275" w:rsidRPr="00366275" w:rsidRDefault="00366275" w:rsidP="00B54160">
      <w:pPr>
        <w:pStyle w:val="Akapitzlist"/>
        <w:numPr>
          <w:ilvl w:val="0"/>
          <w:numId w:val="71"/>
        </w:numPr>
        <w:spacing w:after="0" w:line="240" w:lineRule="auto"/>
        <w:ind w:right="38"/>
        <w:jc w:val="both"/>
        <w:rPr>
          <w:rFonts w:asciiTheme="minorHAnsi" w:eastAsia="Times New Roman" w:hAnsiTheme="minorHAnsi" w:cstheme="minorHAnsi"/>
          <w:color w:val="000000"/>
          <w:lang w:eastAsia="pl-PL"/>
        </w:rPr>
      </w:pPr>
      <w:r w:rsidRPr="00366275">
        <w:rPr>
          <w:rFonts w:asciiTheme="minorHAnsi" w:eastAsia="Times New Roman" w:hAnsiTheme="minorHAnsi" w:cstheme="minorHAnsi"/>
          <w:color w:val="000000"/>
          <w:lang w:eastAsia="pl-PL"/>
        </w:rPr>
        <w:t>reakcja na incydenty niskiego priorytetu – do 72 godzin.</w:t>
      </w:r>
    </w:p>
    <w:p w14:paraId="76C4EF85" w14:textId="77777777" w:rsidR="00366275" w:rsidRDefault="00366275" w:rsidP="001E0357">
      <w:pPr>
        <w:spacing w:after="0" w:line="240" w:lineRule="auto"/>
        <w:ind w:right="38"/>
        <w:jc w:val="both"/>
        <w:rPr>
          <w:rFonts w:asciiTheme="minorHAnsi" w:eastAsia="Times New Roman" w:hAnsiTheme="minorHAnsi" w:cstheme="minorHAnsi"/>
          <w:color w:val="000000"/>
          <w:lang w:eastAsia="pl-PL"/>
        </w:rPr>
      </w:pPr>
    </w:p>
    <w:p w14:paraId="36BCA310" w14:textId="599762DA" w:rsidR="009213BB" w:rsidRPr="009213BB" w:rsidRDefault="009213BB" w:rsidP="009213BB">
      <w:pPr>
        <w:spacing w:after="0" w:line="240" w:lineRule="auto"/>
        <w:ind w:right="38"/>
        <w:jc w:val="both"/>
        <w:rPr>
          <w:rFonts w:asciiTheme="minorHAnsi" w:eastAsia="Times New Roman" w:hAnsiTheme="minorHAnsi" w:cstheme="minorHAnsi"/>
          <w:color w:val="000000"/>
          <w:lang w:eastAsia="pl-PL"/>
        </w:rPr>
      </w:pPr>
      <w:r w:rsidRPr="009213BB">
        <w:rPr>
          <w:rFonts w:asciiTheme="minorHAnsi" w:eastAsia="Times New Roman" w:hAnsiTheme="minorHAnsi" w:cstheme="minorHAnsi"/>
          <w:b/>
          <w:bCs w:val="0"/>
          <w:color w:val="000000"/>
          <w:lang w:eastAsia="pl-PL"/>
        </w:rPr>
        <w:t>Incydent krytyczny</w:t>
      </w:r>
      <w:r w:rsidRPr="009213BB">
        <w:rPr>
          <w:rFonts w:asciiTheme="minorHAnsi" w:eastAsia="Times New Roman" w:hAnsiTheme="minorHAnsi" w:cstheme="minorHAnsi"/>
          <w:color w:val="000000"/>
          <w:lang w:eastAsia="pl-PL"/>
        </w:rPr>
        <w:t xml:space="preserve"> - krytyczne zagrożenia z potencjalnie katastrofalnymi skutkami, wymagające natychmiastowej, zdecydowanej i kompleksowej reakcji, działające, jako najwyższy priorytet, a wszelkie środki zaradcze są wdrożone natychmiast, np. skutecznie zainicjowany atak szyfrujący dane typu ransomware szyfrujący dane cyfrowe.</w:t>
      </w:r>
    </w:p>
    <w:p w14:paraId="7DC85ADA" w14:textId="1213E69C" w:rsidR="009213BB" w:rsidRPr="009213BB" w:rsidRDefault="009213BB" w:rsidP="009213BB">
      <w:pPr>
        <w:spacing w:after="0" w:line="240" w:lineRule="auto"/>
        <w:ind w:right="38"/>
        <w:jc w:val="both"/>
        <w:rPr>
          <w:rFonts w:asciiTheme="minorHAnsi" w:eastAsia="Times New Roman" w:hAnsiTheme="minorHAnsi" w:cstheme="minorHAnsi"/>
          <w:color w:val="000000"/>
          <w:lang w:eastAsia="pl-PL"/>
        </w:rPr>
      </w:pPr>
      <w:r w:rsidRPr="009213BB">
        <w:rPr>
          <w:rFonts w:asciiTheme="minorHAnsi" w:eastAsia="Times New Roman" w:hAnsiTheme="minorHAnsi" w:cstheme="minorHAnsi"/>
          <w:b/>
          <w:bCs w:val="0"/>
          <w:color w:val="000000"/>
          <w:lang w:eastAsia="pl-PL"/>
        </w:rPr>
        <w:t>Incydent wysokiego priorytetu</w:t>
      </w:r>
      <w:r>
        <w:rPr>
          <w:rFonts w:asciiTheme="minorHAnsi" w:eastAsia="Times New Roman" w:hAnsiTheme="minorHAnsi" w:cstheme="minorHAnsi"/>
          <w:b/>
          <w:bCs w:val="0"/>
          <w:color w:val="000000"/>
          <w:lang w:eastAsia="pl-PL"/>
        </w:rPr>
        <w:t xml:space="preserve"> </w:t>
      </w:r>
      <w:r w:rsidRPr="009213BB">
        <w:rPr>
          <w:rFonts w:asciiTheme="minorHAnsi" w:eastAsia="Times New Roman" w:hAnsiTheme="minorHAnsi" w:cstheme="minorHAnsi"/>
          <w:color w:val="000000"/>
          <w:lang w:eastAsia="pl-PL"/>
        </w:rPr>
        <w:t>- konkretne i potencjalnie poważne zagrożenia, wymagające natychmiastowej reakcji i skoordynowanego działania, cechujące się koniecznością szybkiego działania w celu zminimalizowania szkód, np. wykryta luka w zabezpieczeniach systemu IT, dostępna publicznie i wykorzystywana aktywnie przez osoby trzecie.</w:t>
      </w:r>
    </w:p>
    <w:p w14:paraId="0A524653" w14:textId="1A6F28A7" w:rsidR="009213BB" w:rsidRPr="009213BB" w:rsidRDefault="009213BB" w:rsidP="009213BB">
      <w:pPr>
        <w:spacing w:after="0" w:line="240" w:lineRule="auto"/>
        <w:ind w:right="38"/>
        <w:jc w:val="both"/>
        <w:rPr>
          <w:rFonts w:asciiTheme="minorHAnsi" w:eastAsia="Times New Roman" w:hAnsiTheme="minorHAnsi" w:cstheme="minorHAnsi"/>
          <w:color w:val="000000"/>
          <w:lang w:eastAsia="pl-PL"/>
        </w:rPr>
      </w:pPr>
      <w:r w:rsidRPr="007B3EDF">
        <w:rPr>
          <w:rFonts w:asciiTheme="minorHAnsi" w:eastAsia="Times New Roman" w:hAnsiTheme="minorHAnsi" w:cstheme="minorHAnsi"/>
          <w:b/>
          <w:bCs w:val="0"/>
          <w:color w:val="000000"/>
          <w:lang w:eastAsia="pl-PL"/>
        </w:rPr>
        <w:t>Incydent średni</w:t>
      </w:r>
      <w:r w:rsidR="007B3EDF" w:rsidRPr="007B3EDF">
        <w:rPr>
          <w:rFonts w:asciiTheme="minorHAnsi" w:eastAsia="Times New Roman" w:hAnsiTheme="minorHAnsi" w:cstheme="minorHAnsi"/>
          <w:b/>
          <w:bCs w:val="0"/>
          <w:color w:val="000000"/>
          <w:lang w:eastAsia="pl-PL"/>
        </w:rPr>
        <w:t>ego priorytetu</w:t>
      </w:r>
      <w:r w:rsidRPr="009213BB">
        <w:rPr>
          <w:rFonts w:asciiTheme="minorHAnsi" w:eastAsia="Times New Roman" w:hAnsiTheme="minorHAnsi" w:cstheme="minorHAnsi"/>
          <w:color w:val="000000"/>
          <w:lang w:eastAsia="pl-PL"/>
        </w:rPr>
        <w:t xml:space="preserve"> - potencjalne zagrożenia z umiarkowanym wpływem, wymagające średniej pilności w reakcji i konieczność podjęcia działań zaradczych w rozsądnym czasie, np. próby skanowania portów niezakłócające prawidłowego działania systemów IT. </w:t>
      </w:r>
    </w:p>
    <w:p w14:paraId="4C56217A" w14:textId="01A70100" w:rsidR="00366275" w:rsidRDefault="009213BB" w:rsidP="009213BB">
      <w:pPr>
        <w:spacing w:after="0" w:line="240" w:lineRule="auto"/>
        <w:ind w:right="38"/>
        <w:jc w:val="both"/>
        <w:rPr>
          <w:rFonts w:asciiTheme="minorHAnsi" w:eastAsia="Times New Roman" w:hAnsiTheme="minorHAnsi" w:cstheme="minorHAnsi"/>
          <w:color w:val="000000"/>
          <w:lang w:eastAsia="pl-PL"/>
        </w:rPr>
      </w:pPr>
      <w:r w:rsidRPr="007B3EDF">
        <w:rPr>
          <w:rFonts w:asciiTheme="minorHAnsi" w:eastAsia="Times New Roman" w:hAnsiTheme="minorHAnsi" w:cstheme="minorHAnsi"/>
          <w:b/>
          <w:bCs w:val="0"/>
          <w:color w:val="000000"/>
          <w:lang w:eastAsia="pl-PL"/>
        </w:rPr>
        <w:t xml:space="preserve">Incydent </w:t>
      </w:r>
      <w:r w:rsidR="007B3EDF" w:rsidRPr="007B3EDF">
        <w:rPr>
          <w:rFonts w:asciiTheme="minorHAnsi" w:eastAsia="Times New Roman" w:hAnsiTheme="minorHAnsi" w:cstheme="minorHAnsi"/>
          <w:b/>
          <w:bCs w:val="0"/>
          <w:color w:val="000000"/>
          <w:lang w:eastAsia="pl-PL"/>
        </w:rPr>
        <w:t>niskiego priorytetu</w:t>
      </w:r>
      <w:r w:rsidRPr="009213BB">
        <w:rPr>
          <w:rFonts w:asciiTheme="minorHAnsi" w:eastAsia="Times New Roman" w:hAnsiTheme="minorHAnsi" w:cstheme="minorHAnsi"/>
          <w:color w:val="000000"/>
          <w:lang w:eastAsia="pl-PL"/>
        </w:rPr>
        <w:t xml:space="preserve"> - potencjalne zagrożenia bez znaczącego wpływu, mogące wymagać monitorowania, ale niekoniecznie natychmiastowej reakcji, charakteryzujące się minimalnymi zakłóceniami w funkcjonowaniu systemu, np. wiadomości email zawierające elementy z wyłudzaniem danych.</w:t>
      </w:r>
    </w:p>
    <w:p w14:paraId="6C22575D" w14:textId="77777777" w:rsidR="00366275" w:rsidRDefault="00366275" w:rsidP="001E0357">
      <w:pPr>
        <w:spacing w:after="0" w:line="240" w:lineRule="auto"/>
        <w:ind w:right="38"/>
        <w:jc w:val="both"/>
        <w:rPr>
          <w:rFonts w:asciiTheme="minorHAnsi" w:eastAsia="Times New Roman" w:hAnsiTheme="minorHAnsi" w:cstheme="minorHAnsi"/>
          <w:color w:val="000000"/>
          <w:lang w:eastAsia="pl-PL"/>
        </w:rPr>
      </w:pPr>
    </w:p>
    <w:p w14:paraId="213AC299" w14:textId="02601A76" w:rsidR="00451DAD" w:rsidRDefault="00451DAD" w:rsidP="001E0357">
      <w:p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7. Raportowanie – Wykonawca zobowiązany jest do regularnego raportowania realizowanych zadań:</w:t>
      </w:r>
    </w:p>
    <w:p w14:paraId="31EAC44A" w14:textId="7A887830" w:rsidR="00451DAD" w:rsidRPr="00451DAD" w:rsidRDefault="00451DAD" w:rsidP="00B54160">
      <w:pPr>
        <w:pStyle w:val="Akapitzlist"/>
        <w:numPr>
          <w:ilvl w:val="0"/>
          <w:numId w:val="72"/>
        </w:numPr>
        <w:spacing w:after="0" w:line="240" w:lineRule="auto"/>
        <w:ind w:right="38"/>
        <w:jc w:val="both"/>
        <w:rPr>
          <w:rFonts w:asciiTheme="minorHAnsi" w:eastAsia="Times New Roman" w:hAnsiTheme="minorHAnsi" w:cstheme="minorHAnsi"/>
          <w:color w:val="000000"/>
          <w:lang w:eastAsia="pl-PL"/>
        </w:rPr>
      </w:pPr>
      <w:r w:rsidRPr="00451DAD">
        <w:rPr>
          <w:rFonts w:asciiTheme="minorHAnsi" w:eastAsia="Times New Roman" w:hAnsiTheme="minorHAnsi" w:cstheme="minorHAnsi"/>
          <w:color w:val="000000"/>
          <w:lang w:eastAsia="pl-PL"/>
        </w:rPr>
        <w:t>raporty miesięczne: szczegółowa analiza incydentów, podatności, zrealizowanych działań</w:t>
      </w:r>
      <w:r>
        <w:rPr>
          <w:rFonts w:asciiTheme="minorHAnsi" w:eastAsia="Times New Roman" w:hAnsiTheme="minorHAnsi" w:cstheme="minorHAnsi"/>
          <w:color w:val="000000"/>
          <w:lang w:eastAsia="pl-PL"/>
        </w:rPr>
        <w:t>,</w:t>
      </w:r>
    </w:p>
    <w:p w14:paraId="16792300" w14:textId="6F206315" w:rsidR="00451DAD" w:rsidRPr="00451DAD" w:rsidRDefault="00451DAD" w:rsidP="00B54160">
      <w:pPr>
        <w:pStyle w:val="Akapitzlist"/>
        <w:numPr>
          <w:ilvl w:val="0"/>
          <w:numId w:val="72"/>
        </w:numPr>
        <w:spacing w:after="0" w:line="240" w:lineRule="auto"/>
        <w:ind w:right="38"/>
        <w:jc w:val="both"/>
        <w:rPr>
          <w:rFonts w:asciiTheme="minorHAnsi" w:eastAsia="Times New Roman" w:hAnsiTheme="minorHAnsi" w:cstheme="minorHAnsi"/>
          <w:color w:val="000000"/>
          <w:lang w:eastAsia="pl-PL"/>
        </w:rPr>
      </w:pPr>
      <w:r w:rsidRPr="00451DAD">
        <w:rPr>
          <w:rFonts w:asciiTheme="minorHAnsi" w:eastAsia="Times New Roman" w:hAnsiTheme="minorHAnsi" w:cstheme="minorHAnsi"/>
          <w:color w:val="000000"/>
          <w:lang w:eastAsia="pl-PL"/>
        </w:rPr>
        <w:t>raporty kwartalne: zestawienie trendów i rekomendacje strategiczne</w:t>
      </w:r>
      <w:r>
        <w:rPr>
          <w:rFonts w:asciiTheme="minorHAnsi" w:eastAsia="Times New Roman" w:hAnsiTheme="minorHAnsi" w:cstheme="minorHAnsi"/>
          <w:color w:val="000000"/>
          <w:lang w:eastAsia="pl-PL"/>
        </w:rPr>
        <w:t>,</w:t>
      </w:r>
    </w:p>
    <w:p w14:paraId="2BCF42BE" w14:textId="1B5F7F36" w:rsidR="00451DAD" w:rsidRPr="00451DAD" w:rsidRDefault="00451DAD" w:rsidP="00B54160">
      <w:pPr>
        <w:pStyle w:val="Akapitzlist"/>
        <w:numPr>
          <w:ilvl w:val="0"/>
          <w:numId w:val="72"/>
        </w:numPr>
        <w:spacing w:after="0" w:line="240" w:lineRule="auto"/>
        <w:ind w:right="38"/>
        <w:jc w:val="both"/>
        <w:rPr>
          <w:rFonts w:asciiTheme="minorHAnsi" w:eastAsia="Times New Roman" w:hAnsiTheme="minorHAnsi" w:cstheme="minorHAnsi"/>
          <w:color w:val="000000"/>
          <w:lang w:eastAsia="pl-PL"/>
        </w:rPr>
      </w:pPr>
      <w:r w:rsidRPr="00451DAD">
        <w:rPr>
          <w:rFonts w:asciiTheme="minorHAnsi" w:eastAsia="Times New Roman" w:hAnsiTheme="minorHAnsi" w:cstheme="minorHAnsi"/>
          <w:color w:val="000000"/>
          <w:lang w:eastAsia="pl-PL"/>
        </w:rPr>
        <w:t>raporty roczne: podsumowanie działań, analiza ryzyka, rekomendacje na kolejny okres.</w:t>
      </w:r>
    </w:p>
    <w:p w14:paraId="778D9CC1" w14:textId="77777777" w:rsidR="00451DAD" w:rsidRDefault="00451DAD" w:rsidP="001E0357">
      <w:pPr>
        <w:spacing w:after="0" w:line="240" w:lineRule="auto"/>
        <w:ind w:right="38"/>
        <w:jc w:val="both"/>
        <w:rPr>
          <w:rFonts w:asciiTheme="minorHAnsi" w:eastAsia="Times New Roman" w:hAnsiTheme="minorHAnsi" w:cstheme="minorHAnsi"/>
          <w:color w:val="000000"/>
          <w:lang w:eastAsia="pl-PL"/>
        </w:rPr>
      </w:pPr>
    </w:p>
    <w:p w14:paraId="1A5DBAEC" w14:textId="77777777" w:rsidR="00451DAD" w:rsidRPr="00451DAD" w:rsidRDefault="00451DAD" w:rsidP="00451DAD">
      <w:p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 xml:space="preserve">8. </w:t>
      </w:r>
      <w:r w:rsidRPr="00451DAD">
        <w:rPr>
          <w:rFonts w:asciiTheme="minorHAnsi" w:eastAsia="Times New Roman" w:hAnsiTheme="minorHAnsi" w:cstheme="minorHAnsi"/>
          <w:color w:val="000000"/>
          <w:lang w:eastAsia="pl-PL"/>
        </w:rPr>
        <w:t>Harmonogram wdrożenia</w:t>
      </w:r>
    </w:p>
    <w:p w14:paraId="18D8BA71" w14:textId="27745CCA" w:rsidR="00451DAD" w:rsidRPr="00451DAD" w:rsidRDefault="00451DAD" w:rsidP="00B54160">
      <w:pPr>
        <w:pStyle w:val="Akapitzlist"/>
        <w:numPr>
          <w:ilvl w:val="0"/>
          <w:numId w:val="73"/>
        </w:numPr>
        <w:spacing w:after="0" w:line="240" w:lineRule="auto"/>
        <w:ind w:right="38"/>
        <w:jc w:val="both"/>
        <w:rPr>
          <w:rFonts w:asciiTheme="minorHAnsi" w:eastAsia="Times New Roman" w:hAnsiTheme="minorHAnsi" w:cstheme="minorHAnsi"/>
          <w:color w:val="000000"/>
          <w:lang w:eastAsia="pl-PL"/>
        </w:rPr>
      </w:pPr>
      <w:r w:rsidRPr="00451DAD">
        <w:rPr>
          <w:rFonts w:asciiTheme="minorHAnsi" w:eastAsia="Times New Roman" w:hAnsiTheme="minorHAnsi" w:cstheme="minorHAnsi"/>
          <w:color w:val="000000"/>
          <w:lang w:eastAsia="pl-PL"/>
        </w:rPr>
        <w:t xml:space="preserve">Etap I – Analiza wstępna i inwentaryzacja </w:t>
      </w:r>
      <w:r>
        <w:rPr>
          <w:rFonts w:asciiTheme="minorHAnsi" w:eastAsia="Times New Roman" w:hAnsiTheme="minorHAnsi" w:cstheme="minorHAnsi"/>
          <w:color w:val="000000"/>
          <w:lang w:eastAsia="pl-PL"/>
        </w:rPr>
        <w:t>zasobów,</w:t>
      </w:r>
    </w:p>
    <w:p w14:paraId="4D753833" w14:textId="09838560" w:rsidR="00451DAD" w:rsidRPr="00451DAD" w:rsidRDefault="00451DAD" w:rsidP="00B54160">
      <w:pPr>
        <w:pStyle w:val="Akapitzlist"/>
        <w:numPr>
          <w:ilvl w:val="0"/>
          <w:numId w:val="73"/>
        </w:numPr>
        <w:spacing w:after="0" w:line="240" w:lineRule="auto"/>
        <w:ind w:right="38"/>
        <w:jc w:val="both"/>
        <w:rPr>
          <w:rFonts w:asciiTheme="minorHAnsi" w:eastAsia="Times New Roman" w:hAnsiTheme="minorHAnsi" w:cstheme="minorHAnsi"/>
          <w:color w:val="000000"/>
          <w:lang w:eastAsia="pl-PL"/>
        </w:rPr>
      </w:pPr>
      <w:r w:rsidRPr="00451DAD">
        <w:rPr>
          <w:rFonts w:asciiTheme="minorHAnsi" w:eastAsia="Times New Roman" w:hAnsiTheme="minorHAnsi" w:cstheme="minorHAnsi"/>
          <w:color w:val="000000"/>
          <w:lang w:eastAsia="pl-PL"/>
        </w:rPr>
        <w:t xml:space="preserve">Etap II – Instalacja i konfiguracja systemów, </w:t>
      </w:r>
      <w:r>
        <w:rPr>
          <w:rFonts w:asciiTheme="minorHAnsi" w:eastAsia="Times New Roman" w:hAnsiTheme="minorHAnsi" w:cstheme="minorHAnsi"/>
          <w:color w:val="000000"/>
          <w:lang w:eastAsia="pl-PL"/>
        </w:rPr>
        <w:t>i</w:t>
      </w:r>
      <w:r w:rsidRPr="00451DAD">
        <w:rPr>
          <w:rFonts w:asciiTheme="minorHAnsi" w:eastAsia="Times New Roman" w:hAnsiTheme="minorHAnsi" w:cstheme="minorHAnsi"/>
          <w:color w:val="000000"/>
          <w:lang w:eastAsia="pl-PL"/>
        </w:rPr>
        <w:t>ntegracja z infrastrukturą Zamawiającego</w:t>
      </w:r>
      <w:r>
        <w:rPr>
          <w:rFonts w:asciiTheme="minorHAnsi" w:eastAsia="Times New Roman" w:hAnsiTheme="minorHAnsi" w:cstheme="minorHAnsi"/>
          <w:color w:val="000000"/>
          <w:lang w:eastAsia="pl-PL"/>
        </w:rPr>
        <w:t>,</w:t>
      </w:r>
    </w:p>
    <w:p w14:paraId="24F9CA61" w14:textId="6EC00E11" w:rsidR="00451DAD" w:rsidRPr="00451DAD" w:rsidRDefault="00451DAD" w:rsidP="00B54160">
      <w:pPr>
        <w:pStyle w:val="Akapitzlist"/>
        <w:numPr>
          <w:ilvl w:val="0"/>
          <w:numId w:val="73"/>
        </w:numPr>
        <w:spacing w:after="0" w:line="240" w:lineRule="auto"/>
        <w:ind w:right="38"/>
        <w:jc w:val="both"/>
        <w:rPr>
          <w:rFonts w:asciiTheme="minorHAnsi" w:eastAsia="Times New Roman" w:hAnsiTheme="minorHAnsi" w:cstheme="minorHAnsi"/>
          <w:color w:val="000000"/>
          <w:lang w:eastAsia="pl-PL"/>
        </w:rPr>
      </w:pPr>
      <w:r w:rsidRPr="00451DAD">
        <w:rPr>
          <w:rFonts w:asciiTheme="minorHAnsi" w:eastAsia="Times New Roman" w:hAnsiTheme="minorHAnsi" w:cstheme="minorHAnsi"/>
          <w:color w:val="000000"/>
          <w:lang w:eastAsia="pl-PL"/>
        </w:rPr>
        <w:lastRenderedPageBreak/>
        <w:t xml:space="preserve">Etap III – Testy akceptacyjne. Wykonawca </w:t>
      </w:r>
      <w:r>
        <w:rPr>
          <w:rFonts w:asciiTheme="minorHAnsi" w:eastAsia="Times New Roman" w:hAnsiTheme="minorHAnsi" w:cstheme="minorHAnsi"/>
          <w:color w:val="000000"/>
          <w:lang w:eastAsia="pl-PL"/>
        </w:rPr>
        <w:t xml:space="preserve">wraz z Zamawiającym </w:t>
      </w:r>
      <w:r w:rsidRPr="00451DAD">
        <w:rPr>
          <w:rFonts w:asciiTheme="minorHAnsi" w:eastAsia="Times New Roman" w:hAnsiTheme="minorHAnsi" w:cstheme="minorHAnsi"/>
          <w:color w:val="000000"/>
          <w:lang w:eastAsia="pl-PL"/>
        </w:rPr>
        <w:t>przeprowadza testy potwierdzające prawidłowe działanie wdrożonej usługi SOC.</w:t>
      </w:r>
      <w:r>
        <w:rPr>
          <w:rFonts w:asciiTheme="minorHAnsi" w:eastAsia="Times New Roman" w:hAnsiTheme="minorHAnsi" w:cstheme="minorHAnsi"/>
          <w:color w:val="000000"/>
          <w:lang w:eastAsia="pl-PL"/>
        </w:rPr>
        <w:t xml:space="preserve"> </w:t>
      </w:r>
      <w:r w:rsidRPr="00451DAD">
        <w:rPr>
          <w:rFonts w:asciiTheme="minorHAnsi" w:eastAsia="Times New Roman" w:hAnsiTheme="minorHAnsi" w:cstheme="minorHAnsi"/>
          <w:color w:val="000000"/>
          <w:lang w:eastAsia="pl-PL"/>
        </w:rPr>
        <w:t>Za zakres testów akceptacyjnych odpowiada Wykonawca,</w:t>
      </w:r>
      <w:r>
        <w:rPr>
          <w:rFonts w:asciiTheme="minorHAnsi" w:eastAsia="Times New Roman" w:hAnsiTheme="minorHAnsi" w:cstheme="minorHAnsi"/>
          <w:color w:val="000000"/>
          <w:lang w:eastAsia="pl-PL"/>
        </w:rPr>
        <w:t xml:space="preserve"> po ich uzgodnieniu z Zamawiającym.</w:t>
      </w:r>
      <w:r w:rsidRPr="00451DAD">
        <w:rPr>
          <w:rFonts w:asciiTheme="minorHAnsi" w:eastAsia="Times New Roman" w:hAnsiTheme="minorHAnsi" w:cstheme="minorHAnsi"/>
          <w:color w:val="000000"/>
          <w:lang w:eastAsia="pl-PL"/>
        </w:rPr>
        <w:t xml:space="preserve">  Po akceptacji przeprowadzonych testów przez Zamawiającego następuje podpisanie Protokołu wdrożenia usługi SOC</w:t>
      </w:r>
      <w:r>
        <w:rPr>
          <w:rFonts w:asciiTheme="minorHAnsi" w:eastAsia="Times New Roman" w:hAnsiTheme="minorHAnsi" w:cstheme="minorHAnsi"/>
          <w:color w:val="000000"/>
          <w:lang w:eastAsia="pl-PL"/>
        </w:rPr>
        <w:t>.</w:t>
      </w:r>
    </w:p>
    <w:p w14:paraId="01D6A03E" w14:textId="2D62381E" w:rsidR="00451DAD" w:rsidRPr="00451DAD" w:rsidRDefault="00451DAD" w:rsidP="00B54160">
      <w:pPr>
        <w:pStyle w:val="Akapitzlist"/>
        <w:numPr>
          <w:ilvl w:val="0"/>
          <w:numId w:val="73"/>
        </w:numPr>
        <w:spacing w:after="0" w:line="240" w:lineRule="auto"/>
        <w:ind w:right="38"/>
        <w:jc w:val="both"/>
        <w:rPr>
          <w:rFonts w:asciiTheme="minorHAnsi" w:eastAsia="Times New Roman" w:hAnsiTheme="minorHAnsi" w:cstheme="minorHAnsi"/>
          <w:color w:val="000000"/>
          <w:lang w:eastAsia="pl-PL"/>
        </w:rPr>
      </w:pPr>
      <w:r w:rsidRPr="00451DAD">
        <w:rPr>
          <w:rFonts w:asciiTheme="minorHAnsi" w:eastAsia="Times New Roman" w:hAnsiTheme="minorHAnsi" w:cstheme="minorHAnsi"/>
          <w:color w:val="000000"/>
          <w:lang w:eastAsia="pl-PL"/>
        </w:rPr>
        <w:t>Etap IV – objęcie gwarancj</w:t>
      </w:r>
      <w:r>
        <w:rPr>
          <w:rFonts w:asciiTheme="minorHAnsi" w:eastAsia="Times New Roman" w:hAnsiTheme="minorHAnsi" w:cstheme="minorHAnsi"/>
          <w:color w:val="000000"/>
          <w:lang w:eastAsia="pl-PL"/>
        </w:rPr>
        <w:t>ą</w:t>
      </w:r>
      <w:r w:rsidRPr="00451DAD">
        <w:rPr>
          <w:rFonts w:asciiTheme="minorHAnsi" w:eastAsia="Times New Roman" w:hAnsiTheme="minorHAnsi" w:cstheme="minorHAnsi"/>
          <w:color w:val="000000"/>
          <w:lang w:eastAsia="pl-PL"/>
        </w:rPr>
        <w:t xml:space="preserve"> na </w:t>
      </w:r>
      <w:r>
        <w:rPr>
          <w:rFonts w:asciiTheme="minorHAnsi" w:eastAsia="Times New Roman" w:hAnsiTheme="minorHAnsi" w:cstheme="minorHAnsi"/>
          <w:color w:val="000000"/>
          <w:lang w:eastAsia="pl-PL"/>
        </w:rPr>
        <w:t xml:space="preserve">okres </w:t>
      </w:r>
      <w:r w:rsidRPr="00451DAD">
        <w:rPr>
          <w:rFonts w:asciiTheme="minorHAnsi" w:eastAsia="Times New Roman" w:hAnsiTheme="minorHAnsi" w:cstheme="minorHAnsi"/>
          <w:color w:val="000000"/>
          <w:lang w:eastAsia="pl-PL"/>
        </w:rPr>
        <w:t>36 m</w:t>
      </w:r>
      <w:r>
        <w:rPr>
          <w:rFonts w:asciiTheme="minorHAnsi" w:eastAsia="Times New Roman" w:hAnsiTheme="minorHAnsi" w:cstheme="minorHAnsi"/>
          <w:color w:val="000000"/>
          <w:lang w:eastAsia="pl-PL"/>
        </w:rPr>
        <w:t>iesięcy</w:t>
      </w:r>
      <w:r w:rsidRPr="00451DAD">
        <w:rPr>
          <w:rFonts w:asciiTheme="minorHAnsi" w:eastAsia="Times New Roman" w:hAnsiTheme="minorHAnsi" w:cstheme="minorHAnsi"/>
          <w:color w:val="000000"/>
          <w:lang w:eastAsia="pl-PL"/>
        </w:rPr>
        <w:t xml:space="preserve"> działania usługi Security Operations Center</w:t>
      </w:r>
      <w:r>
        <w:rPr>
          <w:rFonts w:asciiTheme="minorHAnsi" w:eastAsia="Times New Roman" w:hAnsiTheme="minorHAnsi" w:cstheme="minorHAnsi"/>
          <w:color w:val="000000"/>
          <w:lang w:eastAsia="pl-PL"/>
        </w:rPr>
        <w:t xml:space="preserve"> od daty podpisania Protokołu wdrożenia.</w:t>
      </w:r>
    </w:p>
    <w:p w14:paraId="7DD73B59" w14:textId="77777777" w:rsidR="00451DAD" w:rsidRDefault="00451DAD" w:rsidP="001E0357">
      <w:pPr>
        <w:spacing w:after="0" w:line="240" w:lineRule="auto"/>
        <w:ind w:right="38"/>
        <w:jc w:val="both"/>
        <w:rPr>
          <w:rFonts w:asciiTheme="minorHAnsi" w:eastAsia="Times New Roman" w:hAnsiTheme="minorHAnsi" w:cstheme="minorHAnsi"/>
          <w:color w:val="000000"/>
          <w:lang w:eastAsia="pl-PL"/>
        </w:rPr>
      </w:pPr>
    </w:p>
    <w:p w14:paraId="26B7D81A" w14:textId="705DF94F" w:rsidR="00755943" w:rsidRDefault="00451DAD" w:rsidP="001E0357">
      <w:p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 xml:space="preserve">9. </w:t>
      </w:r>
      <w:r w:rsidR="00755943" w:rsidRPr="007A7D15">
        <w:rPr>
          <w:rFonts w:asciiTheme="minorHAnsi" w:eastAsia="Times New Roman" w:hAnsiTheme="minorHAnsi" w:cstheme="minorHAnsi"/>
          <w:color w:val="000000"/>
          <w:lang w:eastAsia="pl-PL"/>
        </w:rPr>
        <w:t xml:space="preserve">Usługę  należy wdrożyć wraz z opłaconą z  góry Gwarancją </w:t>
      </w:r>
      <w:r w:rsidR="007A7D15" w:rsidRPr="007A7D15">
        <w:rPr>
          <w:rFonts w:asciiTheme="minorHAnsi" w:eastAsia="Times New Roman" w:hAnsiTheme="minorHAnsi" w:cstheme="minorHAnsi"/>
          <w:color w:val="000000"/>
          <w:lang w:eastAsia="pl-PL"/>
        </w:rPr>
        <w:t>(pakietem utrzymaniowym)</w:t>
      </w:r>
      <w:r w:rsidR="00755943" w:rsidRPr="007A7D15">
        <w:rPr>
          <w:rFonts w:asciiTheme="minorHAnsi" w:eastAsia="Times New Roman" w:hAnsiTheme="minorHAnsi" w:cstheme="minorHAnsi"/>
          <w:color w:val="000000"/>
          <w:lang w:eastAsia="pl-PL"/>
        </w:rPr>
        <w:t xml:space="preserve"> na okres 36 miesięcy. Pakiet ten musi gwarantować ciągłość działania rozwiązania, aktualizacje sygnatur oraz dostępność obsługi analitycznej (SOC) w trybie 24/7/365 bez konieczności ponoszenia przez Zamawiającego dodatkowych opłat licencyjnych lub abonamentowych w trakcie trwania okresu trwałości.</w:t>
      </w:r>
    </w:p>
    <w:p w14:paraId="770CF8BD" w14:textId="77777777" w:rsidR="00366275" w:rsidRDefault="00366275" w:rsidP="001E0357">
      <w:pPr>
        <w:spacing w:after="0" w:line="240" w:lineRule="auto"/>
        <w:ind w:right="38"/>
        <w:jc w:val="both"/>
        <w:rPr>
          <w:rFonts w:asciiTheme="minorHAnsi" w:eastAsia="Times New Roman" w:hAnsiTheme="minorHAnsi" w:cstheme="minorHAnsi"/>
          <w:color w:val="000000"/>
          <w:lang w:eastAsia="pl-PL"/>
        </w:rPr>
      </w:pPr>
    </w:p>
    <w:p w14:paraId="00A2DC31" w14:textId="30DABC68" w:rsidR="00451DAD" w:rsidRDefault="00451DAD" w:rsidP="001E0357">
      <w:p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10. Wymagania dla wykorzystywanych narzędzi:</w:t>
      </w:r>
    </w:p>
    <w:p w14:paraId="6337E5A2" w14:textId="1A8E993E" w:rsidR="00910BD6" w:rsidRPr="00910BD6" w:rsidRDefault="00451DAD" w:rsidP="00B54160">
      <w:pPr>
        <w:pStyle w:val="Akapitzlist"/>
        <w:numPr>
          <w:ilvl w:val="0"/>
          <w:numId w:val="74"/>
        </w:numPr>
        <w:spacing w:after="0" w:line="240" w:lineRule="auto"/>
        <w:ind w:right="38"/>
        <w:jc w:val="both"/>
        <w:rPr>
          <w:rFonts w:asciiTheme="minorHAnsi" w:eastAsia="Times New Roman" w:hAnsiTheme="minorHAnsi" w:cstheme="minorHAnsi"/>
          <w:color w:val="000000"/>
          <w:lang w:eastAsia="pl-PL"/>
        </w:rPr>
      </w:pPr>
      <w:r w:rsidRPr="00910BD6">
        <w:rPr>
          <w:rFonts w:asciiTheme="minorHAnsi" w:eastAsia="Times New Roman" w:hAnsiTheme="minorHAnsi" w:cstheme="minorHAnsi"/>
          <w:color w:val="000000"/>
          <w:lang w:eastAsia="pl-PL"/>
        </w:rPr>
        <w:t>Dostawca oprogramowania SIEM/SOAR posiada najwyższy poziom przyznawany partnerom przez producenta oprogramowania SIEM</w:t>
      </w:r>
      <w:r w:rsidR="00910BD6" w:rsidRPr="00910BD6">
        <w:rPr>
          <w:rFonts w:asciiTheme="minorHAnsi" w:eastAsia="Times New Roman" w:hAnsiTheme="minorHAnsi" w:cstheme="minorHAnsi"/>
          <w:color w:val="000000"/>
          <w:lang w:eastAsia="pl-PL"/>
        </w:rPr>
        <w:t>/SOAR</w:t>
      </w:r>
      <w:r w:rsidRPr="00910BD6">
        <w:rPr>
          <w:rFonts w:asciiTheme="minorHAnsi" w:eastAsia="Times New Roman" w:hAnsiTheme="minorHAnsi" w:cstheme="minorHAnsi"/>
          <w:color w:val="000000"/>
          <w:lang w:eastAsia="pl-PL"/>
        </w:rPr>
        <w:t xml:space="preserve"> oferowanego celem świadczenia usług np. złoty, platynowy</w:t>
      </w:r>
    </w:p>
    <w:p w14:paraId="31330CEA" w14:textId="43E79D4C" w:rsidR="00755943" w:rsidRDefault="00910BD6" w:rsidP="00B54160">
      <w:pPr>
        <w:pStyle w:val="Akapitzlist"/>
        <w:numPr>
          <w:ilvl w:val="0"/>
          <w:numId w:val="74"/>
        </w:numPr>
        <w:spacing w:after="0" w:line="240" w:lineRule="auto"/>
        <w:ind w:right="38"/>
        <w:jc w:val="both"/>
        <w:rPr>
          <w:rFonts w:asciiTheme="minorHAnsi" w:eastAsia="Times New Roman" w:hAnsiTheme="minorHAnsi" w:cstheme="minorHAnsi"/>
          <w:color w:val="000000"/>
          <w:lang w:eastAsia="pl-PL"/>
        </w:rPr>
      </w:pPr>
      <w:r w:rsidRPr="00910BD6">
        <w:rPr>
          <w:rFonts w:asciiTheme="minorHAnsi" w:eastAsia="Times New Roman" w:hAnsiTheme="minorHAnsi" w:cstheme="minorHAnsi"/>
          <w:color w:val="000000"/>
          <w:lang w:eastAsia="pl-PL"/>
        </w:rPr>
        <w:t>SIEM</w:t>
      </w:r>
      <w:r>
        <w:rPr>
          <w:rFonts w:asciiTheme="minorHAnsi" w:eastAsia="Times New Roman" w:hAnsiTheme="minorHAnsi" w:cstheme="minorHAnsi"/>
          <w:color w:val="000000"/>
          <w:lang w:eastAsia="pl-PL"/>
        </w:rPr>
        <w:t xml:space="preserve"> </w:t>
      </w:r>
      <w:r w:rsidRPr="00910BD6">
        <w:rPr>
          <w:rFonts w:asciiTheme="minorHAnsi" w:eastAsia="Times New Roman" w:hAnsiTheme="minorHAnsi" w:cstheme="minorHAnsi"/>
          <w:color w:val="000000"/>
          <w:lang w:eastAsia="pl-PL"/>
        </w:rPr>
        <w:t>(Security Information and Event Management)</w:t>
      </w:r>
    </w:p>
    <w:p w14:paraId="00D6B414" w14:textId="5C6F2C5E" w:rsidR="00910BD6" w:rsidRPr="00910BD6" w:rsidRDefault="00910BD6" w:rsidP="00B54160">
      <w:pPr>
        <w:pStyle w:val="Akapitzlist"/>
        <w:numPr>
          <w:ilvl w:val="0"/>
          <w:numId w:val="75"/>
        </w:numPr>
        <w:spacing w:after="0" w:line="240" w:lineRule="auto"/>
        <w:ind w:right="38"/>
        <w:jc w:val="both"/>
        <w:rPr>
          <w:rFonts w:asciiTheme="minorHAnsi" w:eastAsia="Times New Roman" w:hAnsiTheme="minorHAnsi" w:cstheme="minorHAnsi"/>
          <w:color w:val="000000"/>
          <w:lang w:eastAsia="pl-PL"/>
        </w:rPr>
      </w:pPr>
      <w:r w:rsidRPr="00910BD6">
        <w:rPr>
          <w:rFonts w:asciiTheme="minorHAnsi" w:eastAsia="Times New Roman" w:hAnsiTheme="minorHAnsi" w:cstheme="minorHAnsi"/>
          <w:color w:val="000000"/>
          <w:lang w:eastAsia="pl-PL"/>
        </w:rPr>
        <w:t xml:space="preserve">System SIEM </w:t>
      </w:r>
      <w:r>
        <w:rPr>
          <w:rFonts w:asciiTheme="minorHAnsi" w:eastAsia="Times New Roman" w:hAnsiTheme="minorHAnsi" w:cstheme="minorHAnsi"/>
          <w:color w:val="000000"/>
          <w:lang w:eastAsia="pl-PL"/>
        </w:rPr>
        <w:t>Zamawiający dostarczy (udostępni) wykorzystywany obecnie system WAZUH.</w:t>
      </w:r>
    </w:p>
    <w:p w14:paraId="568DE687" w14:textId="28E1F9B7" w:rsidR="00910BD6" w:rsidRDefault="00910BD6" w:rsidP="00B54160">
      <w:pPr>
        <w:pStyle w:val="Akapitzlist"/>
        <w:numPr>
          <w:ilvl w:val="0"/>
          <w:numId w:val="74"/>
        </w:numPr>
        <w:spacing w:after="0" w:line="240" w:lineRule="auto"/>
        <w:ind w:right="38"/>
        <w:jc w:val="both"/>
        <w:rPr>
          <w:rFonts w:asciiTheme="minorHAnsi" w:eastAsia="Times New Roman" w:hAnsiTheme="minorHAnsi" w:cstheme="minorHAnsi"/>
          <w:color w:val="000000"/>
          <w:lang w:eastAsia="pl-PL"/>
        </w:rPr>
      </w:pPr>
      <w:r w:rsidRPr="00910BD6">
        <w:rPr>
          <w:rFonts w:asciiTheme="minorHAnsi" w:eastAsia="Times New Roman" w:hAnsiTheme="minorHAnsi" w:cstheme="minorHAnsi"/>
          <w:color w:val="000000"/>
          <w:lang w:eastAsia="pl-PL"/>
        </w:rPr>
        <w:t>SOAR</w:t>
      </w:r>
    </w:p>
    <w:p w14:paraId="7CBE5CE0" w14:textId="7989FA0B" w:rsidR="00910BD6" w:rsidRPr="00910BD6" w:rsidRDefault="00910BD6" w:rsidP="00B54160">
      <w:pPr>
        <w:pStyle w:val="Akapitzlist"/>
        <w:numPr>
          <w:ilvl w:val="0"/>
          <w:numId w:val="75"/>
        </w:num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s</w:t>
      </w:r>
      <w:r w:rsidRPr="00910BD6">
        <w:rPr>
          <w:rFonts w:asciiTheme="minorHAnsi" w:eastAsia="Times New Roman" w:hAnsiTheme="minorHAnsi" w:cstheme="minorHAnsi"/>
          <w:color w:val="000000"/>
          <w:lang w:eastAsia="pl-PL"/>
        </w:rPr>
        <w:t>ystem stanowi centralny komponent warstwy operacyjnej SOC. Integruje się z systemami źródłowymi (logi, zdarzenia, alerty), umożliwia automatyczne i manualne reakcje na incydenty oraz utrzymuje pełną historię działań</w:t>
      </w:r>
      <w:r>
        <w:rPr>
          <w:rFonts w:asciiTheme="minorHAnsi" w:eastAsia="Times New Roman" w:hAnsiTheme="minorHAnsi" w:cstheme="minorHAnsi"/>
          <w:color w:val="000000"/>
          <w:lang w:eastAsia="pl-PL"/>
        </w:rPr>
        <w:t>,</w:t>
      </w:r>
    </w:p>
    <w:p w14:paraId="02BF767C" w14:textId="7756C6C4" w:rsidR="00910BD6" w:rsidRPr="00910BD6" w:rsidRDefault="00910BD6" w:rsidP="00B54160">
      <w:pPr>
        <w:pStyle w:val="Akapitzlist"/>
        <w:numPr>
          <w:ilvl w:val="0"/>
          <w:numId w:val="75"/>
        </w:num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s</w:t>
      </w:r>
      <w:r w:rsidRPr="00910BD6">
        <w:rPr>
          <w:rFonts w:asciiTheme="minorHAnsi" w:eastAsia="Times New Roman" w:hAnsiTheme="minorHAnsi" w:cstheme="minorHAnsi"/>
          <w:color w:val="000000"/>
          <w:lang w:eastAsia="pl-PL"/>
        </w:rPr>
        <w:t>ystem musi być instalowany na wspieranym, serwerowym Linux: Red Hat Enterprise Linux 8.0 lub 9.0, ewentualnie wspierane klony (Oracle Linux 8/9) lub Amazon Linux</w:t>
      </w:r>
      <w:r>
        <w:rPr>
          <w:rFonts w:asciiTheme="minorHAnsi" w:eastAsia="Times New Roman" w:hAnsiTheme="minorHAnsi" w:cstheme="minorHAnsi"/>
          <w:color w:val="000000"/>
          <w:lang w:eastAsia="pl-PL"/>
        </w:rPr>
        <w:t>,</w:t>
      </w:r>
    </w:p>
    <w:p w14:paraId="06311DC3" w14:textId="3D1ECC3E" w:rsidR="00910BD6" w:rsidRPr="00910BD6" w:rsidRDefault="00910BD6" w:rsidP="00B54160">
      <w:pPr>
        <w:pStyle w:val="Akapitzlist"/>
        <w:numPr>
          <w:ilvl w:val="0"/>
          <w:numId w:val="75"/>
        </w:num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ś</w:t>
      </w:r>
      <w:r w:rsidRPr="00910BD6">
        <w:rPr>
          <w:rFonts w:asciiTheme="minorHAnsi" w:eastAsia="Times New Roman" w:hAnsiTheme="minorHAnsi" w:cstheme="minorHAnsi"/>
          <w:color w:val="000000"/>
          <w:lang w:eastAsia="pl-PL"/>
        </w:rPr>
        <w:t>rodowisko musi umożliwiać uruchomienie w trybie zgodnym z FIPS; jeśli wdrażane w trybie FIPS, jądro OS musi być uruchomione w trybie FIPS, a wszystkie węzły i składowe komunikować się zgodnie z wymogami FIPS</w:t>
      </w:r>
      <w:r>
        <w:rPr>
          <w:rFonts w:asciiTheme="minorHAnsi" w:eastAsia="Times New Roman" w:hAnsiTheme="minorHAnsi" w:cstheme="minorHAnsi"/>
          <w:color w:val="000000"/>
          <w:lang w:eastAsia="pl-PL"/>
        </w:rPr>
        <w:t>,</w:t>
      </w:r>
    </w:p>
    <w:p w14:paraId="254F637D" w14:textId="264883FD" w:rsidR="00910BD6" w:rsidRPr="00910BD6" w:rsidRDefault="00910BD6" w:rsidP="00B54160">
      <w:pPr>
        <w:pStyle w:val="Akapitzlist"/>
        <w:numPr>
          <w:ilvl w:val="0"/>
          <w:numId w:val="75"/>
        </w:num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s</w:t>
      </w:r>
      <w:r w:rsidRPr="00910BD6">
        <w:rPr>
          <w:rFonts w:asciiTheme="minorHAnsi" w:eastAsia="Times New Roman" w:hAnsiTheme="minorHAnsi" w:cstheme="minorHAnsi"/>
          <w:color w:val="000000"/>
          <w:lang w:eastAsia="pl-PL"/>
        </w:rPr>
        <w:t>ystem musi być wyposażony w webowy interfejs użytkownika z wsparciem komunikacji TLS 1.2/1.3; przy wdrożeniu na RHEL 8.x wszystkie aplikacje/konektory/zasoby łączące się z systemem muszą używać co najmniej TLS 1.3</w:t>
      </w:r>
      <w:r>
        <w:rPr>
          <w:rFonts w:asciiTheme="minorHAnsi" w:eastAsia="Times New Roman" w:hAnsiTheme="minorHAnsi" w:cstheme="minorHAnsi"/>
          <w:color w:val="000000"/>
          <w:lang w:eastAsia="pl-PL"/>
        </w:rPr>
        <w:t>,</w:t>
      </w:r>
    </w:p>
    <w:p w14:paraId="71A86BDE" w14:textId="584C7F47" w:rsidR="00910BD6" w:rsidRPr="00910BD6" w:rsidRDefault="00910BD6" w:rsidP="00B54160">
      <w:pPr>
        <w:pStyle w:val="Akapitzlist"/>
        <w:numPr>
          <w:ilvl w:val="0"/>
          <w:numId w:val="75"/>
        </w:num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ś</w:t>
      </w:r>
      <w:r w:rsidRPr="00910BD6">
        <w:rPr>
          <w:rFonts w:asciiTheme="minorHAnsi" w:eastAsia="Times New Roman" w:hAnsiTheme="minorHAnsi" w:cstheme="minorHAnsi"/>
          <w:color w:val="000000"/>
          <w:lang w:eastAsia="pl-PL"/>
        </w:rPr>
        <w:t>rodowisko musi wspierać horyzontalne skalowanie poprzez klaster co najmniej trzech węzłów systemu oraz dedykowany load balancer; klaster zapewnia zarówno zwiększenie przepustowości jak i redundancję</w:t>
      </w:r>
      <w:r>
        <w:rPr>
          <w:rFonts w:asciiTheme="minorHAnsi" w:eastAsia="Times New Roman" w:hAnsiTheme="minorHAnsi" w:cstheme="minorHAnsi"/>
          <w:color w:val="000000"/>
          <w:lang w:eastAsia="pl-PL"/>
        </w:rPr>
        <w:t>,</w:t>
      </w:r>
    </w:p>
    <w:p w14:paraId="653F20D0" w14:textId="7EE00F14" w:rsidR="00910BD6" w:rsidRPr="00910BD6" w:rsidRDefault="00910BD6" w:rsidP="00B54160">
      <w:pPr>
        <w:pStyle w:val="Akapitzlist"/>
        <w:numPr>
          <w:ilvl w:val="0"/>
          <w:numId w:val="75"/>
        </w:num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k</w:t>
      </w:r>
      <w:r w:rsidRPr="00910BD6">
        <w:rPr>
          <w:rFonts w:asciiTheme="minorHAnsi" w:eastAsia="Times New Roman" w:hAnsiTheme="minorHAnsi" w:cstheme="minorHAnsi"/>
          <w:color w:val="000000"/>
          <w:lang w:eastAsia="pl-PL"/>
        </w:rPr>
        <w:t>onfiguracja HA musi obejmować replikację warstwy danych operacyjnych (baza/artefakty/vault) zgodnie z zaleceniami producenta oraz monitorowanie zdrowia węzłów</w:t>
      </w:r>
      <w:r>
        <w:rPr>
          <w:rFonts w:asciiTheme="minorHAnsi" w:eastAsia="Times New Roman" w:hAnsiTheme="minorHAnsi" w:cstheme="minorHAnsi"/>
          <w:color w:val="000000"/>
          <w:lang w:eastAsia="pl-PL"/>
        </w:rPr>
        <w:t>,</w:t>
      </w:r>
    </w:p>
    <w:p w14:paraId="41DAC938" w14:textId="0A9ECDB8" w:rsidR="00910BD6" w:rsidRPr="00910BD6" w:rsidRDefault="00910BD6" w:rsidP="00B54160">
      <w:pPr>
        <w:pStyle w:val="Akapitzlist"/>
        <w:numPr>
          <w:ilvl w:val="0"/>
          <w:numId w:val="75"/>
        </w:num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s</w:t>
      </w:r>
      <w:r w:rsidRPr="00910BD6">
        <w:rPr>
          <w:rFonts w:asciiTheme="minorHAnsi" w:eastAsia="Times New Roman" w:hAnsiTheme="minorHAnsi" w:cstheme="minorHAnsi"/>
          <w:color w:val="000000"/>
          <w:lang w:eastAsia="pl-PL"/>
        </w:rPr>
        <w:t>ystem musi obsługiwać zdarzenia (kontenery) jako jednostki sprawy/śledztwa zawierające artefakty (dowody) w formacie JSON (w tym nagłówki CEF), na których operują playbooki oraz funkcje automatyzacji</w:t>
      </w:r>
      <w:r>
        <w:rPr>
          <w:rFonts w:asciiTheme="minorHAnsi" w:eastAsia="Times New Roman" w:hAnsiTheme="minorHAnsi" w:cstheme="minorHAnsi"/>
          <w:color w:val="000000"/>
          <w:lang w:eastAsia="pl-PL"/>
        </w:rPr>
        <w:t>,</w:t>
      </w:r>
    </w:p>
    <w:p w14:paraId="01663447" w14:textId="7BDB6ACD" w:rsidR="00910BD6" w:rsidRPr="00910BD6" w:rsidRDefault="00910BD6" w:rsidP="00B54160">
      <w:pPr>
        <w:pStyle w:val="Akapitzlist"/>
        <w:numPr>
          <w:ilvl w:val="0"/>
          <w:numId w:val="75"/>
        </w:num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s</w:t>
      </w:r>
      <w:r w:rsidRPr="00910BD6">
        <w:rPr>
          <w:rFonts w:asciiTheme="minorHAnsi" w:eastAsia="Times New Roman" w:hAnsiTheme="minorHAnsi" w:cstheme="minorHAnsi"/>
          <w:color w:val="000000"/>
          <w:lang w:eastAsia="pl-PL"/>
        </w:rPr>
        <w:t>ystem musi zapewniać skarbiec plików (vault) powiązany ze zdarzeniami, z możliwością bezpiecznego dodawania/odczytu przez API i playbooki oraz kontrolą pojemności</w:t>
      </w:r>
      <w:r>
        <w:rPr>
          <w:rFonts w:asciiTheme="minorHAnsi" w:eastAsia="Times New Roman" w:hAnsiTheme="minorHAnsi" w:cstheme="minorHAnsi"/>
          <w:color w:val="000000"/>
          <w:lang w:eastAsia="pl-PL"/>
        </w:rPr>
        <w:t>,</w:t>
      </w:r>
    </w:p>
    <w:p w14:paraId="48F02D7B" w14:textId="47ECA719" w:rsidR="00910BD6" w:rsidRPr="00910BD6" w:rsidRDefault="00910BD6" w:rsidP="00B54160">
      <w:pPr>
        <w:pStyle w:val="Akapitzlist"/>
        <w:numPr>
          <w:ilvl w:val="0"/>
          <w:numId w:val="75"/>
        </w:num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p</w:t>
      </w:r>
      <w:r w:rsidRPr="00910BD6">
        <w:rPr>
          <w:rFonts w:asciiTheme="minorHAnsi" w:eastAsia="Times New Roman" w:hAnsiTheme="minorHAnsi" w:cstheme="minorHAnsi"/>
          <w:color w:val="000000"/>
          <w:lang w:eastAsia="pl-PL"/>
        </w:rPr>
        <w:t>laybooki muszą być tworzone w Pythonie 3 z wykorzystaniem dostarczonego runtime i API automatyzacji; integracje (aplikacje/konektory) muszą być zgodne z nowym runtime i polityką pakietów</w:t>
      </w:r>
      <w:r>
        <w:rPr>
          <w:rFonts w:asciiTheme="minorHAnsi" w:eastAsia="Times New Roman" w:hAnsiTheme="minorHAnsi" w:cstheme="minorHAnsi"/>
          <w:color w:val="000000"/>
          <w:lang w:eastAsia="pl-PL"/>
        </w:rPr>
        <w:t>,</w:t>
      </w:r>
    </w:p>
    <w:p w14:paraId="410DAF89" w14:textId="2F156F97" w:rsidR="00910BD6" w:rsidRPr="00910BD6" w:rsidRDefault="00910BD6" w:rsidP="00B54160">
      <w:pPr>
        <w:pStyle w:val="Akapitzlist"/>
        <w:numPr>
          <w:ilvl w:val="0"/>
          <w:numId w:val="75"/>
        </w:num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s</w:t>
      </w:r>
      <w:r w:rsidRPr="00910BD6">
        <w:rPr>
          <w:rFonts w:asciiTheme="minorHAnsi" w:eastAsia="Times New Roman" w:hAnsiTheme="minorHAnsi" w:cstheme="minorHAnsi"/>
          <w:color w:val="000000"/>
          <w:lang w:eastAsia="pl-PL"/>
        </w:rPr>
        <w:t>ystem musi wspierać REST API dla wszystkich zasobów systemu (m.in. kontenery, artefakty, vault) z operacjami CRUD i filtrowaniem</w:t>
      </w:r>
      <w:r>
        <w:rPr>
          <w:rFonts w:asciiTheme="minorHAnsi" w:eastAsia="Times New Roman" w:hAnsiTheme="minorHAnsi" w:cstheme="minorHAnsi"/>
          <w:color w:val="000000"/>
          <w:lang w:eastAsia="pl-PL"/>
        </w:rPr>
        <w:t>,</w:t>
      </w:r>
    </w:p>
    <w:p w14:paraId="4513F6A2" w14:textId="54B7B0D0" w:rsidR="00910BD6" w:rsidRPr="00910BD6" w:rsidRDefault="00910BD6" w:rsidP="00B54160">
      <w:pPr>
        <w:pStyle w:val="Akapitzlist"/>
        <w:numPr>
          <w:ilvl w:val="0"/>
          <w:numId w:val="75"/>
        </w:num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s</w:t>
      </w:r>
      <w:r w:rsidRPr="00910BD6">
        <w:rPr>
          <w:rFonts w:asciiTheme="minorHAnsi" w:eastAsia="Times New Roman" w:hAnsiTheme="minorHAnsi" w:cstheme="minorHAnsi"/>
          <w:color w:val="000000"/>
          <w:lang w:eastAsia="pl-PL"/>
        </w:rPr>
        <w:t>ystem musi obsługiwać model kontenerów i artefaktów jako podstawowych jednostek danych</w:t>
      </w:r>
      <w:r>
        <w:rPr>
          <w:rFonts w:asciiTheme="minorHAnsi" w:eastAsia="Times New Roman" w:hAnsiTheme="minorHAnsi" w:cstheme="minorHAnsi"/>
          <w:color w:val="000000"/>
          <w:lang w:eastAsia="pl-PL"/>
        </w:rPr>
        <w:t>,</w:t>
      </w:r>
    </w:p>
    <w:p w14:paraId="29E972DB" w14:textId="74DE9821" w:rsidR="00910BD6" w:rsidRPr="00910BD6" w:rsidRDefault="00910BD6" w:rsidP="00B54160">
      <w:pPr>
        <w:pStyle w:val="Akapitzlist"/>
        <w:numPr>
          <w:ilvl w:val="0"/>
          <w:numId w:val="75"/>
        </w:num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s</w:t>
      </w:r>
      <w:r w:rsidRPr="00910BD6">
        <w:rPr>
          <w:rFonts w:asciiTheme="minorHAnsi" w:eastAsia="Times New Roman" w:hAnsiTheme="minorHAnsi" w:cstheme="minorHAnsi"/>
          <w:color w:val="000000"/>
          <w:lang w:eastAsia="pl-PL"/>
        </w:rPr>
        <w:t>ystem musi zapewniać bezpieczny vault do przechowywania plików związanych z kontenerami</w:t>
      </w:r>
      <w:r>
        <w:rPr>
          <w:rFonts w:asciiTheme="minorHAnsi" w:eastAsia="Times New Roman" w:hAnsiTheme="minorHAnsi" w:cstheme="minorHAnsi"/>
          <w:color w:val="000000"/>
          <w:lang w:eastAsia="pl-PL"/>
        </w:rPr>
        <w:t>,</w:t>
      </w:r>
    </w:p>
    <w:p w14:paraId="7BE7F267" w14:textId="19E19E61" w:rsidR="00910BD6" w:rsidRPr="00910BD6" w:rsidRDefault="00910BD6" w:rsidP="00B54160">
      <w:pPr>
        <w:pStyle w:val="Akapitzlist"/>
        <w:numPr>
          <w:ilvl w:val="0"/>
          <w:numId w:val="75"/>
        </w:num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s</w:t>
      </w:r>
      <w:r w:rsidRPr="00910BD6">
        <w:rPr>
          <w:rFonts w:asciiTheme="minorHAnsi" w:eastAsia="Times New Roman" w:hAnsiTheme="minorHAnsi" w:cstheme="minorHAnsi"/>
          <w:color w:val="000000"/>
          <w:lang w:eastAsia="pl-PL"/>
        </w:rPr>
        <w:t>ystem powinien zapewniać edytor oraz SDK do tworzenia automatyzacji</w:t>
      </w:r>
      <w:r>
        <w:rPr>
          <w:rFonts w:asciiTheme="minorHAnsi" w:eastAsia="Times New Roman" w:hAnsiTheme="minorHAnsi" w:cstheme="minorHAnsi"/>
          <w:color w:val="000000"/>
          <w:lang w:eastAsia="pl-PL"/>
        </w:rPr>
        <w:t>,</w:t>
      </w:r>
    </w:p>
    <w:p w14:paraId="0C4B5820" w14:textId="4455BCF0" w:rsidR="00910BD6" w:rsidRPr="00910BD6" w:rsidRDefault="00910BD6" w:rsidP="00B54160">
      <w:pPr>
        <w:pStyle w:val="Akapitzlist"/>
        <w:numPr>
          <w:ilvl w:val="0"/>
          <w:numId w:val="75"/>
        </w:num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a</w:t>
      </w:r>
      <w:r w:rsidRPr="00910BD6">
        <w:rPr>
          <w:rFonts w:asciiTheme="minorHAnsi" w:eastAsia="Times New Roman" w:hAnsiTheme="minorHAnsi" w:cstheme="minorHAnsi"/>
          <w:color w:val="000000"/>
          <w:lang w:eastAsia="pl-PL"/>
        </w:rPr>
        <w:t>utomatyczne klasyfikowanie i priorytetyzacja incydentów bezpieczeństwa</w:t>
      </w:r>
      <w:r>
        <w:rPr>
          <w:rFonts w:asciiTheme="minorHAnsi" w:eastAsia="Times New Roman" w:hAnsiTheme="minorHAnsi" w:cstheme="minorHAnsi"/>
          <w:color w:val="000000"/>
          <w:lang w:eastAsia="pl-PL"/>
        </w:rPr>
        <w:t>,</w:t>
      </w:r>
    </w:p>
    <w:p w14:paraId="41807D18" w14:textId="71B8A98A" w:rsidR="00910BD6" w:rsidRPr="00910BD6" w:rsidRDefault="00910BD6" w:rsidP="00B54160">
      <w:pPr>
        <w:pStyle w:val="Akapitzlist"/>
        <w:numPr>
          <w:ilvl w:val="0"/>
          <w:numId w:val="75"/>
        </w:num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o</w:t>
      </w:r>
      <w:r w:rsidRPr="00910BD6">
        <w:rPr>
          <w:rFonts w:asciiTheme="minorHAnsi" w:eastAsia="Times New Roman" w:hAnsiTheme="minorHAnsi" w:cstheme="minorHAnsi"/>
          <w:color w:val="000000"/>
          <w:lang w:eastAsia="pl-PL"/>
        </w:rPr>
        <w:t>bsługa pełnego cyklu życia incydentu: rejestracja, analiza, reakcja, zamknięcie</w:t>
      </w:r>
      <w:r>
        <w:rPr>
          <w:rFonts w:asciiTheme="minorHAnsi" w:eastAsia="Times New Roman" w:hAnsiTheme="minorHAnsi" w:cstheme="minorHAnsi"/>
          <w:color w:val="000000"/>
          <w:lang w:eastAsia="pl-PL"/>
        </w:rPr>
        <w:t>,</w:t>
      </w:r>
    </w:p>
    <w:p w14:paraId="794BE7C5" w14:textId="2B78A12A" w:rsidR="00910BD6" w:rsidRPr="00910BD6" w:rsidRDefault="00910BD6" w:rsidP="00B54160">
      <w:pPr>
        <w:pStyle w:val="Akapitzlist"/>
        <w:numPr>
          <w:ilvl w:val="0"/>
          <w:numId w:val="75"/>
        </w:num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m</w:t>
      </w:r>
      <w:r w:rsidRPr="00910BD6">
        <w:rPr>
          <w:rFonts w:asciiTheme="minorHAnsi" w:eastAsia="Times New Roman" w:hAnsiTheme="minorHAnsi" w:cstheme="minorHAnsi"/>
          <w:color w:val="000000"/>
          <w:lang w:eastAsia="pl-PL"/>
        </w:rPr>
        <w:t>ożliwość przypisywania incydentów do konkretnych analityków lub zespołów</w:t>
      </w:r>
      <w:r>
        <w:rPr>
          <w:rFonts w:asciiTheme="minorHAnsi" w:eastAsia="Times New Roman" w:hAnsiTheme="minorHAnsi" w:cstheme="minorHAnsi"/>
          <w:color w:val="000000"/>
          <w:lang w:eastAsia="pl-PL"/>
        </w:rPr>
        <w:t>,</w:t>
      </w:r>
    </w:p>
    <w:p w14:paraId="7007598A" w14:textId="1505AE10" w:rsidR="00910BD6" w:rsidRPr="00910BD6" w:rsidRDefault="00910BD6" w:rsidP="00B54160">
      <w:pPr>
        <w:pStyle w:val="Akapitzlist"/>
        <w:numPr>
          <w:ilvl w:val="0"/>
          <w:numId w:val="75"/>
        </w:num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h</w:t>
      </w:r>
      <w:r w:rsidRPr="00910BD6">
        <w:rPr>
          <w:rFonts w:asciiTheme="minorHAnsi" w:eastAsia="Times New Roman" w:hAnsiTheme="minorHAnsi" w:cstheme="minorHAnsi"/>
          <w:color w:val="000000"/>
          <w:lang w:eastAsia="pl-PL"/>
        </w:rPr>
        <w:t>istoria działań i logowanie wszystkich operacji w ramach incydentu</w:t>
      </w:r>
      <w:r>
        <w:rPr>
          <w:rFonts w:asciiTheme="minorHAnsi" w:eastAsia="Times New Roman" w:hAnsiTheme="minorHAnsi" w:cstheme="minorHAnsi"/>
          <w:color w:val="000000"/>
          <w:lang w:eastAsia="pl-PL"/>
        </w:rPr>
        <w:t>,</w:t>
      </w:r>
    </w:p>
    <w:p w14:paraId="6502EF67" w14:textId="340466BC" w:rsidR="00910BD6" w:rsidRPr="00910BD6" w:rsidRDefault="00910BD6" w:rsidP="00B54160">
      <w:pPr>
        <w:pStyle w:val="Akapitzlist"/>
        <w:numPr>
          <w:ilvl w:val="0"/>
          <w:numId w:val="75"/>
        </w:num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m</w:t>
      </w:r>
      <w:r w:rsidRPr="00910BD6">
        <w:rPr>
          <w:rFonts w:asciiTheme="minorHAnsi" w:eastAsia="Times New Roman" w:hAnsiTheme="minorHAnsi" w:cstheme="minorHAnsi"/>
          <w:color w:val="000000"/>
          <w:lang w:eastAsia="pl-PL"/>
        </w:rPr>
        <w:t>echanizmy eskalacji incydentów zgodnie z polityką bezpieczeństwa Zamawiającego</w:t>
      </w:r>
      <w:r>
        <w:rPr>
          <w:rFonts w:asciiTheme="minorHAnsi" w:eastAsia="Times New Roman" w:hAnsiTheme="minorHAnsi" w:cstheme="minorHAnsi"/>
          <w:color w:val="000000"/>
          <w:lang w:eastAsia="pl-PL"/>
        </w:rPr>
        <w:t>,</w:t>
      </w:r>
    </w:p>
    <w:p w14:paraId="285A4AB9" w14:textId="75EB871B" w:rsidR="00910BD6" w:rsidRPr="00910BD6" w:rsidRDefault="00910BD6" w:rsidP="00B54160">
      <w:pPr>
        <w:pStyle w:val="Akapitzlist"/>
        <w:numPr>
          <w:ilvl w:val="0"/>
          <w:numId w:val="75"/>
        </w:num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s</w:t>
      </w:r>
      <w:r w:rsidRPr="00910BD6">
        <w:rPr>
          <w:rFonts w:asciiTheme="minorHAnsi" w:eastAsia="Times New Roman" w:hAnsiTheme="minorHAnsi" w:cstheme="minorHAnsi"/>
          <w:color w:val="000000"/>
          <w:lang w:eastAsia="pl-PL"/>
        </w:rPr>
        <w:t>ystem musi umożliwiać obsługę zdarzeń w formacie JSON, w tym nagłówków CEF.</w:t>
      </w:r>
    </w:p>
    <w:p w14:paraId="0F43FD4A" w14:textId="77777777" w:rsidR="00910BD6" w:rsidRDefault="00910BD6" w:rsidP="001E0357">
      <w:pPr>
        <w:spacing w:after="0" w:line="240" w:lineRule="auto"/>
        <w:ind w:right="38"/>
        <w:jc w:val="both"/>
        <w:rPr>
          <w:rFonts w:asciiTheme="minorHAnsi" w:eastAsia="Times New Roman" w:hAnsiTheme="minorHAnsi" w:cstheme="minorHAnsi"/>
          <w:b/>
          <w:bCs w:val="0"/>
          <w:color w:val="000000"/>
          <w:lang w:eastAsia="pl-PL"/>
        </w:rPr>
      </w:pPr>
    </w:p>
    <w:p w14:paraId="3EDC08B1" w14:textId="1B1CF5B2" w:rsidR="00910BD6" w:rsidRDefault="00910BD6" w:rsidP="001E0357">
      <w:pPr>
        <w:spacing w:after="0" w:line="240" w:lineRule="auto"/>
        <w:ind w:right="38"/>
        <w:jc w:val="both"/>
        <w:rPr>
          <w:rFonts w:asciiTheme="minorHAnsi" w:eastAsia="Times New Roman" w:hAnsiTheme="minorHAnsi" w:cstheme="minorHAnsi"/>
          <w:color w:val="000000"/>
          <w:lang w:eastAsia="pl-PL"/>
        </w:rPr>
      </w:pPr>
      <w:r w:rsidRPr="00910BD6">
        <w:rPr>
          <w:rFonts w:asciiTheme="minorHAnsi" w:eastAsia="Times New Roman" w:hAnsiTheme="minorHAnsi" w:cstheme="minorHAnsi"/>
          <w:color w:val="000000"/>
          <w:lang w:eastAsia="pl-PL"/>
        </w:rPr>
        <w:t xml:space="preserve">11. </w:t>
      </w:r>
      <w:r>
        <w:rPr>
          <w:rFonts w:asciiTheme="minorHAnsi" w:eastAsia="Times New Roman" w:hAnsiTheme="minorHAnsi" w:cstheme="minorHAnsi"/>
          <w:color w:val="000000"/>
          <w:lang w:eastAsia="pl-PL"/>
        </w:rPr>
        <w:t>Integracje</w:t>
      </w:r>
      <w:r w:rsidR="00B54160">
        <w:rPr>
          <w:rFonts w:asciiTheme="minorHAnsi" w:eastAsia="Times New Roman" w:hAnsiTheme="minorHAnsi" w:cstheme="minorHAnsi"/>
          <w:color w:val="000000"/>
          <w:lang w:eastAsia="pl-PL"/>
        </w:rPr>
        <w:t xml:space="preserve"> SOAR</w:t>
      </w:r>
    </w:p>
    <w:p w14:paraId="456A7171" w14:textId="52F1A3EC" w:rsidR="00910BD6" w:rsidRPr="00910BD6" w:rsidRDefault="00910BD6" w:rsidP="00B54160">
      <w:pPr>
        <w:pStyle w:val="Akapitzlist"/>
        <w:numPr>
          <w:ilvl w:val="0"/>
          <w:numId w:val="76"/>
        </w:numPr>
        <w:spacing w:after="0" w:line="240" w:lineRule="auto"/>
        <w:ind w:right="38"/>
        <w:jc w:val="both"/>
        <w:rPr>
          <w:rFonts w:asciiTheme="minorHAnsi" w:eastAsia="Times New Roman" w:hAnsiTheme="minorHAnsi" w:cstheme="minorHAnsi"/>
          <w:color w:val="000000"/>
          <w:lang w:eastAsia="pl-PL"/>
        </w:rPr>
      </w:pPr>
      <w:r w:rsidRPr="00910BD6">
        <w:rPr>
          <w:rFonts w:asciiTheme="minorHAnsi" w:eastAsia="Times New Roman" w:hAnsiTheme="minorHAnsi" w:cstheme="minorHAnsi"/>
          <w:color w:val="000000"/>
          <w:lang w:eastAsia="pl-PL"/>
        </w:rPr>
        <w:t>Gotowe konektory do popularnych systemów bezpieczeństwa</w:t>
      </w:r>
      <w:r>
        <w:rPr>
          <w:rFonts w:asciiTheme="minorHAnsi" w:eastAsia="Times New Roman" w:hAnsiTheme="minorHAnsi" w:cstheme="minorHAnsi"/>
          <w:color w:val="000000"/>
          <w:lang w:eastAsia="pl-PL"/>
        </w:rPr>
        <w:t xml:space="preserve"> w tym:</w:t>
      </w:r>
      <w:r w:rsidRPr="00910BD6">
        <w:rPr>
          <w:rFonts w:asciiTheme="minorHAnsi" w:eastAsia="Times New Roman" w:hAnsiTheme="minorHAnsi" w:cstheme="minorHAnsi"/>
          <w:color w:val="000000"/>
          <w:lang w:eastAsia="pl-PL"/>
        </w:rPr>
        <w:t xml:space="preserve"> Fortinet, Eset</w:t>
      </w:r>
      <w:r w:rsidR="00B54160">
        <w:rPr>
          <w:rFonts w:asciiTheme="minorHAnsi" w:eastAsia="Times New Roman" w:hAnsiTheme="minorHAnsi" w:cstheme="minorHAnsi"/>
          <w:color w:val="000000"/>
          <w:lang w:eastAsia="pl-PL"/>
        </w:rPr>
        <w:t>.</w:t>
      </w:r>
    </w:p>
    <w:p w14:paraId="1F8EC628" w14:textId="47672745" w:rsidR="00910BD6" w:rsidRPr="00910BD6" w:rsidRDefault="00910BD6" w:rsidP="00B54160">
      <w:pPr>
        <w:pStyle w:val="Akapitzlist"/>
        <w:numPr>
          <w:ilvl w:val="0"/>
          <w:numId w:val="76"/>
        </w:numPr>
        <w:spacing w:after="0" w:line="240" w:lineRule="auto"/>
        <w:ind w:right="38"/>
        <w:jc w:val="both"/>
        <w:rPr>
          <w:rFonts w:asciiTheme="minorHAnsi" w:eastAsia="Times New Roman" w:hAnsiTheme="minorHAnsi" w:cstheme="minorHAnsi"/>
          <w:color w:val="000000"/>
          <w:lang w:eastAsia="pl-PL"/>
        </w:rPr>
      </w:pPr>
      <w:r w:rsidRPr="00910BD6">
        <w:rPr>
          <w:rFonts w:asciiTheme="minorHAnsi" w:eastAsia="Times New Roman" w:hAnsiTheme="minorHAnsi" w:cstheme="minorHAnsi"/>
          <w:color w:val="000000"/>
          <w:lang w:eastAsia="pl-PL"/>
        </w:rPr>
        <w:t>Możliwość tworzenia własnych konektorów (Custom Apps/Connectors).</w:t>
      </w:r>
    </w:p>
    <w:p w14:paraId="4354B8A9" w14:textId="1EB9BB06" w:rsidR="00910BD6" w:rsidRPr="00910BD6" w:rsidRDefault="00910BD6" w:rsidP="00B54160">
      <w:pPr>
        <w:pStyle w:val="Akapitzlist"/>
        <w:numPr>
          <w:ilvl w:val="0"/>
          <w:numId w:val="76"/>
        </w:numPr>
        <w:spacing w:after="0" w:line="240" w:lineRule="auto"/>
        <w:ind w:right="38"/>
        <w:jc w:val="both"/>
        <w:rPr>
          <w:rFonts w:asciiTheme="minorHAnsi" w:eastAsia="Times New Roman" w:hAnsiTheme="minorHAnsi" w:cstheme="minorHAnsi"/>
          <w:color w:val="000000"/>
          <w:lang w:eastAsia="pl-PL"/>
        </w:rPr>
      </w:pPr>
      <w:r w:rsidRPr="00910BD6">
        <w:rPr>
          <w:rFonts w:asciiTheme="minorHAnsi" w:eastAsia="Times New Roman" w:hAnsiTheme="minorHAnsi" w:cstheme="minorHAnsi"/>
          <w:color w:val="000000"/>
          <w:lang w:eastAsia="pl-PL"/>
        </w:rPr>
        <w:t>Integracja z systemami ITSM (np. ServiceNow, Jira) w celu obsługi zgłoszeń.</w:t>
      </w:r>
    </w:p>
    <w:p w14:paraId="38776CCA" w14:textId="3C8CDED4" w:rsidR="00910BD6" w:rsidRDefault="00910BD6" w:rsidP="00B54160">
      <w:pPr>
        <w:pStyle w:val="Akapitzlist"/>
        <w:numPr>
          <w:ilvl w:val="0"/>
          <w:numId w:val="76"/>
        </w:numPr>
        <w:spacing w:after="0" w:line="240" w:lineRule="auto"/>
        <w:ind w:right="38"/>
        <w:jc w:val="both"/>
        <w:rPr>
          <w:rFonts w:asciiTheme="minorHAnsi" w:eastAsia="Times New Roman" w:hAnsiTheme="minorHAnsi" w:cstheme="minorHAnsi"/>
          <w:color w:val="000000"/>
          <w:lang w:eastAsia="pl-PL"/>
        </w:rPr>
      </w:pPr>
      <w:r w:rsidRPr="00910BD6">
        <w:rPr>
          <w:rFonts w:asciiTheme="minorHAnsi" w:eastAsia="Times New Roman" w:hAnsiTheme="minorHAnsi" w:cstheme="minorHAnsi"/>
          <w:color w:val="000000"/>
          <w:lang w:eastAsia="pl-PL"/>
        </w:rPr>
        <w:lastRenderedPageBreak/>
        <w:t>Obsługa API REST do wymiany danych z innymi systemami.</w:t>
      </w:r>
    </w:p>
    <w:p w14:paraId="47E917AB" w14:textId="77777777" w:rsidR="00B54160" w:rsidRDefault="00B54160" w:rsidP="00B54160">
      <w:pPr>
        <w:spacing w:after="0" w:line="240" w:lineRule="auto"/>
        <w:ind w:right="38"/>
        <w:jc w:val="both"/>
        <w:rPr>
          <w:rFonts w:asciiTheme="minorHAnsi" w:eastAsia="Times New Roman" w:hAnsiTheme="minorHAnsi" w:cstheme="minorHAnsi"/>
          <w:color w:val="000000"/>
          <w:lang w:eastAsia="pl-PL"/>
        </w:rPr>
      </w:pPr>
    </w:p>
    <w:p w14:paraId="348DE376" w14:textId="04B4AD20" w:rsidR="00B54160" w:rsidRDefault="00B54160" w:rsidP="00B54160">
      <w:p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 xml:space="preserve">12. </w:t>
      </w:r>
      <w:r w:rsidRPr="00B54160">
        <w:rPr>
          <w:rFonts w:asciiTheme="minorHAnsi" w:eastAsia="Times New Roman" w:hAnsiTheme="minorHAnsi" w:cstheme="minorHAnsi"/>
          <w:color w:val="000000"/>
          <w:lang w:eastAsia="pl-PL"/>
        </w:rPr>
        <w:t>Playbooki i automatyzacja reakcji</w:t>
      </w:r>
    </w:p>
    <w:p w14:paraId="4904FBC9" w14:textId="639F789F" w:rsidR="00B54160" w:rsidRPr="00B54160" w:rsidRDefault="00B54160" w:rsidP="00B54160">
      <w:pPr>
        <w:pStyle w:val="Akapitzlist"/>
        <w:numPr>
          <w:ilvl w:val="0"/>
          <w:numId w:val="77"/>
        </w:numPr>
        <w:spacing w:after="0" w:line="240" w:lineRule="auto"/>
        <w:ind w:right="38"/>
        <w:jc w:val="both"/>
        <w:rPr>
          <w:rFonts w:asciiTheme="minorHAnsi" w:eastAsia="Times New Roman" w:hAnsiTheme="minorHAnsi" w:cstheme="minorHAnsi"/>
          <w:color w:val="000000"/>
          <w:lang w:eastAsia="pl-PL"/>
        </w:rPr>
      </w:pPr>
      <w:r w:rsidRPr="00B54160">
        <w:rPr>
          <w:rFonts w:asciiTheme="minorHAnsi" w:eastAsia="Times New Roman" w:hAnsiTheme="minorHAnsi" w:cstheme="minorHAnsi"/>
          <w:color w:val="000000"/>
          <w:lang w:eastAsia="pl-PL"/>
        </w:rPr>
        <w:t>Predefiniowane playbooki dla typowych incydentów (np. phishing, malware, ransomware, brute force).</w:t>
      </w:r>
    </w:p>
    <w:p w14:paraId="5F3C2DA0" w14:textId="2345BFA3" w:rsidR="00B54160" w:rsidRPr="00B54160" w:rsidRDefault="00B54160" w:rsidP="00B54160">
      <w:pPr>
        <w:pStyle w:val="Akapitzlist"/>
        <w:numPr>
          <w:ilvl w:val="0"/>
          <w:numId w:val="77"/>
        </w:numPr>
        <w:spacing w:after="0" w:line="240" w:lineRule="auto"/>
        <w:ind w:right="38"/>
        <w:jc w:val="both"/>
        <w:rPr>
          <w:rFonts w:asciiTheme="minorHAnsi" w:eastAsia="Times New Roman" w:hAnsiTheme="minorHAnsi" w:cstheme="minorHAnsi"/>
          <w:color w:val="000000"/>
          <w:lang w:eastAsia="pl-PL"/>
        </w:rPr>
      </w:pPr>
      <w:r w:rsidRPr="00B54160">
        <w:rPr>
          <w:rFonts w:asciiTheme="minorHAnsi" w:eastAsia="Times New Roman" w:hAnsiTheme="minorHAnsi" w:cstheme="minorHAnsi"/>
          <w:color w:val="000000"/>
          <w:lang w:eastAsia="pl-PL"/>
        </w:rPr>
        <w:t>Możliwość budowy złożonych procesów obejmujących wiele systemów.</w:t>
      </w:r>
    </w:p>
    <w:p w14:paraId="22AF4AA3" w14:textId="7C3327E7" w:rsidR="00B54160" w:rsidRPr="00B54160" w:rsidRDefault="00B54160" w:rsidP="00B54160">
      <w:pPr>
        <w:pStyle w:val="Akapitzlist"/>
        <w:numPr>
          <w:ilvl w:val="0"/>
          <w:numId w:val="77"/>
        </w:numPr>
        <w:spacing w:after="0" w:line="240" w:lineRule="auto"/>
        <w:ind w:right="38"/>
        <w:jc w:val="both"/>
        <w:rPr>
          <w:rFonts w:asciiTheme="minorHAnsi" w:eastAsia="Times New Roman" w:hAnsiTheme="minorHAnsi" w:cstheme="minorHAnsi"/>
          <w:color w:val="000000"/>
          <w:lang w:eastAsia="pl-PL"/>
        </w:rPr>
      </w:pPr>
      <w:r w:rsidRPr="00B54160">
        <w:rPr>
          <w:rFonts w:asciiTheme="minorHAnsi" w:eastAsia="Times New Roman" w:hAnsiTheme="minorHAnsi" w:cstheme="minorHAnsi"/>
          <w:color w:val="000000"/>
          <w:lang w:eastAsia="pl-PL"/>
        </w:rPr>
        <w:t>Obsługa interaktywnych akcji wymagających zatwierdzenia przez analityka.</w:t>
      </w:r>
    </w:p>
    <w:p w14:paraId="39CF1E31" w14:textId="6E7CD331" w:rsidR="00B54160" w:rsidRPr="00B54160" w:rsidRDefault="00B54160" w:rsidP="00B54160">
      <w:pPr>
        <w:pStyle w:val="Akapitzlist"/>
        <w:numPr>
          <w:ilvl w:val="0"/>
          <w:numId w:val="77"/>
        </w:numPr>
        <w:spacing w:after="0" w:line="240" w:lineRule="auto"/>
        <w:ind w:right="38"/>
        <w:jc w:val="both"/>
        <w:rPr>
          <w:rFonts w:asciiTheme="minorHAnsi" w:eastAsia="Times New Roman" w:hAnsiTheme="minorHAnsi" w:cstheme="minorHAnsi"/>
          <w:color w:val="000000"/>
          <w:lang w:eastAsia="pl-PL"/>
        </w:rPr>
      </w:pPr>
      <w:r w:rsidRPr="00B54160">
        <w:rPr>
          <w:rFonts w:asciiTheme="minorHAnsi" w:eastAsia="Times New Roman" w:hAnsiTheme="minorHAnsi" w:cstheme="minorHAnsi"/>
          <w:color w:val="000000"/>
          <w:lang w:eastAsia="pl-PL"/>
        </w:rPr>
        <w:t>Wizualizacja przebiegu playbooków i statusów ich realizacji.</w:t>
      </w:r>
    </w:p>
    <w:p w14:paraId="3441D371" w14:textId="21979E24" w:rsidR="00B54160" w:rsidRPr="00B54160" w:rsidRDefault="00B54160" w:rsidP="00B54160">
      <w:pPr>
        <w:pStyle w:val="Akapitzlist"/>
        <w:numPr>
          <w:ilvl w:val="0"/>
          <w:numId w:val="77"/>
        </w:numPr>
        <w:spacing w:after="0" w:line="240" w:lineRule="auto"/>
        <w:ind w:right="38"/>
        <w:jc w:val="both"/>
        <w:rPr>
          <w:rFonts w:asciiTheme="minorHAnsi" w:eastAsia="Times New Roman" w:hAnsiTheme="minorHAnsi" w:cstheme="minorHAnsi"/>
          <w:color w:val="000000"/>
          <w:lang w:eastAsia="pl-PL"/>
        </w:rPr>
      </w:pPr>
      <w:r w:rsidRPr="00B54160">
        <w:rPr>
          <w:rFonts w:asciiTheme="minorHAnsi" w:eastAsia="Times New Roman" w:hAnsiTheme="minorHAnsi" w:cstheme="minorHAnsi"/>
          <w:color w:val="000000"/>
          <w:lang w:eastAsia="pl-PL"/>
        </w:rPr>
        <w:t>System musi obsługiwać równoległe wykonywanie wielu playbooków.</w:t>
      </w:r>
    </w:p>
    <w:p w14:paraId="1472C874" w14:textId="77777777" w:rsidR="00910BD6" w:rsidRPr="00B54160" w:rsidRDefault="00910BD6" w:rsidP="001E0357">
      <w:pPr>
        <w:spacing w:after="0" w:line="240" w:lineRule="auto"/>
        <w:ind w:right="38"/>
        <w:jc w:val="both"/>
        <w:rPr>
          <w:rFonts w:asciiTheme="minorHAnsi" w:eastAsia="Times New Roman" w:hAnsiTheme="minorHAnsi" w:cstheme="minorHAnsi"/>
          <w:color w:val="000000"/>
          <w:lang w:eastAsia="pl-PL"/>
        </w:rPr>
      </w:pPr>
    </w:p>
    <w:p w14:paraId="5A46CBDB" w14:textId="5526533B" w:rsidR="00B54160" w:rsidRDefault="00B54160" w:rsidP="001E0357">
      <w:pPr>
        <w:spacing w:after="0" w:line="240" w:lineRule="auto"/>
        <w:ind w:right="38"/>
        <w:jc w:val="both"/>
        <w:rPr>
          <w:rFonts w:asciiTheme="minorHAnsi" w:eastAsia="Times New Roman" w:hAnsiTheme="minorHAnsi" w:cstheme="minorHAnsi"/>
          <w:color w:val="000000"/>
          <w:lang w:eastAsia="pl-PL"/>
        </w:rPr>
      </w:pPr>
      <w:r w:rsidRPr="00B54160">
        <w:rPr>
          <w:rFonts w:asciiTheme="minorHAnsi" w:eastAsia="Times New Roman" w:hAnsiTheme="minorHAnsi" w:cstheme="minorHAnsi"/>
          <w:color w:val="000000"/>
          <w:lang w:eastAsia="pl-PL"/>
        </w:rPr>
        <w:t>13. Analiza i raportowanie</w:t>
      </w:r>
    </w:p>
    <w:p w14:paraId="30E6B257" w14:textId="3DEA8C2F" w:rsidR="00B54160" w:rsidRPr="00B54160" w:rsidRDefault="00B54160" w:rsidP="00B54160">
      <w:pPr>
        <w:pStyle w:val="Akapitzlist"/>
        <w:numPr>
          <w:ilvl w:val="0"/>
          <w:numId w:val="78"/>
        </w:numPr>
        <w:spacing w:after="0" w:line="240" w:lineRule="auto"/>
        <w:ind w:right="38"/>
        <w:jc w:val="both"/>
        <w:rPr>
          <w:rFonts w:asciiTheme="minorHAnsi" w:eastAsia="Times New Roman" w:hAnsiTheme="minorHAnsi" w:cstheme="minorHAnsi"/>
          <w:color w:val="000000"/>
          <w:lang w:eastAsia="pl-PL"/>
        </w:rPr>
      </w:pPr>
      <w:r w:rsidRPr="00B54160">
        <w:rPr>
          <w:rFonts w:asciiTheme="minorHAnsi" w:eastAsia="Times New Roman" w:hAnsiTheme="minorHAnsi" w:cstheme="minorHAnsi"/>
          <w:color w:val="000000"/>
          <w:lang w:eastAsia="pl-PL"/>
        </w:rPr>
        <w:t>Dashboardy prezentujące status incydentów, czas reakcji, skuteczność playbooków.</w:t>
      </w:r>
    </w:p>
    <w:p w14:paraId="1D5482BB" w14:textId="00682044" w:rsidR="00B54160" w:rsidRPr="00B54160" w:rsidRDefault="00B54160" w:rsidP="00B54160">
      <w:pPr>
        <w:pStyle w:val="Akapitzlist"/>
        <w:numPr>
          <w:ilvl w:val="0"/>
          <w:numId w:val="78"/>
        </w:numPr>
        <w:spacing w:after="0" w:line="240" w:lineRule="auto"/>
        <w:ind w:right="38"/>
        <w:jc w:val="both"/>
        <w:rPr>
          <w:rFonts w:asciiTheme="minorHAnsi" w:eastAsia="Times New Roman" w:hAnsiTheme="minorHAnsi" w:cstheme="minorHAnsi"/>
          <w:color w:val="000000"/>
          <w:lang w:eastAsia="pl-PL"/>
        </w:rPr>
      </w:pPr>
      <w:r w:rsidRPr="00B54160">
        <w:rPr>
          <w:rFonts w:asciiTheme="minorHAnsi" w:eastAsia="Times New Roman" w:hAnsiTheme="minorHAnsi" w:cstheme="minorHAnsi"/>
          <w:color w:val="000000"/>
          <w:lang w:eastAsia="pl-PL"/>
        </w:rPr>
        <w:t>Raporty okresowe (miesięczne, kwartalne, roczne).</w:t>
      </w:r>
    </w:p>
    <w:p w14:paraId="4E281294" w14:textId="588654B1" w:rsidR="00B54160" w:rsidRPr="00B54160" w:rsidRDefault="00B54160" w:rsidP="00B54160">
      <w:pPr>
        <w:pStyle w:val="Akapitzlist"/>
        <w:numPr>
          <w:ilvl w:val="0"/>
          <w:numId w:val="78"/>
        </w:numPr>
        <w:spacing w:after="0" w:line="240" w:lineRule="auto"/>
        <w:ind w:right="38"/>
        <w:jc w:val="both"/>
        <w:rPr>
          <w:rFonts w:asciiTheme="minorHAnsi" w:eastAsia="Times New Roman" w:hAnsiTheme="minorHAnsi" w:cstheme="minorHAnsi"/>
          <w:color w:val="000000"/>
          <w:lang w:eastAsia="pl-PL"/>
        </w:rPr>
      </w:pPr>
      <w:r w:rsidRPr="00B54160">
        <w:rPr>
          <w:rFonts w:asciiTheme="minorHAnsi" w:eastAsia="Times New Roman" w:hAnsiTheme="minorHAnsi" w:cstheme="minorHAnsi"/>
          <w:color w:val="000000"/>
          <w:lang w:eastAsia="pl-PL"/>
        </w:rPr>
        <w:t>Analiza efektywności automatyzacji (KPI: MTTD – Mean Time to Detect, MTTR – Mean Time to Respond).</w:t>
      </w:r>
    </w:p>
    <w:p w14:paraId="725D9F04" w14:textId="0066FD90" w:rsidR="00B54160" w:rsidRPr="00B54160" w:rsidRDefault="00B54160" w:rsidP="00B54160">
      <w:pPr>
        <w:pStyle w:val="Akapitzlist"/>
        <w:numPr>
          <w:ilvl w:val="0"/>
          <w:numId w:val="78"/>
        </w:numPr>
        <w:spacing w:after="0" w:line="240" w:lineRule="auto"/>
        <w:ind w:right="38"/>
        <w:jc w:val="both"/>
        <w:rPr>
          <w:rFonts w:asciiTheme="minorHAnsi" w:eastAsia="Times New Roman" w:hAnsiTheme="minorHAnsi" w:cstheme="minorHAnsi"/>
          <w:color w:val="000000"/>
          <w:lang w:eastAsia="pl-PL"/>
        </w:rPr>
      </w:pPr>
      <w:r w:rsidRPr="00B54160">
        <w:rPr>
          <w:rFonts w:asciiTheme="minorHAnsi" w:eastAsia="Times New Roman" w:hAnsiTheme="minorHAnsi" w:cstheme="minorHAnsi"/>
          <w:color w:val="000000"/>
          <w:lang w:eastAsia="pl-PL"/>
        </w:rPr>
        <w:t>Raporty zgodności z regulacjami (RODO, NIS2, KSC, ISO 27001).</w:t>
      </w:r>
    </w:p>
    <w:p w14:paraId="076A7DF8" w14:textId="35DB44D8" w:rsidR="00B54160" w:rsidRDefault="00B54160" w:rsidP="00B54160">
      <w:pPr>
        <w:pStyle w:val="Akapitzlist"/>
        <w:numPr>
          <w:ilvl w:val="0"/>
          <w:numId w:val="78"/>
        </w:numPr>
        <w:spacing w:after="0" w:line="240" w:lineRule="auto"/>
        <w:ind w:right="38"/>
        <w:jc w:val="both"/>
        <w:rPr>
          <w:rFonts w:asciiTheme="minorHAnsi" w:eastAsia="Times New Roman" w:hAnsiTheme="minorHAnsi" w:cstheme="minorHAnsi"/>
          <w:color w:val="000000"/>
          <w:lang w:eastAsia="pl-PL"/>
        </w:rPr>
      </w:pPr>
      <w:r w:rsidRPr="00B54160">
        <w:rPr>
          <w:rFonts w:asciiTheme="minorHAnsi" w:eastAsia="Times New Roman" w:hAnsiTheme="minorHAnsi" w:cstheme="minorHAnsi"/>
          <w:color w:val="000000"/>
          <w:lang w:eastAsia="pl-PL"/>
        </w:rPr>
        <w:t>W systemie musi istnieć mechanizm audytu, historii działań i raportowania.</w:t>
      </w:r>
    </w:p>
    <w:p w14:paraId="02C9AC78" w14:textId="77777777" w:rsidR="00B54160" w:rsidRDefault="00B54160" w:rsidP="00B54160">
      <w:pPr>
        <w:spacing w:after="0" w:line="240" w:lineRule="auto"/>
        <w:ind w:right="38"/>
        <w:jc w:val="both"/>
        <w:rPr>
          <w:rFonts w:asciiTheme="minorHAnsi" w:eastAsia="Times New Roman" w:hAnsiTheme="minorHAnsi" w:cstheme="minorHAnsi"/>
          <w:color w:val="000000"/>
          <w:lang w:eastAsia="pl-PL"/>
        </w:rPr>
      </w:pPr>
    </w:p>
    <w:p w14:paraId="4E0E379C" w14:textId="24A13EAF" w:rsidR="00B54160" w:rsidRDefault="00B54160" w:rsidP="00B54160">
      <w:p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14. Wymagania techniczne systemu</w:t>
      </w:r>
    </w:p>
    <w:p w14:paraId="23D4D0A1" w14:textId="2AD40129" w:rsidR="00B54160" w:rsidRPr="00B54160" w:rsidRDefault="00B54160" w:rsidP="00B54160">
      <w:pPr>
        <w:pStyle w:val="Akapitzlist"/>
        <w:numPr>
          <w:ilvl w:val="0"/>
          <w:numId w:val="79"/>
        </w:numPr>
        <w:spacing w:after="0" w:line="240" w:lineRule="auto"/>
        <w:ind w:right="38"/>
        <w:jc w:val="both"/>
        <w:rPr>
          <w:rFonts w:asciiTheme="minorHAnsi" w:eastAsia="Times New Roman" w:hAnsiTheme="minorHAnsi" w:cstheme="minorHAnsi"/>
          <w:color w:val="000000"/>
          <w:lang w:eastAsia="pl-PL"/>
        </w:rPr>
      </w:pPr>
      <w:r w:rsidRPr="00B54160">
        <w:rPr>
          <w:rFonts w:asciiTheme="minorHAnsi" w:eastAsia="Times New Roman" w:hAnsiTheme="minorHAnsi" w:cstheme="minorHAnsi"/>
          <w:color w:val="000000"/>
          <w:lang w:eastAsia="pl-PL"/>
        </w:rPr>
        <w:t>Architektura systemu umożliwiająca skalowanie horyzontalne.</w:t>
      </w:r>
    </w:p>
    <w:p w14:paraId="365471E7" w14:textId="29D929F4" w:rsidR="00B54160" w:rsidRPr="00B54160" w:rsidRDefault="00B54160" w:rsidP="00B54160">
      <w:pPr>
        <w:pStyle w:val="Akapitzlist"/>
        <w:numPr>
          <w:ilvl w:val="0"/>
          <w:numId w:val="79"/>
        </w:numPr>
        <w:spacing w:after="0" w:line="240" w:lineRule="auto"/>
        <w:ind w:right="38"/>
        <w:jc w:val="both"/>
        <w:rPr>
          <w:rFonts w:asciiTheme="minorHAnsi" w:eastAsia="Times New Roman" w:hAnsiTheme="minorHAnsi" w:cstheme="minorHAnsi"/>
          <w:color w:val="000000"/>
          <w:lang w:eastAsia="pl-PL"/>
        </w:rPr>
      </w:pPr>
      <w:r w:rsidRPr="00B54160">
        <w:rPr>
          <w:rFonts w:asciiTheme="minorHAnsi" w:eastAsia="Times New Roman" w:hAnsiTheme="minorHAnsi" w:cstheme="minorHAnsi"/>
          <w:color w:val="000000"/>
          <w:lang w:eastAsia="pl-PL"/>
        </w:rPr>
        <w:t>Możliwość pracy w trybie HA (High Availability).</w:t>
      </w:r>
    </w:p>
    <w:p w14:paraId="60A27459" w14:textId="2AE79ABE" w:rsidR="00B54160" w:rsidRPr="00B54160" w:rsidRDefault="00B54160" w:rsidP="00B54160">
      <w:pPr>
        <w:pStyle w:val="Akapitzlist"/>
        <w:numPr>
          <w:ilvl w:val="0"/>
          <w:numId w:val="79"/>
        </w:numPr>
        <w:spacing w:after="0" w:line="240" w:lineRule="auto"/>
        <w:ind w:right="38"/>
        <w:jc w:val="both"/>
        <w:rPr>
          <w:rFonts w:asciiTheme="minorHAnsi" w:eastAsia="Times New Roman" w:hAnsiTheme="minorHAnsi" w:cstheme="minorHAnsi"/>
          <w:color w:val="000000"/>
          <w:lang w:eastAsia="pl-PL"/>
        </w:rPr>
      </w:pPr>
      <w:r w:rsidRPr="00B54160">
        <w:rPr>
          <w:rFonts w:asciiTheme="minorHAnsi" w:eastAsia="Times New Roman" w:hAnsiTheme="minorHAnsi" w:cstheme="minorHAnsi"/>
          <w:color w:val="000000"/>
          <w:lang w:eastAsia="pl-PL"/>
        </w:rPr>
        <w:t>Wsparcie dla instalacji on-premise, w chmurze publicznej lub hybrydowej.</w:t>
      </w:r>
    </w:p>
    <w:p w14:paraId="53565478" w14:textId="3978A6D4" w:rsidR="00B54160" w:rsidRPr="00B54160" w:rsidRDefault="00B54160" w:rsidP="00B54160">
      <w:pPr>
        <w:pStyle w:val="Akapitzlist"/>
        <w:numPr>
          <w:ilvl w:val="0"/>
          <w:numId w:val="79"/>
        </w:numPr>
        <w:spacing w:after="0" w:line="240" w:lineRule="auto"/>
        <w:ind w:right="38"/>
        <w:jc w:val="both"/>
        <w:rPr>
          <w:rFonts w:asciiTheme="minorHAnsi" w:eastAsia="Times New Roman" w:hAnsiTheme="minorHAnsi" w:cstheme="minorHAnsi"/>
          <w:color w:val="000000"/>
          <w:lang w:eastAsia="pl-PL"/>
        </w:rPr>
      </w:pPr>
      <w:r w:rsidRPr="00B54160">
        <w:rPr>
          <w:rFonts w:asciiTheme="minorHAnsi" w:eastAsia="Times New Roman" w:hAnsiTheme="minorHAnsi" w:cstheme="minorHAnsi"/>
          <w:color w:val="000000"/>
          <w:lang w:eastAsia="pl-PL"/>
        </w:rPr>
        <w:t>Interfejs webowy w języku angielskim; dokumentacja i wsparcie w języku polskim.</w:t>
      </w:r>
    </w:p>
    <w:p w14:paraId="31F36D24" w14:textId="6F423BF6" w:rsidR="00B54160" w:rsidRPr="00B54160" w:rsidRDefault="00B54160" w:rsidP="00B54160">
      <w:pPr>
        <w:pStyle w:val="Akapitzlist"/>
        <w:numPr>
          <w:ilvl w:val="0"/>
          <w:numId w:val="79"/>
        </w:numPr>
        <w:spacing w:after="0" w:line="240" w:lineRule="auto"/>
        <w:ind w:right="38"/>
        <w:jc w:val="both"/>
        <w:rPr>
          <w:rFonts w:asciiTheme="minorHAnsi" w:eastAsia="Times New Roman" w:hAnsiTheme="minorHAnsi" w:cstheme="minorHAnsi"/>
          <w:color w:val="000000"/>
          <w:lang w:eastAsia="pl-PL"/>
        </w:rPr>
      </w:pPr>
      <w:r w:rsidRPr="00B54160">
        <w:rPr>
          <w:rFonts w:asciiTheme="minorHAnsi" w:eastAsia="Times New Roman" w:hAnsiTheme="minorHAnsi" w:cstheme="minorHAnsi"/>
          <w:color w:val="000000"/>
          <w:lang w:eastAsia="pl-PL"/>
        </w:rPr>
        <w:t>Autoryzacja użytkowników z wykorzystaniem SSO (Single Sign-On), LDAP/Active Directory.</w:t>
      </w:r>
    </w:p>
    <w:p w14:paraId="62AEC6FB" w14:textId="0EA36109" w:rsidR="00B54160" w:rsidRPr="00B54160" w:rsidRDefault="00B54160" w:rsidP="00B54160">
      <w:pPr>
        <w:pStyle w:val="Akapitzlist"/>
        <w:numPr>
          <w:ilvl w:val="0"/>
          <w:numId w:val="79"/>
        </w:numPr>
        <w:spacing w:after="0" w:line="240" w:lineRule="auto"/>
        <w:ind w:right="38"/>
        <w:jc w:val="both"/>
        <w:rPr>
          <w:rFonts w:asciiTheme="minorHAnsi" w:eastAsia="Times New Roman" w:hAnsiTheme="minorHAnsi" w:cstheme="minorHAnsi"/>
          <w:color w:val="000000"/>
          <w:lang w:eastAsia="pl-PL"/>
        </w:rPr>
      </w:pPr>
      <w:r w:rsidRPr="00B54160">
        <w:rPr>
          <w:rFonts w:asciiTheme="minorHAnsi" w:eastAsia="Times New Roman" w:hAnsiTheme="minorHAnsi" w:cstheme="minorHAnsi"/>
          <w:color w:val="000000"/>
          <w:lang w:eastAsia="pl-PL"/>
        </w:rPr>
        <w:t>Obsługa mechanizmów wieloskładnikowego uwierzytelnienia (MFA).</w:t>
      </w:r>
    </w:p>
    <w:p w14:paraId="6A0DD3B4" w14:textId="638B9C16" w:rsidR="00B54160" w:rsidRPr="00B54160" w:rsidRDefault="00B54160" w:rsidP="00B54160">
      <w:pPr>
        <w:pStyle w:val="Akapitzlist"/>
        <w:numPr>
          <w:ilvl w:val="0"/>
          <w:numId w:val="79"/>
        </w:numPr>
        <w:spacing w:after="0" w:line="240" w:lineRule="auto"/>
        <w:ind w:right="38"/>
        <w:jc w:val="both"/>
        <w:rPr>
          <w:rFonts w:asciiTheme="minorHAnsi" w:eastAsia="Times New Roman" w:hAnsiTheme="minorHAnsi" w:cstheme="minorHAnsi"/>
          <w:color w:val="000000"/>
          <w:lang w:eastAsia="pl-PL"/>
        </w:rPr>
      </w:pPr>
      <w:r w:rsidRPr="00B54160">
        <w:rPr>
          <w:rFonts w:asciiTheme="minorHAnsi" w:eastAsia="Times New Roman" w:hAnsiTheme="minorHAnsi" w:cstheme="minorHAnsi"/>
          <w:color w:val="000000"/>
          <w:lang w:eastAsia="pl-PL"/>
        </w:rPr>
        <w:t>Wymuszenie szyfrowania komunikacji (TLS 1.2+).</w:t>
      </w:r>
    </w:p>
    <w:p w14:paraId="5FE5160E" w14:textId="77777777" w:rsidR="00B54160" w:rsidRPr="00B54160" w:rsidRDefault="00B54160" w:rsidP="001E0357">
      <w:pPr>
        <w:spacing w:after="0" w:line="240" w:lineRule="auto"/>
        <w:ind w:right="38"/>
        <w:jc w:val="both"/>
        <w:rPr>
          <w:rFonts w:asciiTheme="minorHAnsi" w:eastAsia="Times New Roman" w:hAnsiTheme="minorHAnsi" w:cstheme="minorHAnsi"/>
          <w:color w:val="000000"/>
          <w:lang w:eastAsia="pl-PL"/>
        </w:rPr>
      </w:pPr>
    </w:p>
    <w:p w14:paraId="6D1715D9" w14:textId="75EA1BA2" w:rsidR="00E84458" w:rsidRPr="00B54160" w:rsidRDefault="00EF5463" w:rsidP="001E0357">
      <w:pPr>
        <w:spacing w:after="0" w:line="240" w:lineRule="auto"/>
        <w:ind w:right="38"/>
        <w:jc w:val="both"/>
        <w:rPr>
          <w:rFonts w:asciiTheme="minorHAnsi" w:eastAsia="Times New Roman" w:hAnsiTheme="minorHAnsi" w:cstheme="minorHAnsi"/>
          <w:b/>
          <w:bCs w:val="0"/>
          <w:color w:val="000000"/>
          <w:u w:val="single"/>
          <w:lang w:eastAsia="pl-PL"/>
        </w:rPr>
      </w:pPr>
      <w:r w:rsidRPr="00B54160">
        <w:rPr>
          <w:rFonts w:asciiTheme="minorHAnsi" w:eastAsia="Times New Roman" w:hAnsiTheme="minorHAnsi" w:cstheme="minorHAnsi"/>
          <w:b/>
          <w:bCs w:val="0"/>
          <w:color w:val="000000"/>
          <w:u w:val="single"/>
          <w:lang w:eastAsia="pl-PL"/>
        </w:rPr>
        <w:t>5. Usługa regularnego wsparcia w obszarze KSC/NIS2</w:t>
      </w:r>
    </w:p>
    <w:p w14:paraId="0ECD7766" w14:textId="77777777" w:rsidR="00E84458" w:rsidRPr="00B54160" w:rsidRDefault="00E84458" w:rsidP="001E0357">
      <w:pPr>
        <w:spacing w:after="0" w:line="240" w:lineRule="auto"/>
        <w:ind w:right="38"/>
        <w:jc w:val="both"/>
        <w:rPr>
          <w:rFonts w:asciiTheme="minorHAnsi" w:eastAsia="Times New Roman" w:hAnsiTheme="minorHAnsi" w:cstheme="minorHAnsi"/>
          <w:color w:val="000000"/>
          <w:lang w:eastAsia="pl-PL"/>
        </w:rPr>
      </w:pPr>
    </w:p>
    <w:p w14:paraId="1EF1F417" w14:textId="2851AD6F" w:rsidR="00E84458" w:rsidRDefault="00E63FCC" w:rsidP="001E0357">
      <w:pPr>
        <w:spacing w:after="0" w:line="240" w:lineRule="auto"/>
        <w:ind w:right="38"/>
        <w:jc w:val="both"/>
        <w:rPr>
          <w:rFonts w:asciiTheme="minorHAnsi" w:eastAsia="Times New Roman" w:hAnsiTheme="minorHAnsi" w:cstheme="minorHAnsi"/>
          <w:color w:val="000000"/>
          <w:lang w:eastAsia="pl-PL"/>
        </w:rPr>
      </w:pPr>
      <w:r w:rsidRPr="00B54160">
        <w:rPr>
          <w:rFonts w:asciiTheme="minorHAnsi" w:eastAsia="Times New Roman" w:hAnsiTheme="minorHAnsi" w:cstheme="minorHAnsi"/>
          <w:color w:val="000000"/>
          <w:lang w:eastAsia="pl-PL"/>
        </w:rPr>
        <w:t>1. Przedmiotem zamówienia jest dostawa, wdrożenie oraz świadczenie kompleksowej usługi regularnego wsparcia w obszarze</w:t>
      </w:r>
      <w:r w:rsidRPr="00E63FCC">
        <w:rPr>
          <w:rFonts w:asciiTheme="minorHAnsi" w:eastAsia="Times New Roman" w:hAnsiTheme="minorHAnsi" w:cstheme="minorHAnsi"/>
          <w:color w:val="000000"/>
          <w:lang w:eastAsia="pl-PL"/>
        </w:rPr>
        <w:t xml:space="preserve"> KSC/NIS2</w:t>
      </w:r>
      <w:r w:rsidR="000C227A">
        <w:rPr>
          <w:rFonts w:asciiTheme="minorHAnsi" w:eastAsia="Times New Roman" w:hAnsiTheme="minorHAnsi" w:cstheme="minorHAnsi"/>
          <w:color w:val="000000"/>
          <w:lang w:eastAsia="pl-PL"/>
        </w:rPr>
        <w:t xml:space="preserve"> oraz nadzór i doskonalenie wdrożonego</w:t>
      </w:r>
      <w:r w:rsidR="000C227A" w:rsidRPr="000C227A">
        <w:rPr>
          <w:rFonts w:asciiTheme="minorHAnsi" w:eastAsia="Times New Roman" w:hAnsiTheme="minorHAnsi" w:cstheme="minorHAnsi"/>
          <w:color w:val="000000"/>
          <w:lang w:eastAsia="pl-PL"/>
        </w:rPr>
        <w:t xml:space="preserve"> systemu zarządzania bezpieczeństwem informacji (SZBI)</w:t>
      </w:r>
      <w:r w:rsidR="000C227A">
        <w:rPr>
          <w:rFonts w:asciiTheme="minorHAnsi" w:eastAsia="Times New Roman" w:hAnsiTheme="minorHAnsi" w:cstheme="minorHAnsi"/>
          <w:color w:val="000000"/>
          <w:lang w:eastAsia="pl-PL"/>
        </w:rPr>
        <w:t>.</w:t>
      </w:r>
    </w:p>
    <w:p w14:paraId="38003BA9" w14:textId="66F761B1" w:rsidR="00E63FCC" w:rsidRDefault="000C227A" w:rsidP="001E0357">
      <w:pPr>
        <w:spacing w:after="0" w:line="240" w:lineRule="auto"/>
        <w:ind w:right="38"/>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2</w:t>
      </w:r>
      <w:r w:rsidR="00E63FCC">
        <w:rPr>
          <w:rFonts w:asciiTheme="minorHAnsi" w:eastAsia="Times New Roman" w:hAnsiTheme="minorHAnsi" w:cstheme="minorHAnsi"/>
          <w:color w:val="000000"/>
          <w:lang w:eastAsia="pl-PL"/>
        </w:rPr>
        <w:t>. Wykonawca w ramach usługi zapewni:</w:t>
      </w:r>
    </w:p>
    <w:p w14:paraId="64B5D7D7" w14:textId="244FB26D" w:rsidR="00487462" w:rsidRPr="00487462" w:rsidRDefault="00487462" w:rsidP="00B54160">
      <w:pPr>
        <w:pStyle w:val="Akapitzlist"/>
        <w:numPr>
          <w:ilvl w:val="0"/>
          <w:numId w:val="69"/>
        </w:numPr>
        <w:spacing w:after="0" w:line="240" w:lineRule="auto"/>
        <w:ind w:right="38"/>
        <w:jc w:val="both"/>
        <w:rPr>
          <w:rFonts w:asciiTheme="minorHAnsi" w:eastAsia="Times New Roman" w:hAnsiTheme="minorHAnsi" w:cstheme="minorHAnsi"/>
          <w:color w:val="000000"/>
          <w:lang w:eastAsia="pl-PL"/>
        </w:rPr>
      </w:pPr>
      <w:r w:rsidRPr="00487462">
        <w:rPr>
          <w:rFonts w:asciiTheme="minorHAnsi" w:eastAsia="Times New Roman" w:hAnsiTheme="minorHAnsi" w:cstheme="minorHAnsi"/>
          <w:color w:val="000000"/>
          <w:lang w:eastAsia="pl-PL"/>
        </w:rPr>
        <w:t>aktualizację i utrzymanie dokumentacji spełniającej wymagania standardów ISO 27001 we współpracy z Pełnomocnikiem ds. zarządzania bezpieczeństwem informacji szpitala (polityki, procedury, regulaminy, instrukcje, itp.),</w:t>
      </w:r>
    </w:p>
    <w:p w14:paraId="2F264586" w14:textId="477F7E25" w:rsidR="00487462" w:rsidRPr="00487462" w:rsidRDefault="00487462" w:rsidP="00B54160">
      <w:pPr>
        <w:pStyle w:val="Akapitzlist"/>
        <w:numPr>
          <w:ilvl w:val="0"/>
          <w:numId w:val="69"/>
        </w:numPr>
        <w:spacing w:after="0" w:line="240" w:lineRule="auto"/>
        <w:ind w:right="38"/>
        <w:jc w:val="both"/>
        <w:rPr>
          <w:rFonts w:asciiTheme="minorHAnsi" w:eastAsia="Times New Roman" w:hAnsiTheme="minorHAnsi" w:cstheme="minorHAnsi"/>
          <w:color w:val="000000"/>
          <w:lang w:eastAsia="pl-PL"/>
        </w:rPr>
      </w:pPr>
      <w:r w:rsidRPr="00487462">
        <w:rPr>
          <w:rFonts w:asciiTheme="minorHAnsi" w:eastAsia="Times New Roman" w:hAnsiTheme="minorHAnsi" w:cstheme="minorHAnsi"/>
          <w:color w:val="000000"/>
          <w:lang w:eastAsia="pl-PL"/>
        </w:rPr>
        <w:t>aktualizację klasyfikacji aktywów,</w:t>
      </w:r>
    </w:p>
    <w:p w14:paraId="6A45E72A" w14:textId="4E30C6E5" w:rsidR="00487462" w:rsidRPr="00487462" w:rsidRDefault="00487462" w:rsidP="00B54160">
      <w:pPr>
        <w:pStyle w:val="Akapitzlist"/>
        <w:numPr>
          <w:ilvl w:val="0"/>
          <w:numId w:val="69"/>
        </w:numPr>
        <w:spacing w:after="0" w:line="240" w:lineRule="auto"/>
        <w:ind w:right="38"/>
        <w:jc w:val="both"/>
        <w:rPr>
          <w:rFonts w:asciiTheme="minorHAnsi" w:eastAsia="Times New Roman" w:hAnsiTheme="minorHAnsi" w:cstheme="minorHAnsi"/>
          <w:color w:val="000000"/>
          <w:lang w:eastAsia="pl-PL"/>
        </w:rPr>
      </w:pPr>
      <w:r w:rsidRPr="00487462">
        <w:rPr>
          <w:rFonts w:asciiTheme="minorHAnsi" w:eastAsia="Times New Roman" w:hAnsiTheme="minorHAnsi" w:cstheme="minorHAnsi"/>
          <w:color w:val="000000"/>
          <w:lang w:eastAsia="pl-PL"/>
        </w:rPr>
        <w:t>przeprowadzenie raz w roku analizy ryzyka przy współpracy z właścicielami obszarów,</w:t>
      </w:r>
    </w:p>
    <w:p w14:paraId="16C22D06" w14:textId="30C3672F" w:rsidR="00487462" w:rsidRPr="00487462" w:rsidRDefault="00487462" w:rsidP="00B54160">
      <w:pPr>
        <w:pStyle w:val="Akapitzlist"/>
        <w:numPr>
          <w:ilvl w:val="0"/>
          <w:numId w:val="69"/>
        </w:numPr>
        <w:spacing w:after="0" w:line="240" w:lineRule="auto"/>
        <w:ind w:right="38"/>
        <w:jc w:val="both"/>
        <w:rPr>
          <w:rFonts w:asciiTheme="minorHAnsi" w:eastAsia="Times New Roman" w:hAnsiTheme="minorHAnsi" w:cstheme="minorHAnsi"/>
          <w:color w:val="000000"/>
          <w:lang w:eastAsia="pl-PL"/>
        </w:rPr>
      </w:pPr>
      <w:r w:rsidRPr="00487462">
        <w:rPr>
          <w:rFonts w:asciiTheme="minorHAnsi" w:eastAsia="Times New Roman" w:hAnsiTheme="minorHAnsi" w:cstheme="minorHAnsi"/>
          <w:color w:val="000000"/>
          <w:lang w:eastAsia="pl-PL"/>
        </w:rPr>
        <w:t>opracowanie po przeprowadzonej analizie ryzyka planu postępowania z ryzykiem,</w:t>
      </w:r>
    </w:p>
    <w:p w14:paraId="3245EED6" w14:textId="143A2AD3" w:rsidR="00487462" w:rsidRPr="00487462" w:rsidRDefault="00487462" w:rsidP="00B54160">
      <w:pPr>
        <w:pStyle w:val="Akapitzlist"/>
        <w:numPr>
          <w:ilvl w:val="0"/>
          <w:numId w:val="69"/>
        </w:numPr>
        <w:spacing w:after="0" w:line="240" w:lineRule="auto"/>
        <w:ind w:right="38"/>
        <w:jc w:val="both"/>
        <w:rPr>
          <w:rFonts w:asciiTheme="minorHAnsi" w:eastAsia="Times New Roman" w:hAnsiTheme="minorHAnsi" w:cstheme="minorHAnsi"/>
          <w:color w:val="000000"/>
          <w:lang w:eastAsia="pl-PL"/>
        </w:rPr>
      </w:pPr>
      <w:r w:rsidRPr="00487462">
        <w:rPr>
          <w:rFonts w:asciiTheme="minorHAnsi" w:eastAsia="Times New Roman" w:hAnsiTheme="minorHAnsi" w:cstheme="minorHAnsi"/>
          <w:color w:val="000000"/>
          <w:lang w:eastAsia="pl-PL"/>
        </w:rPr>
        <w:t>uczestnictwo w rozwiązywaniu zaistniałych incydentów, prowadzenie rejestru incydentów,</w:t>
      </w:r>
    </w:p>
    <w:p w14:paraId="3FE84F4D" w14:textId="567B044B" w:rsidR="00487462" w:rsidRPr="00487462" w:rsidRDefault="00487462" w:rsidP="00B54160">
      <w:pPr>
        <w:pStyle w:val="Akapitzlist"/>
        <w:numPr>
          <w:ilvl w:val="0"/>
          <w:numId w:val="69"/>
        </w:numPr>
        <w:spacing w:after="0" w:line="240" w:lineRule="auto"/>
        <w:ind w:right="38"/>
        <w:jc w:val="both"/>
        <w:rPr>
          <w:rFonts w:asciiTheme="minorHAnsi" w:eastAsia="Times New Roman" w:hAnsiTheme="minorHAnsi" w:cstheme="minorHAnsi"/>
          <w:color w:val="000000"/>
          <w:lang w:eastAsia="pl-PL"/>
        </w:rPr>
      </w:pPr>
      <w:r w:rsidRPr="00487462">
        <w:rPr>
          <w:rFonts w:asciiTheme="minorHAnsi" w:eastAsia="Times New Roman" w:hAnsiTheme="minorHAnsi" w:cstheme="minorHAnsi"/>
          <w:color w:val="000000"/>
          <w:lang w:eastAsia="pl-PL"/>
        </w:rPr>
        <w:t>wsparcie szpitala w przygotowaniu do spełniania wymagań stawianych przez NIS2,</w:t>
      </w:r>
    </w:p>
    <w:p w14:paraId="67061A09" w14:textId="25BED524" w:rsidR="00487462" w:rsidRPr="00487462" w:rsidRDefault="00487462" w:rsidP="00B54160">
      <w:pPr>
        <w:pStyle w:val="Akapitzlist"/>
        <w:numPr>
          <w:ilvl w:val="0"/>
          <w:numId w:val="69"/>
        </w:numPr>
        <w:spacing w:after="0" w:line="240" w:lineRule="auto"/>
        <w:ind w:right="38"/>
        <w:jc w:val="both"/>
        <w:rPr>
          <w:rFonts w:asciiTheme="minorHAnsi" w:eastAsia="Times New Roman" w:hAnsiTheme="minorHAnsi" w:cstheme="minorHAnsi"/>
          <w:color w:val="000000"/>
          <w:lang w:eastAsia="pl-PL"/>
        </w:rPr>
      </w:pPr>
      <w:r w:rsidRPr="00487462">
        <w:rPr>
          <w:rFonts w:asciiTheme="minorHAnsi" w:eastAsia="Times New Roman" w:hAnsiTheme="minorHAnsi" w:cstheme="minorHAnsi"/>
          <w:color w:val="000000"/>
          <w:lang w:eastAsia="pl-PL"/>
        </w:rPr>
        <w:t>prowadzenie akcji budowania świadomości pracowników (raz na kwartał newsletter, raz do roku szkolenie - min. 2 dni)</w:t>
      </w:r>
    </w:p>
    <w:p w14:paraId="7021A64E" w14:textId="3E0EB34C" w:rsidR="00487462" w:rsidRPr="00487462" w:rsidRDefault="00487462" w:rsidP="00B54160">
      <w:pPr>
        <w:pStyle w:val="Akapitzlist"/>
        <w:numPr>
          <w:ilvl w:val="0"/>
          <w:numId w:val="69"/>
        </w:numPr>
        <w:spacing w:after="0" w:line="240" w:lineRule="auto"/>
        <w:ind w:right="38"/>
        <w:jc w:val="both"/>
        <w:rPr>
          <w:rFonts w:asciiTheme="minorHAnsi" w:eastAsia="Times New Roman" w:hAnsiTheme="minorHAnsi" w:cstheme="minorHAnsi"/>
          <w:color w:val="000000"/>
          <w:lang w:eastAsia="pl-PL"/>
        </w:rPr>
      </w:pPr>
      <w:r w:rsidRPr="00487462">
        <w:rPr>
          <w:rFonts w:asciiTheme="minorHAnsi" w:eastAsia="Times New Roman" w:hAnsiTheme="minorHAnsi" w:cstheme="minorHAnsi"/>
          <w:color w:val="000000"/>
          <w:lang w:eastAsia="pl-PL"/>
        </w:rPr>
        <w:t>cykliczne audyty wewnętrzne w obszarze bezpieczeństwa informacji oraz ciągłości działania w obszarze bezpieczeństwa informacji i NIS2,</w:t>
      </w:r>
    </w:p>
    <w:p w14:paraId="55F5F2C6" w14:textId="264E040D" w:rsidR="00487462" w:rsidRPr="00487462" w:rsidRDefault="00487462" w:rsidP="00B54160">
      <w:pPr>
        <w:pStyle w:val="Akapitzlist"/>
        <w:numPr>
          <w:ilvl w:val="0"/>
          <w:numId w:val="69"/>
        </w:numPr>
        <w:spacing w:after="0" w:line="240" w:lineRule="auto"/>
        <w:ind w:right="38"/>
        <w:jc w:val="both"/>
        <w:rPr>
          <w:rFonts w:asciiTheme="minorHAnsi" w:eastAsia="Times New Roman" w:hAnsiTheme="minorHAnsi" w:cstheme="minorHAnsi"/>
          <w:color w:val="000000"/>
          <w:lang w:eastAsia="pl-PL"/>
        </w:rPr>
      </w:pPr>
      <w:r w:rsidRPr="00487462">
        <w:rPr>
          <w:rFonts w:asciiTheme="minorHAnsi" w:eastAsia="Times New Roman" w:hAnsiTheme="minorHAnsi" w:cstheme="minorHAnsi"/>
          <w:color w:val="000000"/>
          <w:lang w:eastAsia="pl-PL"/>
        </w:rPr>
        <w:t>nadzór nad aktualnością scenariuszy planów awaryjnych i przeprowadzeniem testów planów awaryjnych,</w:t>
      </w:r>
    </w:p>
    <w:p w14:paraId="576F7A42" w14:textId="2A205938" w:rsidR="00487462" w:rsidRPr="00487462" w:rsidRDefault="00487462" w:rsidP="00B54160">
      <w:pPr>
        <w:pStyle w:val="Akapitzlist"/>
        <w:numPr>
          <w:ilvl w:val="0"/>
          <w:numId w:val="69"/>
        </w:numPr>
        <w:spacing w:after="0" w:line="240" w:lineRule="auto"/>
        <w:ind w:right="38"/>
        <w:jc w:val="both"/>
        <w:rPr>
          <w:rFonts w:asciiTheme="minorHAnsi" w:eastAsia="Times New Roman" w:hAnsiTheme="minorHAnsi" w:cstheme="minorHAnsi"/>
          <w:color w:val="000000"/>
          <w:lang w:eastAsia="pl-PL"/>
        </w:rPr>
      </w:pPr>
      <w:r w:rsidRPr="00487462">
        <w:rPr>
          <w:rFonts w:asciiTheme="minorHAnsi" w:eastAsia="Times New Roman" w:hAnsiTheme="minorHAnsi" w:cstheme="minorHAnsi"/>
          <w:color w:val="000000"/>
          <w:lang w:eastAsia="pl-PL"/>
        </w:rPr>
        <w:t>opracowanie materiałów dotyczących przeglądu zarządzania,</w:t>
      </w:r>
    </w:p>
    <w:p w14:paraId="6AB21821" w14:textId="317EF9DC" w:rsidR="00487462" w:rsidRPr="00487462" w:rsidRDefault="00487462" w:rsidP="00B54160">
      <w:pPr>
        <w:pStyle w:val="Akapitzlist"/>
        <w:numPr>
          <w:ilvl w:val="0"/>
          <w:numId w:val="69"/>
        </w:numPr>
        <w:spacing w:after="0" w:line="240" w:lineRule="auto"/>
        <w:ind w:right="38"/>
        <w:jc w:val="both"/>
        <w:rPr>
          <w:rFonts w:asciiTheme="minorHAnsi" w:eastAsia="Times New Roman" w:hAnsiTheme="minorHAnsi" w:cstheme="minorHAnsi"/>
          <w:color w:val="000000"/>
          <w:lang w:eastAsia="pl-PL"/>
        </w:rPr>
      </w:pPr>
      <w:r w:rsidRPr="00487462">
        <w:rPr>
          <w:rFonts w:asciiTheme="minorHAnsi" w:eastAsia="Times New Roman" w:hAnsiTheme="minorHAnsi" w:cstheme="minorHAnsi"/>
          <w:color w:val="000000"/>
          <w:lang w:eastAsia="pl-PL"/>
        </w:rPr>
        <w:t>uczestnictwo w audycie certyfikującym jako pełnomocnik usług IT oraz wsparcie dla Pełnomocnika ds. zarządzania bezpieczeństwem informacji szpitala,</w:t>
      </w:r>
    </w:p>
    <w:p w14:paraId="4D54A83E" w14:textId="1C391BB7" w:rsidR="00487462" w:rsidRPr="00487462" w:rsidRDefault="00487462" w:rsidP="00B54160">
      <w:pPr>
        <w:pStyle w:val="Akapitzlist"/>
        <w:numPr>
          <w:ilvl w:val="0"/>
          <w:numId w:val="69"/>
        </w:numPr>
        <w:spacing w:after="0" w:line="240" w:lineRule="auto"/>
        <w:ind w:right="38"/>
        <w:jc w:val="both"/>
        <w:rPr>
          <w:rFonts w:asciiTheme="minorHAnsi" w:eastAsia="Times New Roman" w:hAnsiTheme="minorHAnsi" w:cstheme="minorHAnsi"/>
          <w:color w:val="000000"/>
          <w:lang w:eastAsia="pl-PL"/>
        </w:rPr>
      </w:pPr>
      <w:r w:rsidRPr="00487462">
        <w:rPr>
          <w:rFonts w:asciiTheme="minorHAnsi" w:eastAsia="Times New Roman" w:hAnsiTheme="minorHAnsi" w:cstheme="minorHAnsi"/>
          <w:color w:val="000000"/>
          <w:lang w:eastAsia="pl-PL"/>
        </w:rPr>
        <w:t>doradztwo i wsparcie w zakresie doboru narzędzi, sprzętu i technologii do wdrożenia rozwiązań wspierających zarządzanie usługami i bezpieczeństwem,</w:t>
      </w:r>
    </w:p>
    <w:p w14:paraId="00D96200" w14:textId="5480F369" w:rsidR="00632290" w:rsidRPr="00487462" w:rsidRDefault="00487462" w:rsidP="00B54160">
      <w:pPr>
        <w:pStyle w:val="Akapitzlist"/>
        <w:numPr>
          <w:ilvl w:val="0"/>
          <w:numId w:val="69"/>
        </w:numPr>
        <w:spacing w:after="0" w:line="240" w:lineRule="auto"/>
        <w:ind w:right="38"/>
        <w:jc w:val="both"/>
        <w:rPr>
          <w:rFonts w:asciiTheme="minorHAnsi" w:eastAsia="Times New Roman" w:hAnsiTheme="minorHAnsi" w:cstheme="minorHAnsi"/>
          <w:color w:val="000000"/>
          <w:lang w:eastAsia="pl-PL"/>
        </w:rPr>
      </w:pPr>
      <w:r w:rsidRPr="00487462">
        <w:rPr>
          <w:rFonts w:asciiTheme="minorHAnsi" w:eastAsia="Times New Roman" w:hAnsiTheme="minorHAnsi" w:cstheme="minorHAnsi"/>
          <w:color w:val="000000"/>
          <w:lang w:eastAsia="pl-PL"/>
        </w:rPr>
        <w:t>uczestnictwo w kontrolach organów zewnętrznych jako przedstawiciel szpitala, na uzasadniona prośbę Zamawiającego.</w:t>
      </w:r>
    </w:p>
    <w:p w14:paraId="74422C43" w14:textId="77777777" w:rsidR="00487462" w:rsidRDefault="00487462" w:rsidP="001E0357">
      <w:pPr>
        <w:spacing w:after="0" w:line="240" w:lineRule="auto"/>
        <w:ind w:left="5" w:right="38" w:hanging="5"/>
        <w:jc w:val="both"/>
        <w:rPr>
          <w:rFonts w:asciiTheme="minorHAnsi" w:eastAsia="Times New Roman" w:hAnsiTheme="minorHAnsi" w:cstheme="minorHAnsi"/>
          <w:color w:val="000000"/>
          <w:lang w:eastAsia="pl-PL"/>
        </w:rPr>
      </w:pPr>
    </w:p>
    <w:p w14:paraId="41AF557E" w14:textId="1463B219" w:rsidR="00755943" w:rsidRPr="00755943" w:rsidRDefault="00755943" w:rsidP="001E0357">
      <w:pPr>
        <w:spacing w:after="0" w:line="240" w:lineRule="auto"/>
        <w:ind w:left="5" w:right="38" w:hanging="5"/>
        <w:jc w:val="both"/>
        <w:rPr>
          <w:rFonts w:asciiTheme="minorHAnsi" w:eastAsia="Times New Roman" w:hAnsiTheme="minorHAnsi" w:cstheme="minorHAnsi"/>
          <w:color w:val="000000"/>
          <w:lang w:eastAsia="pl-PL"/>
        </w:rPr>
      </w:pPr>
      <w:r w:rsidRPr="00755943">
        <w:rPr>
          <w:rFonts w:asciiTheme="minorHAnsi" w:eastAsia="Times New Roman" w:hAnsiTheme="minorHAnsi" w:cstheme="minorHAnsi"/>
          <w:color w:val="000000"/>
          <w:lang w:eastAsia="pl-PL"/>
        </w:rPr>
        <w:t xml:space="preserve">Przedmiotem zamówienia nie jest świadczenie usługi ciągłej rozliczanej w okresach miesięcznych, lecz jednorazowy zakup pakietu gwarantującego </w:t>
      </w:r>
      <w:r>
        <w:rPr>
          <w:rFonts w:asciiTheme="minorHAnsi" w:eastAsia="Times New Roman" w:hAnsiTheme="minorHAnsi" w:cstheme="minorHAnsi"/>
          <w:color w:val="000000"/>
          <w:lang w:eastAsia="pl-PL"/>
        </w:rPr>
        <w:t xml:space="preserve">otrzymanie regularnego wsparcia, </w:t>
      </w:r>
      <w:r w:rsidRPr="00755943">
        <w:rPr>
          <w:rFonts w:asciiTheme="minorHAnsi" w:eastAsia="Times New Roman" w:hAnsiTheme="minorHAnsi" w:cstheme="minorHAnsi"/>
          <w:color w:val="000000"/>
          <w:lang w:eastAsia="pl-PL"/>
        </w:rPr>
        <w:t>utrzymanie aktualności dokumentacji, realizację przeglądów okresowych oraz gotowość konsultacyjną przez wymagany okres trwałości.</w:t>
      </w:r>
    </w:p>
    <w:p w14:paraId="47C97EA2" w14:textId="2EACDBD3" w:rsidR="0038789A" w:rsidRDefault="00755943" w:rsidP="001E0357">
      <w:pPr>
        <w:spacing w:after="0" w:line="240" w:lineRule="auto"/>
        <w:ind w:left="5" w:right="38" w:hanging="5"/>
        <w:jc w:val="both"/>
        <w:rPr>
          <w:rFonts w:asciiTheme="minorHAnsi" w:eastAsia="Times New Roman" w:hAnsiTheme="minorHAnsi" w:cstheme="minorHAnsi"/>
          <w:color w:val="000000"/>
          <w:u w:val="single"/>
          <w:lang w:eastAsia="pl-PL"/>
        </w:rPr>
      </w:pPr>
      <w:r w:rsidRPr="00755943">
        <w:rPr>
          <w:rFonts w:asciiTheme="minorHAnsi" w:eastAsia="Times New Roman" w:hAnsiTheme="minorHAnsi" w:cstheme="minorHAnsi"/>
          <w:color w:val="000000"/>
          <w:lang w:eastAsia="pl-PL"/>
        </w:rPr>
        <w:t xml:space="preserve">Okres realizacji rozpoczyna się w dniu następującym po dniu podpisania przez Zamawiającego bez uwag protokołu odbioru końcowego dla </w:t>
      </w:r>
      <w:r w:rsidRPr="000B405C">
        <w:rPr>
          <w:rFonts w:asciiTheme="minorHAnsi" w:eastAsia="Times New Roman" w:hAnsiTheme="minorHAnsi" w:cstheme="minorHAnsi"/>
          <w:color w:val="000000"/>
          <w:u w:val="single"/>
          <w:lang w:eastAsia="pl-PL"/>
        </w:rPr>
        <w:t>Wdrożenie systemu zarządzania bezpieczeństwem informacji (SZBI) zgodnie z wymaganiami KSC/NIS2</w:t>
      </w:r>
    </w:p>
    <w:p w14:paraId="3879E89F" w14:textId="77777777" w:rsidR="0038789A" w:rsidRDefault="0038789A">
      <w:pPr>
        <w:rPr>
          <w:rFonts w:asciiTheme="minorHAnsi" w:eastAsia="Times New Roman" w:hAnsiTheme="minorHAnsi" w:cstheme="minorHAnsi"/>
          <w:color w:val="000000"/>
          <w:u w:val="single"/>
          <w:lang w:eastAsia="pl-PL"/>
        </w:rPr>
      </w:pPr>
      <w:r>
        <w:rPr>
          <w:rFonts w:asciiTheme="minorHAnsi" w:eastAsia="Times New Roman" w:hAnsiTheme="minorHAnsi" w:cstheme="minorHAnsi"/>
          <w:color w:val="000000"/>
          <w:u w:val="single"/>
          <w:lang w:eastAsia="pl-PL"/>
        </w:rPr>
        <w:br w:type="page"/>
      </w:r>
    </w:p>
    <w:p w14:paraId="44B65F2A" w14:textId="77777777" w:rsidR="00755943" w:rsidRDefault="00755943" w:rsidP="001E0357">
      <w:pPr>
        <w:spacing w:after="0" w:line="240" w:lineRule="auto"/>
        <w:ind w:left="5" w:right="38" w:hanging="5"/>
        <w:jc w:val="both"/>
        <w:rPr>
          <w:rFonts w:asciiTheme="minorHAnsi" w:eastAsia="Times New Roman" w:hAnsiTheme="minorHAnsi" w:cstheme="minorHAnsi"/>
          <w:color w:val="000000"/>
          <w:lang w:eastAsia="pl-PL"/>
        </w:rPr>
      </w:pPr>
    </w:p>
    <w:p w14:paraId="5668BFC7" w14:textId="3530E51E" w:rsidR="00632290" w:rsidRPr="00B54160" w:rsidRDefault="005051CE" w:rsidP="001E0357">
      <w:pPr>
        <w:spacing w:after="0" w:line="240" w:lineRule="auto"/>
        <w:ind w:left="5" w:right="38" w:hanging="5"/>
        <w:jc w:val="both"/>
        <w:rPr>
          <w:rFonts w:asciiTheme="minorHAnsi" w:eastAsia="Times New Roman" w:hAnsiTheme="minorHAnsi" w:cstheme="minorHAnsi"/>
          <w:b/>
          <w:bCs w:val="0"/>
          <w:color w:val="000000"/>
          <w:u w:val="single"/>
          <w:lang w:eastAsia="pl-PL"/>
        </w:rPr>
      </w:pPr>
      <w:r w:rsidRPr="00B54160">
        <w:rPr>
          <w:rFonts w:asciiTheme="minorHAnsi" w:eastAsia="Times New Roman" w:hAnsiTheme="minorHAnsi" w:cstheme="minorHAnsi"/>
          <w:b/>
          <w:bCs w:val="0"/>
          <w:color w:val="000000"/>
          <w:u w:val="single"/>
          <w:lang w:eastAsia="pl-PL"/>
        </w:rPr>
        <w:t>6. Audyt końcowy w obszarze cyberbezpieczeństwa</w:t>
      </w:r>
    </w:p>
    <w:p w14:paraId="33871AB1" w14:textId="77777777" w:rsidR="00632290" w:rsidRDefault="00632290" w:rsidP="001E0357">
      <w:pPr>
        <w:spacing w:after="0" w:line="240" w:lineRule="auto"/>
        <w:ind w:left="5" w:right="38" w:hanging="5"/>
        <w:jc w:val="both"/>
        <w:rPr>
          <w:rFonts w:asciiTheme="minorHAnsi" w:eastAsia="Times New Roman" w:hAnsiTheme="minorHAnsi" w:cstheme="minorHAnsi"/>
          <w:color w:val="000000"/>
          <w:lang w:eastAsia="pl-PL"/>
        </w:rPr>
      </w:pPr>
    </w:p>
    <w:p w14:paraId="2D540012" w14:textId="0CE4E3EB" w:rsidR="00E63FCC" w:rsidRDefault="005051CE" w:rsidP="001E0357">
      <w:pPr>
        <w:spacing w:after="0" w:line="240" w:lineRule="auto"/>
        <w:ind w:left="5" w:right="38" w:hanging="5"/>
        <w:jc w:val="both"/>
        <w:rPr>
          <w:rFonts w:asciiTheme="minorHAnsi" w:eastAsia="Times New Roman" w:hAnsiTheme="minorHAnsi" w:cstheme="minorHAnsi"/>
          <w:color w:val="000000"/>
          <w:lang w:eastAsia="pl-PL"/>
        </w:rPr>
      </w:pPr>
      <w:r w:rsidRPr="005051CE">
        <w:rPr>
          <w:rFonts w:asciiTheme="minorHAnsi" w:eastAsia="Times New Roman" w:hAnsiTheme="minorHAnsi" w:cstheme="minorHAnsi"/>
          <w:color w:val="000000"/>
          <w:lang w:eastAsia="pl-PL"/>
        </w:rPr>
        <w:t xml:space="preserve">1. Audyt końcowy w obszarze cyberbezpieczeństwa musi spełniać wymagania określone w Załączniku nr 4 – Zakres realizacji przedsięwzięcia do wyboru przedsięwzięcia (tryb konkurencyjny – I nabór – Inwestycja D.1.1.2) pkt 3. DZIAŁANIA ZWIĘKSZAJĄCE POZIOM CYBERBEZPIECZEŃSTWA SZPITALA dotyczące </w:t>
      </w:r>
      <w:r w:rsidR="00E63FCC" w:rsidRPr="00E63FCC">
        <w:rPr>
          <w:rFonts w:asciiTheme="minorHAnsi" w:eastAsia="Times New Roman" w:hAnsiTheme="minorHAnsi" w:cstheme="minorHAnsi"/>
          <w:color w:val="000000"/>
          <w:lang w:eastAsia="pl-PL"/>
        </w:rPr>
        <w:t>AUDYT KOŃCOWY W OBSZARZE CYBERBEZPIECZEŃSTWA</w:t>
      </w:r>
      <w:r w:rsidR="00E63FCC">
        <w:rPr>
          <w:rFonts w:asciiTheme="minorHAnsi" w:eastAsia="Times New Roman" w:hAnsiTheme="minorHAnsi" w:cstheme="minorHAnsi"/>
          <w:color w:val="000000"/>
          <w:lang w:eastAsia="pl-PL"/>
        </w:rPr>
        <w:t xml:space="preserve"> oraz  </w:t>
      </w:r>
      <w:r w:rsidR="00E63FCC" w:rsidRPr="00E63FCC">
        <w:rPr>
          <w:rFonts w:asciiTheme="minorHAnsi" w:eastAsia="Times New Roman" w:hAnsiTheme="minorHAnsi" w:cstheme="minorHAnsi"/>
          <w:color w:val="000000"/>
          <w:lang w:eastAsia="pl-PL"/>
        </w:rPr>
        <w:t>ANKIETA WERYFIKACJI DOJRZAŁOŚCI POD KĄTEM CYBERBEZPIECZEŃSTWA</w:t>
      </w:r>
      <w:r w:rsidR="0038789A">
        <w:rPr>
          <w:rFonts w:asciiTheme="minorHAnsi" w:eastAsia="Times New Roman" w:hAnsiTheme="minorHAnsi" w:cstheme="minorHAnsi"/>
          <w:color w:val="000000"/>
          <w:lang w:eastAsia="pl-PL"/>
        </w:rPr>
        <w:t xml:space="preserve">, </w:t>
      </w:r>
      <w:r w:rsidR="0038789A" w:rsidRPr="0038789A">
        <w:rPr>
          <w:rFonts w:asciiTheme="minorHAnsi" w:eastAsia="Times New Roman" w:hAnsiTheme="minorHAnsi" w:cstheme="minorHAnsi"/>
          <w:bCs w:val="0"/>
          <w:i/>
          <w:iCs/>
          <w:color w:val="auto"/>
          <w:lang w:eastAsia="pl-PL"/>
        </w:rPr>
        <w:t>(najnowsza dostępna wersja publikowana na stronie: https://www.gov.pl/web/zdrowie/inwestycja-d112-przyspieszenie-</w:t>
      </w:r>
      <w:r w:rsidR="0038789A" w:rsidRPr="0038789A">
        <w:rPr>
          <w:rFonts w:asciiTheme="minorHAnsi" w:eastAsia="Times New Roman" w:hAnsiTheme="minorHAnsi" w:cstheme="minorHAnsi"/>
          <w:bCs w:val="0"/>
          <w:i/>
          <w:iCs/>
          <w:color w:val="000000"/>
          <w:lang w:eastAsia="pl-PL"/>
        </w:rPr>
        <w:t>procesow-transformacji-cyfrowej-ochrony-zdrowia-poprzez-dalszy-rozwoj-uslug-cyfrowych-w-ochronie-zdrowia-nabor-konkurencyjny)</w:t>
      </w:r>
    </w:p>
    <w:p w14:paraId="73F10265" w14:textId="54CD2DF7" w:rsidR="005051CE" w:rsidRDefault="005051CE" w:rsidP="001E0357">
      <w:pPr>
        <w:spacing w:after="0" w:line="240" w:lineRule="auto"/>
        <w:ind w:left="5" w:right="38" w:hanging="5"/>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 xml:space="preserve">2. </w:t>
      </w:r>
      <w:r w:rsidRPr="005051CE">
        <w:rPr>
          <w:rFonts w:asciiTheme="minorHAnsi" w:eastAsia="Times New Roman" w:hAnsiTheme="minorHAnsi" w:cstheme="minorHAnsi"/>
          <w:color w:val="000000"/>
          <w:lang w:eastAsia="pl-PL"/>
        </w:rPr>
        <w:t xml:space="preserve">Audyt musi zostać przeprowadzony w  terminie uzgodnionym z Zamawiającym, nie później niż do dnia </w:t>
      </w:r>
      <w:r w:rsidRPr="00492E16">
        <w:rPr>
          <w:rFonts w:asciiTheme="minorHAnsi" w:eastAsia="Times New Roman" w:hAnsiTheme="minorHAnsi" w:cstheme="minorHAnsi"/>
          <w:color w:val="000000"/>
          <w:lang w:eastAsia="pl-PL"/>
        </w:rPr>
        <w:t>2</w:t>
      </w:r>
      <w:r w:rsidR="0014402F">
        <w:rPr>
          <w:rFonts w:asciiTheme="minorHAnsi" w:eastAsia="Times New Roman" w:hAnsiTheme="minorHAnsi" w:cstheme="minorHAnsi"/>
          <w:color w:val="000000"/>
          <w:lang w:eastAsia="pl-PL"/>
        </w:rPr>
        <w:t>9</w:t>
      </w:r>
      <w:r w:rsidRPr="00492E16">
        <w:rPr>
          <w:rFonts w:asciiTheme="minorHAnsi" w:eastAsia="Times New Roman" w:hAnsiTheme="minorHAnsi" w:cstheme="minorHAnsi"/>
          <w:color w:val="000000"/>
          <w:lang w:eastAsia="pl-PL"/>
        </w:rPr>
        <w:t>.05.2026 r.</w:t>
      </w:r>
    </w:p>
    <w:p w14:paraId="3E91DB1B" w14:textId="23A9C3A7" w:rsidR="005051CE" w:rsidRPr="005051CE" w:rsidRDefault="005051CE" w:rsidP="001E0357">
      <w:pPr>
        <w:spacing w:after="0" w:line="240" w:lineRule="auto"/>
        <w:ind w:left="5" w:right="38" w:hanging="5"/>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 xml:space="preserve">3. </w:t>
      </w:r>
      <w:r w:rsidRPr="005051CE">
        <w:rPr>
          <w:rFonts w:asciiTheme="minorHAnsi" w:eastAsia="Times New Roman" w:hAnsiTheme="minorHAnsi" w:cstheme="minorHAnsi"/>
          <w:color w:val="000000"/>
          <w:lang w:eastAsia="pl-PL"/>
        </w:rPr>
        <w:t>Audyt musi zostać przeprowadzony w siedzibie Zamawiającego .</w:t>
      </w:r>
    </w:p>
    <w:p w14:paraId="7C8F6F53" w14:textId="20BCC604" w:rsidR="005051CE" w:rsidRPr="005051CE" w:rsidRDefault="005051CE" w:rsidP="001E0357">
      <w:pPr>
        <w:spacing w:after="0" w:line="240" w:lineRule="auto"/>
        <w:ind w:left="5" w:right="38" w:hanging="5"/>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 xml:space="preserve">4. </w:t>
      </w:r>
      <w:r w:rsidRPr="005051CE">
        <w:rPr>
          <w:rFonts w:asciiTheme="minorHAnsi" w:eastAsia="Times New Roman" w:hAnsiTheme="minorHAnsi" w:cstheme="minorHAnsi"/>
          <w:color w:val="000000"/>
          <w:lang w:eastAsia="pl-PL"/>
        </w:rPr>
        <w:t>Audyty muszą być wykonane zgodnie z KRI z elementami KSC w kontekście SZBI oraz muszą być zgodne z wytycznymi organów kontroli.</w:t>
      </w:r>
    </w:p>
    <w:p w14:paraId="25AEBF29" w14:textId="4EF1DC50" w:rsidR="005051CE" w:rsidRPr="005051CE" w:rsidRDefault="005051CE" w:rsidP="001E0357">
      <w:pPr>
        <w:spacing w:after="0" w:line="240" w:lineRule="auto"/>
        <w:ind w:left="5" w:right="38" w:hanging="5"/>
        <w:jc w:val="both"/>
        <w:rPr>
          <w:rFonts w:asciiTheme="minorHAnsi" w:eastAsia="Times New Roman" w:hAnsiTheme="minorHAnsi" w:cstheme="minorHAnsi"/>
          <w:color w:val="000000"/>
          <w:lang w:eastAsia="pl-PL"/>
        </w:rPr>
      </w:pPr>
      <w:r>
        <w:rPr>
          <w:rFonts w:asciiTheme="minorHAnsi" w:eastAsia="Times New Roman" w:hAnsiTheme="minorHAnsi" w:cstheme="minorHAnsi"/>
          <w:color w:val="000000"/>
          <w:lang w:eastAsia="pl-PL"/>
        </w:rPr>
        <w:t xml:space="preserve">5. </w:t>
      </w:r>
      <w:r w:rsidRPr="005051CE">
        <w:rPr>
          <w:rFonts w:asciiTheme="minorHAnsi" w:eastAsia="Times New Roman" w:hAnsiTheme="minorHAnsi" w:cstheme="minorHAnsi"/>
          <w:color w:val="000000"/>
          <w:lang w:eastAsia="pl-PL"/>
        </w:rPr>
        <w:t>Zespół audytorski jest zobowiązany także do weryfikacji zgodności z innymi przepisami, m.in. w zakresie:</w:t>
      </w:r>
    </w:p>
    <w:p w14:paraId="3BE8530C" w14:textId="52B264EF" w:rsidR="005051CE" w:rsidRPr="005051CE" w:rsidRDefault="005051CE" w:rsidP="00B54160">
      <w:pPr>
        <w:pStyle w:val="Akapitzlist"/>
        <w:numPr>
          <w:ilvl w:val="0"/>
          <w:numId w:val="68"/>
        </w:numPr>
        <w:spacing w:after="0" w:line="240" w:lineRule="auto"/>
        <w:ind w:right="38"/>
        <w:jc w:val="both"/>
        <w:rPr>
          <w:rFonts w:asciiTheme="minorHAnsi" w:eastAsia="Times New Roman" w:hAnsiTheme="minorHAnsi" w:cstheme="minorHAnsi"/>
          <w:color w:val="000000"/>
          <w:lang w:eastAsia="pl-PL"/>
        </w:rPr>
      </w:pPr>
      <w:r w:rsidRPr="005051CE">
        <w:rPr>
          <w:rFonts w:asciiTheme="minorHAnsi" w:eastAsia="Times New Roman" w:hAnsiTheme="minorHAnsi" w:cstheme="minorHAnsi"/>
          <w:color w:val="000000"/>
          <w:lang w:eastAsia="pl-PL"/>
        </w:rPr>
        <w:t>oceny zgodności z przepisami o ochronie danych osobowych (np. RODO), w kontekście zarządzania danymi i bezpieczeństwa informacji i cyberbezpieczeństwem;</w:t>
      </w:r>
    </w:p>
    <w:p w14:paraId="531ACA0A" w14:textId="73A6C969" w:rsidR="00632290" w:rsidRPr="005051CE" w:rsidRDefault="005051CE" w:rsidP="00B54160">
      <w:pPr>
        <w:pStyle w:val="Akapitzlist"/>
        <w:numPr>
          <w:ilvl w:val="0"/>
          <w:numId w:val="68"/>
        </w:numPr>
        <w:spacing w:after="0" w:line="240" w:lineRule="auto"/>
        <w:ind w:right="38"/>
        <w:jc w:val="both"/>
        <w:rPr>
          <w:rFonts w:asciiTheme="minorHAnsi" w:eastAsia="Times New Roman" w:hAnsiTheme="minorHAnsi" w:cstheme="minorHAnsi"/>
          <w:color w:val="000000"/>
          <w:lang w:eastAsia="pl-PL"/>
        </w:rPr>
      </w:pPr>
      <w:r w:rsidRPr="005051CE">
        <w:rPr>
          <w:rFonts w:asciiTheme="minorHAnsi" w:eastAsia="Times New Roman" w:hAnsiTheme="minorHAnsi" w:cstheme="minorHAnsi"/>
          <w:color w:val="000000"/>
          <w:lang w:eastAsia="pl-PL"/>
        </w:rPr>
        <w:t>weryfikacji zgodności z krajowymi i międzynarodowymi normami i standardami w zakresie bezpieczeństwa informacji i cyberbezpieczeństwa.</w:t>
      </w:r>
    </w:p>
    <w:p w14:paraId="078DDF30" w14:textId="77777777" w:rsidR="00632290" w:rsidRDefault="00632290" w:rsidP="001E0357">
      <w:pPr>
        <w:spacing w:after="0" w:line="240" w:lineRule="auto"/>
        <w:ind w:left="5" w:right="38" w:hanging="5"/>
        <w:jc w:val="both"/>
        <w:rPr>
          <w:rFonts w:asciiTheme="minorHAnsi" w:eastAsia="Times New Roman" w:hAnsiTheme="minorHAnsi" w:cstheme="minorHAnsi"/>
          <w:color w:val="000000"/>
          <w:lang w:eastAsia="pl-PL"/>
        </w:rPr>
      </w:pPr>
    </w:p>
    <w:p w14:paraId="6355D619" w14:textId="77777777" w:rsidR="00632290" w:rsidRDefault="00632290" w:rsidP="001E0357">
      <w:pPr>
        <w:spacing w:after="0" w:line="240" w:lineRule="auto"/>
        <w:ind w:left="5" w:right="38" w:hanging="5"/>
        <w:jc w:val="both"/>
        <w:rPr>
          <w:rFonts w:asciiTheme="minorHAnsi" w:eastAsia="Times New Roman" w:hAnsiTheme="minorHAnsi" w:cstheme="minorHAnsi"/>
          <w:color w:val="000000"/>
          <w:lang w:eastAsia="pl-PL"/>
        </w:rPr>
      </w:pPr>
    </w:p>
    <w:p w14:paraId="4C287632" w14:textId="77777777" w:rsidR="00632290" w:rsidRDefault="00632290" w:rsidP="001E0357">
      <w:pPr>
        <w:spacing w:after="0" w:line="240" w:lineRule="auto"/>
        <w:ind w:left="5" w:right="38" w:hanging="5"/>
        <w:jc w:val="both"/>
        <w:rPr>
          <w:rFonts w:asciiTheme="minorHAnsi" w:eastAsia="Times New Roman" w:hAnsiTheme="minorHAnsi" w:cstheme="minorHAnsi"/>
          <w:color w:val="000000"/>
          <w:lang w:eastAsia="pl-PL"/>
        </w:rPr>
      </w:pPr>
    </w:p>
    <w:p w14:paraId="457FEB1D" w14:textId="77777777" w:rsidR="00632290" w:rsidRDefault="00632290" w:rsidP="00D642C1">
      <w:pPr>
        <w:spacing w:after="0" w:line="240" w:lineRule="auto"/>
        <w:ind w:left="5" w:right="38" w:hanging="5"/>
        <w:jc w:val="both"/>
        <w:rPr>
          <w:rFonts w:asciiTheme="minorHAnsi" w:eastAsia="Times New Roman" w:hAnsiTheme="minorHAnsi" w:cstheme="minorHAnsi"/>
          <w:color w:val="000000"/>
          <w:lang w:eastAsia="pl-PL"/>
        </w:rPr>
      </w:pPr>
    </w:p>
    <w:p w14:paraId="249E609E" w14:textId="77777777" w:rsidR="00632290" w:rsidRDefault="00632290" w:rsidP="00D642C1">
      <w:pPr>
        <w:spacing w:after="0" w:line="240" w:lineRule="auto"/>
        <w:ind w:left="5" w:right="38" w:hanging="5"/>
        <w:jc w:val="both"/>
        <w:rPr>
          <w:rFonts w:asciiTheme="minorHAnsi" w:eastAsia="Times New Roman" w:hAnsiTheme="minorHAnsi" w:cstheme="minorHAnsi"/>
          <w:color w:val="000000"/>
          <w:lang w:eastAsia="pl-PL"/>
        </w:rPr>
      </w:pPr>
    </w:p>
    <w:p w14:paraId="0C011BED" w14:textId="77777777" w:rsidR="00632290" w:rsidRDefault="00632290" w:rsidP="00D642C1">
      <w:pPr>
        <w:spacing w:after="0" w:line="240" w:lineRule="auto"/>
        <w:ind w:left="5" w:right="38" w:hanging="5"/>
        <w:jc w:val="both"/>
        <w:rPr>
          <w:rFonts w:asciiTheme="minorHAnsi" w:eastAsia="Times New Roman" w:hAnsiTheme="minorHAnsi" w:cstheme="minorHAnsi"/>
          <w:color w:val="000000"/>
          <w:lang w:eastAsia="pl-PL"/>
        </w:rPr>
      </w:pPr>
    </w:p>
    <w:p w14:paraId="01970E50" w14:textId="77777777" w:rsidR="00632290" w:rsidRDefault="00632290" w:rsidP="00D642C1">
      <w:pPr>
        <w:spacing w:after="0" w:line="240" w:lineRule="auto"/>
        <w:ind w:left="5" w:right="38" w:hanging="5"/>
        <w:jc w:val="both"/>
        <w:rPr>
          <w:rFonts w:asciiTheme="minorHAnsi" w:eastAsia="Times New Roman" w:hAnsiTheme="minorHAnsi" w:cstheme="minorHAnsi"/>
          <w:color w:val="000000"/>
          <w:lang w:eastAsia="pl-PL"/>
        </w:rPr>
      </w:pPr>
    </w:p>
    <w:p w14:paraId="6661EB82" w14:textId="77777777" w:rsidR="00632290" w:rsidRDefault="00632290" w:rsidP="00D642C1">
      <w:pPr>
        <w:spacing w:after="0" w:line="240" w:lineRule="auto"/>
        <w:ind w:left="5" w:right="38" w:hanging="5"/>
        <w:jc w:val="both"/>
        <w:rPr>
          <w:rFonts w:asciiTheme="minorHAnsi" w:eastAsia="Times New Roman" w:hAnsiTheme="minorHAnsi" w:cstheme="minorHAnsi"/>
          <w:color w:val="000000"/>
          <w:lang w:eastAsia="pl-PL"/>
        </w:rPr>
      </w:pPr>
    </w:p>
    <w:sectPr w:rsidR="00632290" w:rsidSect="00D642C1">
      <w:headerReference w:type="default" r:id="rId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CA471" w14:textId="77777777" w:rsidR="002A7038" w:rsidRDefault="002A7038">
      <w:pPr>
        <w:spacing w:after="0" w:line="240" w:lineRule="auto"/>
      </w:pPr>
      <w:r>
        <w:separator/>
      </w:r>
    </w:p>
  </w:endnote>
  <w:endnote w:type="continuationSeparator" w:id="0">
    <w:p w14:paraId="7B5B945B" w14:textId="77777777" w:rsidR="002A7038" w:rsidRDefault="002A7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Siemens Sans">
    <w:altName w:val="Cambria"/>
    <w:charset w:val="EE"/>
    <w:family w:val="auto"/>
    <w:pitch w:val="variable"/>
    <w:sig w:usb0="00000001" w:usb1="0000204B" w:usb2="00000000" w:usb3="00000000" w:csb0="00000093"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HA">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sans-serif">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9172481"/>
      <w:docPartObj>
        <w:docPartGallery w:val="Page Numbers (Bottom of Page)"/>
        <w:docPartUnique/>
      </w:docPartObj>
    </w:sdtPr>
    <w:sdtEndPr/>
    <w:sdtContent>
      <w:sdt>
        <w:sdtPr>
          <w:id w:val="1728636285"/>
          <w:docPartObj>
            <w:docPartGallery w:val="Page Numbers (Top of Page)"/>
            <w:docPartUnique/>
          </w:docPartObj>
        </w:sdtPr>
        <w:sdtEndPr/>
        <w:sdtContent>
          <w:p w14:paraId="073C05AE" w14:textId="77777777" w:rsidR="00D642C1" w:rsidRPr="00492E16" w:rsidRDefault="00D642C1">
            <w:pPr>
              <w:pStyle w:val="Stopka"/>
              <w:jc w:val="center"/>
            </w:pPr>
            <w:r w:rsidRPr="00492E16">
              <w:rPr>
                <w:rFonts w:ascii="Calibri" w:hAnsi="Calibri" w:cs="Calibri"/>
                <w:sz w:val="18"/>
                <w:szCs w:val="18"/>
              </w:rPr>
              <w:t xml:space="preserve">Strona </w:t>
            </w:r>
            <w:r w:rsidRPr="00492E16">
              <w:rPr>
                <w:rFonts w:ascii="Calibri" w:hAnsi="Calibri" w:cs="Calibri"/>
                <w:b/>
                <w:bCs w:val="0"/>
                <w:sz w:val="18"/>
                <w:szCs w:val="18"/>
              </w:rPr>
              <w:fldChar w:fldCharType="begin"/>
            </w:r>
            <w:r w:rsidRPr="00492E16">
              <w:rPr>
                <w:rFonts w:ascii="Calibri" w:hAnsi="Calibri" w:cs="Calibri"/>
                <w:b/>
                <w:sz w:val="18"/>
                <w:szCs w:val="18"/>
              </w:rPr>
              <w:instrText>PAGE</w:instrText>
            </w:r>
            <w:r w:rsidRPr="00492E16">
              <w:rPr>
                <w:rFonts w:ascii="Calibri" w:hAnsi="Calibri" w:cs="Calibri"/>
                <w:b/>
                <w:bCs w:val="0"/>
                <w:sz w:val="18"/>
                <w:szCs w:val="18"/>
              </w:rPr>
              <w:fldChar w:fldCharType="separate"/>
            </w:r>
            <w:r w:rsidRPr="00492E16">
              <w:rPr>
                <w:rFonts w:ascii="Calibri" w:hAnsi="Calibri" w:cs="Calibri"/>
                <w:b/>
                <w:sz w:val="18"/>
                <w:szCs w:val="18"/>
              </w:rPr>
              <w:t>2</w:t>
            </w:r>
            <w:r w:rsidRPr="00492E16">
              <w:rPr>
                <w:rFonts w:ascii="Calibri" w:hAnsi="Calibri" w:cs="Calibri"/>
                <w:b/>
                <w:bCs w:val="0"/>
                <w:sz w:val="18"/>
                <w:szCs w:val="18"/>
              </w:rPr>
              <w:fldChar w:fldCharType="end"/>
            </w:r>
            <w:r w:rsidRPr="00492E16">
              <w:rPr>
                <w:rFonts w:ascii="Calibri" w:hAnsi="Calibri" w:cs="Calibri"/>
                <w:sz w:val="18"/>
                <w:szCs w:val="18"/>
              </w:rPr>
              <w:t xml:space="preserve"> z </w:t>
            </w:r>
            <w:r w:rsidRPr="00492E16">
              <w:rPr>
                <w:rFonts w:ascii="Calibri" w:hAnsi="Calibri" w:cs="Calibri"/>
                <w:b/>
                <w:bCs w:val="0"/>
                <w:sz w:val="18"/>
                <w:szCs w:val="18"/>
              </w:rPr>
              <w:fldChar w:fldCharType="begin"/>
            </w:r>
            <w:r w:rsidRPr="00492E16">
              <w:rPr>
                <w:rFonts w:ascii="Calibri" w:hAnsi="Calibri" w:cs="Calibri"/>
                <w:b/>
                <w:sz w:val="18"/>
                <w:szCs w:val="18"/>
              </w:rPr>
              <w:instrText>NUMPAGES</w:instrText>
            </w:r>
            <w:r w:rsidRPr="00492E16">
              <w:rPr>
                <w:rFonts w:ascii="Calibri" w:hAnsi="Calibri" w:cs="Calibri"/>
                <w:b/>
                <w:bCs w:val="0"/>
                <w:sz w:val="18"/>
                <w:szCs w:val="18"/>
              </w:rPr>
              <w:fldChar w:fldCharType="separate"/>
            </w:r>
            <w:r w:rsidRPr="00492E16">
              <w:rPr>
                <w:rFonts w:ascii="Calibri" w:hAnsi="Calibri" w:cs="Calibri"/>
                <w:b/>
                <w:sz w:val="18"/>
                <w:szCs w:val="18"/>
              </w:rPr>
              <w:t>2</w:t>
            </w:r>
            <w:r w:rsidRPr="00492E16">
              <w:rPr>
                <w:rFonts w:ascii="Calibri" w:hAnsi="Calibri" w:cs="Calibri"/>
                <w:b/>
                <w:bCs w:val="0"/>
                <w:sz w:val="18"/>
                <w:szCs w:val="18"/>
              </w:rPr>
              <w:fldChar w:fldCharType="end"/>
            </w:r>
          </w:p>
        </w:sdtContent>
      </w:sdt>
    </w:sdtContent>
  </w:sdt>
  <w:p w14:paraId="24B2A660" w14:textId="77777777" w:rsidR="00D642C1" w:rsidRPr="00492E16" w:rsidRDefault="00D642C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4F63A" w14:textId="77777777" w:rsidR="002A7038" w:rsidRDefault="002A7038">
      <w:pPr>
        <w:spacing w:after="0" w:line="240" w:lineRule="auto"/>
      </w:pPr>
      <w:r>
        <w:separator/>
      </w:r>
    </w:p>
  </w:footnote>
  <w:footnote w:type="continuationSeparator" w:id="0">
    <w:p w14:paraId="123D32FE" w14:textId="77777777" w:rsidR="002A7038" w:rsidRDefault="002A70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60A02" w14:textId="22C29CCC" w:rsidR="00D642C1" w:rsidRPr="00492E16" w:rsidRDefault="00DE4C02" w:rsidP="00DE4C02">
    <w:pPr>
      <w:spacing w:after="0"/>
      <w:jc w:val="center"/>
    </w:pPr>
    <w:r w:rsidRPr="00193469">
      <w:rPr>
        <w:noProof/>
      </w:rPr>
      <w:drawing>
        <wp:inline distT="0" distB="0" distL="0" distR="0" wp14:anchorId="146BC4D6" wp14:editId="5E84ABE0">
          <wp:extent cx="5762625" cy="742950"/>
          <wp:effectExtent l="0" t="0" r="9525" b="0"/>
          <wp:docPr id="5354345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7429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0B95"/>
    <w:multiLevelType w:val="hybridMultilevel"/>
    <w:tmpl w:val="1062FFCC"/>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587FD3"/>
    <w:multiLevelType w:val="multilevel"/>
    <w:tmpl w:val="346C6FCA"/>
    <w:styleLink w:val="WW8Num81"/>
    <w:lvl w:ilvl="0">
      <w:start w:val="1"/>
      <w:numFmt w:val="decimal"/>
      <w:lvlText w:val="%1."/>
      <w:lvlJc w:val="left"/>
      <w:pPr>
        <w:ind w:left="360" w:hanging="360"/>
      </w:pPr>
    </w:lvl>
    <w:lvl w:ilvl="1">
      <w:start w:val="1"/>
      <w:numFmt w:val="lowerLetter"/>
      <w:lvlText w:val="%1.%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2" w15:restartNumberingAfterBreak="0">
    <w:nsid w:val="04F30BE9"/>
    <w:multiLevelType w:val="multilevel"/>
    <w:tmpl w:val="36968AEC"/>
    <w:styleLink w:val="WW8Num6"/>
    <w:lvl w:ilvl="0">
      <w:start w:val="1"/>
      <w:numFmt w:val="lowerLetter"/>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06145A84"/>
    <w:multiLevelType w:val="multilevel"/>
    <w:tmpl w:val="6634332A"/>
    <w:styleLink w:val="WW8Num5"/>
    <w:lvl w:ilvl="0">
      <w:start w:val="1"/>
      <w:numFmt w:val="lowerLetter"/>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08E023EA"/>
    <w:multiLevelType w:val="hybridMultilevel"/>
    <w:tmpl w:val="0AF84E56"/>
    <w:lvl w:ilvl="0" w:tplc="C6926240">
      <w:numFmt w:val="bullet"/>
      <w:lvlText w:val="•"/>
      <w:lvlJc w:val="left"/>
      <w:pPr>
        <w:ind w:left="725" w:hanging="360"/>
      </w:pPr>
    </w:lvl>
    <w:lvl w:ilvl="1" w:tplc="04150003" w:tentative="1">
      <w:start w:val="1"/>
      <w:numFmt w:val="bullet"/>
      <w:lvlText w:val="o"/>
      <w:lvlJc w:val="left"/>
      <w:pPr>
        <w:ind w:left="1445" w:hanging="360"/>
      </w:pPr>
      <w:rPr>
        <w:rFonts w:ascii="Courier New" w:hAnsi="Courier New" w:cs="Courier New" w:hint="default"/>
      </w:rPr>
    </w:lvl>
    <w:lvl w:ilvl="2" w:tplc="04150005" w:tentative="1">
      <w:start w:val="1"/>
      <w:numFmt w:val="bullet"/>
      <w:lvlText w:val=""/>
      <w:lvlJc w:val="left"/>
      <w:pPr>
        <w:ind w:left="2165" w:hanging="360"/>
      </w:pPr>
      <w:rPr>
        <w:rFonts w:ascii="Wingdings" w:hAnsi="Wingdings" w:hint="default"/>
      </w:rPr>
    </w:lvl>
    <w:lvl w:ilvl="3" w:tplc="04150001" w:tentative="1">
      <w:start w:val="1"/>
      <w:numFmt w:val="bullet"/>
      <w:lvlText w:val=""/>
      <w:lvlJc w:val="left"/>
      <w:pPr>
        <w:ind w:left="2885" w:hanging="360"/>
      </w:pPr>
      <w:rPr>
        <w:rFonts w:ascii="Symbol" w:hAnsi="Symbol" w:hint="default"/>
      </w:rPr>
    </w:lvl>
    <w:lvl w:ilvl="4" w:tplc="04150003" w:tentative="1">
      <w:start w:val="1"/>
      <w:numFmt w:val="bullet"/>
      <w:lvlText w:val="o"/>
      <w:lvlJc w:val="left"/>
      <w:pPr>
        <w:ind w:left="3605" w:hanging="360"/>
      </w:pPr>
      <w:rPr>
        <w:rFonts w:ascii="Courier New" w:hAnsi="Courier New" w:cs="Courier New" w:hint="default"/>
      </w:rPr>
    </w:lvl>
    <w:lvl w:ilvl="5" w:tplc="04150005" w:tentative="1">
      <w:start w:val="1"/>
      <w:numFmt w:val="bullet"/>
      <w:lvlText w:val=""/>
      <w:lvlJc w:val="left"/>
      <w:pPr>
        <w:ind w:left="4325" w:hanging="360"/>
      </w:pPr>
      <w:rPr>
        <w:rFonts w:ascii="Wingdings" w:hAnsi="Wingdings" w:hint="default"/>
      </w:rPr>
    </w:lvl>
    <w:lvl w:ilvl="6" w:tplc="04150001" w:tentative="1">
      <w:start w:val="1"/>
      <w:numFmt w:val="bullet"/>
      <w:lvlText w:val=""/>
      <w:lvlJc w:val="left"/>
      <w:pPr>
        <w:ind w:left="5045" w:hanging="360"/>
      </w:pPr>
      <w:rPr>
        <w:rFonts w:ascii="Symbol" w:hAnsi="Symbol" w:hint="default"/>
      </w:rPr>
    </w:lvl>
    <w:lvl w:ilvl="7" w:tplc="04150003" w:tentative="1">
      <w:start w:val="1"/>
      <w:numFmt w:val="bullet"/>
      <w:lvlText w:val="o"/>
      <w:lvlJc w:val="left"/>
      <w:pPr>
        <w:ind w:left="5765" w:hanging="360"/>
      </w:pPr>
      <w:rPr>
        <w:rFonts w:ascii="Courier New" w:hAnsi="Courier New" w:cs="Courier New" w:hint="default"/>
      </w:rPr>
    </w:lvl>
    <w:lvl w:ilvl="8" w:tplc="04150005" w:tentative="1">
      <w:start w:val="1"/>
      <w:numFmt w:val="bullet"/>
      <w:lvlText w:val=""/>
      <w:lvlJc w:val="left"/>
      <w:pPr>
        <w:ind w:left="6485" w:hanging="360"/>
      </w:pPr>
      <w:rPr>
        <w:rFonts w:ascii="Wingdings" w:hAnsi="Wingdings" w:hint="default"/>
      </w:rPr>
    </w:lvl>
  </w:abstractNum>
  <w:abstractNum w:abstractNumId="5" w15:restartNumberingAfterBreak="0">
    <w:nsid w:val="0A602A9B"/>
    <w:multiLevelType w:val="multilevel"/>
    <w:tmpl w:val="90D0E44A"/>
    <w:styleLink w:val="WW8Num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C391737"/>
    <w:multiLevelType w:val="hybridMultilevel"/>
    <w:tmpl w:val="5C6CF9BC"/>
    <w:lvl w:ilvl="0" w:tplc="C6926240">
      <w:numFmt w:val="bullet"/>
      <w:lvlText w:val="•"/>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C8922F1"/>
    <w:multiLevelType w:val="hybridMultilevel"/>
    <w:tmpl w:val="343A127A"/>
    <w:lvl w:ilvl="0" w:tplc="0EC4DEDE">
      <w:start w:val="5"/>
      <w:numFmt w:val="decimal"/>
      <w:lvlText w:val="%1."/>
      <w:lvlJc w:val="left"/>
      <w:pPr>
        <w:ind w:left="365" w:hanging="360"/>
      </w:pPr>
      <w:rPr>
        <w:rFonts w:hint="default"/>
        <w:b/>
        <w:bCs w:val="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8" w15:restartNumberingAfterBreak="0">
    <w:nsid w:val="12A900D4"/>
    <w:multiLevelType w:val="multilevel"/>
    <w:tmpl w:val="EF60F724"/>
    <w:styleLink w:val="WW8Num102"/>
    <w:lvl w:ilvl="0">
      <w:start w:val="1"/>
      <w:numFmt w:val="lowerLetter"/>
      <w:lvlText w:val="%1."/>
      <w:lvlJc w:val="left"/>
      <w:pPr>
        <w:ind w:left="1440" w:hanging="360"/>
      </w:pPr>
    </w:lvl>
    <w:lvl w:ilvl="1">
      <w:start w:val="1"/>
      <w:numFmt w:val="lowerLetter"/>
      <w:lvlText w:val="%1.%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9" w15:restartNumberingAfterBreak="0">
    <w:nsid w:val="14094362"/>
    <w:multiLevelType w:val="multilevel"/>
    <w:tmpl w:val="94ACF194"/>
    <w:styleLink w:val="WWNum45"/>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10" w15:restartNumberingAfterBreak="0">
    <w:nsid w:val="14495FD5"/>
    <w:multiLevelType w:val="multilevel"/>
    <w:tmpl w:val="7A58F89C"/>
    <w:styleLink w:val="WW8Num21"/>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11" w15:restartNumberingAfterBreak="0">
    <w:nsid w:val="15CB4D7E"/>
    <w:multiLevelType w:val="multilevel"/>
    <w:tmpl w:val="45182C38"/>
    <w:styleLink w:val="WW8Num31"/>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12" w15:restartNumberingAfterBreak="0">
    <w:nsid w:val="16CD7C02"/>
    <w:multiLevelType w:val="multilevel"/>
    <w:tmpl w:val="5E4E6400"/>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17833853"/>
    <w:multiLevelType w:val="multilevel"/>
    <w:tmpl w:val="0A4E9672"/>
    <w:styleLink w:val="WW8Num7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7890992"/>
    <w:multiLevelType w:val="hybridMultilevel"/>
    <w:tmpl w:val="BF688A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86D4AD4"/>
    <w:multiLevelType w:val="hybridMultilevel"/>
    <w:tmpl w:val="E0F47880"/>
    <w:lvl w:ilvl="0" w:tplc="C6926240">
      <w:numFmt w:val="bullet"/>
      <w:lvlText w:val="•"/>
      <w:lvlJc w:val="left"/>
      <w:pPr>
        <w:ind w:left="725" w:hanging="360"/>
      </w:pPr>
    </w:lvl>
    <w:lvl w:ilvl="1" w:tplc="04150003" w:tentative="1">
      <w:start w:val="1"/>
      <w:numFmt w:val="bullet"/>
      <w:lvlText w:val="o"/>
      <w:lvlJc w:val="left"/>
      <w:pPr>
        <w:ind w:left="1445" w:hanging="360"/>
      </w:pPr>
      <w:rPr>
        <w:rFonts w:ascii="Courier New" w:hAnsi="Courier New" w:cs="Courier New" w:hint="default"/>
      </w:rPr>
    </w:lvl>
    <w:lvl w:ilvl="2" w:tplc="04150005" w:tentative="1">
      <w:start w:val="1"/>
      <w:numFmt w:val="bullet"/>
      <w:lvlText w:val=""/>
      <w:lvlJc w:val="left"/>
      <w:pPr>
        <w:ind w:left="2165" w:hanging="360"/>
      </w:pPr>
      <w:rPr>
        <w:rFonts w:ascii="Wingdings" w:hAnsi="Wingdings" w:hint="default"/>
      </w:rPr>
    </w:lvl>
    <w:lvl w:ilvl="3" w:tplc="04150001" w:tentative="1">
      <w:start w:val="1"/>
      <w:numFmt w:val="bullet"/>
      <w:lvlText w:val=""/>
      <w:lvlJc w:val="left"/>
      <w:pPr>
        <w:ind w:left="2885" w:hanging="360"/>
      </w:pPr>
      <w:rPr>
        <w:rFonts w:ascii="Symbol" w:hAnsi="Symbol" w:hint="default"/>
      </w:rPr>
    </w:lvl>
    <w:lvl w:ilvl="4" w:tplc="04150003" w:tentative="1">
      <w:start w:val="1"/>
      <w:numFmt w:val="bullet"/>
      <w:lvlText w:val="o"/>
      <w:lvlJc w:val="left"/>
      <w:pPr>
        <w:ind w:left="3605" w:hanging="360"/>
      </w:pPr>
      <w:rPr>
        <w:rFonts w:ascii="Courier New" w:hAnsi="Courier New" w:cs="Courier New" w:hint="default"/>
      </w:rPr>
    </w:lvl>
    <w:lvl w:ilvl="5" w:tplc="04150005" w:tentative="1">
      <w:start w:val="1"/>
      <w:numFmt w:val="bullet"/>
      <w:lvlText w:val=""/>
      <w:lvlJc w:val="left"/>
      <w:pPr>
        <w:ind w:left="4325" w:hanging="360"/>
      </w:pPr>
      <w:rPr>
        <w:rFonts w:ascii="Wingdings" w:hAnsi="Wingdings" w:hint="default"/>
      </w:rPr>
    </w:lvl>
    <w:lvl w:ilvl="6" w:tplc="04150001" w:tentative="1">
      <w:start w:val="1"/>
      <w:numFmt w:val="bullet"/>
      <w:lvlText w:val=""/>
      <w:lvlJc w:val="left"/>
      <w:pPr>
        <w:ind w:left="5045" w:hanging="360"/>
      </w:pPr>
      <w:rPr>
        <w:rFonts w:ascii="Symbol" w:hAnsi="Symbol" w:hint="default"/>
      </w:rPr>
    </w:lvl>
    <w:lvl w:ilvl="7" w:tplc="04150003" w:tentative="1">
      <w:start w:val="1"/>
      <w:numFmt w:val="bullet"/>
      <w:lvlText w:val="o"/>
      <w:lvlJc w:val="left"/>
      <w:pPr>
        <w:ind w:left="5765" w:hanging="360"/>
      </w:pPr>
      <w:rPr>
        <w:rFonts w:ascii="Courier New" w:hAnsi="Courier New" w:cs="Courier New" w:hint="default"/>
      </w:rPr>
    </w:lvl>
    <w:lvl w:ilvl="8" w:tplc="04150005" w:tentative="1">
      <w:start w:val="1"/>
      <w:numFmt w:val="bullet"/>
      <w:lvlText w:val=""/>
      <w:lvlJc w:val="left"/>
      <w:pPr>
        <w:ind w:left="6485" w:hanging="360"/>
      </w:pPr>
      <w:rPr>
        <w:rFonts w:ascii="Wingdings" w:hAnsi="Wingdings" w:hint="default"/>
      </w:rPr>
    </w:lvl>
  </w:abstractNum>
  <w:abstractNum w:abstractNumId="16" w15:restartNumberingAfterBreak="0">
    <w:nsid w:val="18966F4B"/>
    <w:multiLevelType w:val="multilevel"/>
    <w:tmpl w:val="B8B0EF0A"/>
    <w:styleLink w:val="WW8Num32"/>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17" w15:restartNumberingAfterBreak="0">
    <w:nsid w:val="1A544545"/>
    <w:multiLevelType w:val="hybridMultilevel"/>
    <w:tmpl w:val="4052E4B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A806804"/>
    <w:multiLevelType w:val="hybridMultilevel"/>
    <w:tmpl w:val="6CCA213C"/>
    <w:lvl w:ilvl="0" w:tplc="04150001">
      <w:start w:val="1"/>
      <w:numFmt w:val="bullet"/>
      <w:lvlText w:val=""/>
      <w:lvlJc w:val="left"/>
      <w:pPr>
        <w:ind w:left="725" w:hanging="360"/>
      </w:pPr>
      <w:rPr>
        <w:rFonts w:ascii="Symbol" w:hAnsi="Symbol" w:hint="default"/>
      </w:rPr>
    </w:lvl>
    <w:lvl w:ilvl="1" w:tplc="04150003" w:tentative="1">
      <w:start w:val="1"/>
      <w:numFmt w:val="bullet"/>
      <w:lvlText w:val="o"/>
      <w:lvlJc w:val="left"/>
      <w:pPr>
        <w:ind w:left="1445" w:hanging="360"/>
      </w:pPr>
      <w:rPr>
        <w:rFonts w:ascii="Courier New" w:hAnsi="Courier New" w:cs="Courier New" w:hint="default"/>
      </w:rPr>
    </w:lvl>
    <w:lvl w:ilvl="2" w:tplc="04150005" w:tentative="1">
      <w:start w:val="1"/>
      <w:numFmt w:val="bullet"/>
      <w:lvlText w:val=""/>
      <w:lvlJc w:val="left"/>
      <w:pPr>
        <w:ind w:left="2165" w:hanging="360"/>
      </w:pPr>
      <w:rPr>
        <w:rFonts w:ascii="Wingdings" w:hAnsi="Wingdings" w:hint="default"/>
      </w:rPr>
    </w:lvl>
    <w:lvl w:ilvl="3" w:tplc="04150001" w:tentative="1">
      <w:start w:val="1"/>
      <w:numFmt w:val="bullet"/>
      <w:lvlText w:val=""/>
      <w:lvlJc w:val="left"/>
      <w:pPr>
        <w:ind w:left="2885" w:hanging="360"/>
      </w:pPr>
      <w:rPr>
        <w:rFonts w:ascii="Symbol" w:hAnsi="Symbol" w:hint="default"/>
      </w:rPr>
    </w:lvl>
    <w:lvl w:ilvl="4" w:tplc="04150003" w:tentative="1">
      <w:start w:val="1"/>
      <w:numFmt w:val="bullet"/>
      <w:lvlText w:val="o"/>
      <w:lvlJc w:val="left"/>
      <w:pPr>
        <w:ind w:left="3605" w:hanging="360"/>
      </w:pPr>
      <w:rPr>
        <w:rFonts w:ascii="Courier New" w:hAnsi="Courier New" w:cs="Courier New" w:hint="default"/>
      </w:rPr>
    </w:lvl>
    <w:lvl w:ilvl="5" w:tplc="04150005" w:tentative="1">
      <w:start w:val="1"/>
      <w:numFmt w:val="bullet"/>
      <w:lvlText w:val=""/>
      <w:lvlJc w:val="left"/>
      <w:pPr>
        <w:ind w:left="4325" w:hanging="360"/>
      </w:pPr>
      <w:rPr>
        <w:rFonts w:ascii="Wingdings" w:hAnsi="Wingdings" w:hint="default"/>
      </w:rPr>
    </w:lvl>
    <w:lvl w:ilvl="6" w:tplc="04150001" w:tentative="1">
      <w:start w:val="1"/>
      <w:numFmt w:val="bullet"/>
      <w:lvlText w:val=""/>
      <w:lvlJc w:val="left"/>
      <w:pPr>
        <w:ind w:left="5045" w:hanging="360"/>
      </w:pPr>
      <w:rPr>
        <w:rFonts w:ascii="Symbol" w:hAnsi="Symbol" w:hint="default"/>
      </w:rPr>
    </w:lvl>
    <w:lvl w:ilvl="7" w:tplc="04150003" w:tentative="1">
      <w:start w:val="1"/>
      <w:numFmt w:val="bullet"/>
      <w:lvlText w:val="o"/>
      <w:lvlJc w:val="left"/>
      <w:pPr>
        <w:ind w:left="5765" w:hanging="360"/>
      </w:pPr>
      <w:rPr>
        <w:rFonts w:ascii="Courier New" w:hAnsi="Courier New" w:cs="Courier New" w:hint="default"/>
      </w:rPr>
    </w:lvl>
    <w:lvl w:ilvl="8" w:tplc="04150005" w:tentative="1">
      <w:start w:val="1"/>
      <w:numFmt w:val="bullet"/>
      <w:lvlText w:val=""/>
      <w:lvlJc w:val="left"/>
      <w:pPr>
        <w:ind w:left="6485" w:hanging="360"/>
      </w:pPr>
      <w:rPr>
        <w:rFonts w:ascii="Wingdings" w:hAnsi="Wingdings" w:hint="default"/>
      </w:rPr>
    </w:lvl>
  </w:abstractNum>
  <w:abstractNum w:abstractNumId="19" w15:restartNumberingAfterBreak="0">
    <w:nsid w:val="1AC11B87"/>
    <w:multiLevelType w:val="multilevel"/>
    <w:tmpl w:val="5E324072"/>
    <w:styleLink w:val="WW8Num101"/>
    <w:lvl w:ilvl="0">
      <w:start w:val="1"/>
      <w:numFmt w:val="lowerLetter"/>
      <w:lvlText w:val="%1."/>
      <w:lvlJc w:val="left"/>
      <w:pPr>
        <w:ind w:left="1440" w:hanging="360"/>
      </w:pPr>
    </w:lvl>
    <w:lvl w:ilvl="1">
      <w:start w:val="1"/>
      <w:numFmt w:val="lowerLetter"/>
      <w:lvlText w:val="%1.%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20" w15:restartNumberingAfterBreak="0">
    <w:nsid w:val="1BBB1224"/>
    <w:multiLevelType w:val="hybridMultilevel"/>
    <w:tmpl w:val="266C87CE"/>
    <w:lvl w:ilvl="0" w:tplc="C6926240">
      <w:numFmt w:val="bullet"/>
      <w:lvlText w:val="•"/>
      <w:lvlJc w:val="left"/>
      <w:pPr>
        <w:ind w:left="725" w:hanging="360"/>
      </w:pPr>
    </w:lvl>
    <w:lvl w:ilvl="1" w:tplc="04150003" w:tentative="1">
      <w:start w:val="1"/>
      <w:numFmt w:val="bullet"/>
      <w:lvlText w:val="o"/>
      <w:lvlJc w:val="left"/>
      <w:pPr>
        <w:ind w:left="1445" w:hanging="360"/>
      </w:pPr>
      <w:rPr>
        <w:rFonts w:ascii="Courier New" w:hAnsi="Courier New" w:cs="Courier New" w:hint="default"/>
      </w:rPr>
    </w:lvl>
    <w:lvl w:ilvl="2" w:tplc="04150005" w:tentative="1">
      <w:start w:val="1"/>
      <w:numFmt w:val="bullet"/>
      <w:lvlText w:val=""/>
      <w:lvlJc w:val="left"/>
      <w:pPr>
        <w:ind w:left="2165" w:hanging="360"/>
      </w:pPr>
      <w:rPr>
        <w:rFonts w:ascii="Wingdings" w:hAnsi="Wingdings" w:hint="default"/>
      </w:rPr>
    </w:lvl>
    <w:lvl w:ilvl="3" w:tplc="04150001" w:tentative="1">
      <w:start w:val="1"/>
      <w:numFmt w:val="bullet"/>
      <w:lvlText w:val=""/>
      <w:lvlJc w:val="left"/>
      <w:pPr>
        <w:ind w:left="2885" w:hanging="360"/>
      </w:pPr>
      <w:rPr>
        <w:rFonts w:ascii="Symbol" w:hAnsi="Symbol" w:hint="default"/>
      </w:rPr>
    </w:lvl>
    <w:lvl w:ilvl="4" w:tplc="04150003" w:tentative="1">
      <w:start w:val="1"/>
      <w:numFmt w:val="bullet"/>
      <w:lvlText w:val="o"/>
      <w:lvlJc w:val="left"/>
      <w:pPr>
        <w:ind w:left="3605" w:hanging="360"/>
      </w:pPr>
      <w:rPr>
        <w:rFonts w:ascii="Courier New" w:hAnsi="Courier New" w:cs="Courier New" w:hint="default"/>
      </w:rPr>
    </w:lvl>
    <w:lvl w:ilvl="5" w:tplc="04150005" w:tentative="1">
      <w:start w:val="1"/>
      <w:numFmt w:val="bullet"/>
      <w:lvlText w:val=""/>
      <w:lvlJc w:val="left"/>
      <w:pPr>
        <w:ind w:left="4325" w:hanging="360"/>
      </w:pPr>
      <w:rPr>
        <w:rFonts w:ascii="Wingdings" w:hAnsi="Wingdings" w:hint="default"/>
      </w:rPr>
    </w:lvl>
    <w:lvl w:ilvl="6" w:tplc="04150001" w:tentative="1">
      <w:start w:val="1"/>
      <w:numFmt w:val="bullet"/>
      <w:lvlText w:val=""/>
      <w:lvlJc w:val="left"/>
      <w:pPr>
        <w:ind w:left="5045" w:hanging="360"/>
      </w:pPr>
      <w:rPr>
        <w:rFonts w:ascii="Symbol" w:hAnsi="Symbol" w:hint="default"/>
      </w:rPr>
    </w:lvl>
    <w:lvl w:ilvl="7" w:tplc="04150003" w:tentative="1">
      <w:start w:val="1"/>
      <w:numFmt w:val="bullet"/>
      <w:lvlText w:val="o"/>
      <w:lvlJc w:val="left"/>
      <w:pPr>
        <w:ind w:left="5765" w:hanging="360"/>
      </w:pPr>
      <w:rPr>
        <w:rFonts w:ascii="Courier New" w:hAnsi="Courier New" w:cs="Courier New" w:hint="default"/>
      </w:rPr>
    </w:lvl>
    <w:lvl w:ilvl="8" w:tplc="04150005" w:tentative="1">
      <w:start w:val="1"/>
      <w:numFmt w:val="bullet"/>
      <w:lvlText w:val=""/>
      <w:lvlJc w:val="left"/>
      <w:pPr>
        <w:ind w:left="6485" w:hanging="360"/>
      </w:pPr>
      <w:rPr>
        <w:rFonts w:ascii="Wingdings" w:hAnsi="Wingdings" w:hint="default"/>
      </w:rPr>
    </w:lvl>
  </w:abstractNum>
  <w:abstractNum w:abstractNumId="21" w15:restartNumberingAfterBreak="0">
    <w:nsid w:val="1C604E25"/>
    <w:multiLevelType w:val="hybridMultilevel"/>
    <w:tmpl w:val="2B0A9C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CAC2402"/>
    <w:multiLevelType w:val="hybridMultilevel"/>
    <w:tmpl w:val="53E4AF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1ED1742B"/>
    <w:multiLevelType w:val="hybridMultilevel"/>
    <w:tmpl w:val="36640FB2"/>
    <w:lvl w:ilvl="0" w:tplc="FA7876DA">
      <w:numFmt w:val="bullet"/>
      <w:lvlText w:val="-"/>
      <w:lvlJc w:val="left"/>
      <w:pPr>
        <w:ind w:left="725" w:hanging="360"/>
      </w:pPr>
      <w:rPr>
        <w:rFonts w:ascii="Aptos" w:eastAsia="Times New Roman" w:hAnsi="Aptos" w:hint="default"/>
      </w:rPr>
    </w:lvl>
    <w:lvl w:ilvl="1" w:tplc="FFFFFFFF" w:tentative="1">
      <w:start w:val="1"/>
      <w:numFmt w:val="bullet"/>
      <w:lvlText w:val="o"/>
      <w:lvlJc w:val="left"/>
      <w:pPr>
        <w:ind w:left="1445" w:hanging="360"/>
      </w:pPr>
      <w:rPr>
        <w:rFonts w:ascii="Courier New" w:hAnsi="Courier New" w:cs="Courier New" w:hint="default"/>
      </w:rPr>
    </w:lvl>
    <w:lvl w:ilvl="2" w:tplc="FFFFFFFF" w:tentative="1">
      <w:start w:val="1"/>
      <w:numFmt w:val="bullet"/>
      <w:lvlText w:val=""/>
      <w:lvlJc w:val="left"/>
      <w:pPr>
        <w:ind w:left="2165" w:hanging="360"/>
      </w:pPr>
      <w:rPr>
        <w:rFonts w:ascii="Wingdings" w:hAnsi="Wingdings" w:hint="default"/>
      </w:rPr>
    </w:lvl>
    <w:lvl w:ilvl="3" w:tplc="FFFFFFFF" w:tentative="1">
      <w:start w:val="1"/>
      <w:numFmt w:val="bullet"/>
      <w:lvlText w:val=""/>
      <w:lvlJc w:val="left"/>
      <w:pPr>
        <w:ind w:left="2885" w:hanging="360"/>
      </w:pPr>
      <w:rPr>
        <w:rFonts w:ascii="Symbol" w:hAnsi="Symbol" w:hint="default"/>
      </w:rPr>
    </w:lvl>
    <w:lvl w:ilvl="4" w:tplc="FFFFFFFF" w:tentative="1">
      <w:start w:val="1"/>
      <w:numFmt w:val="bullet"/>
      <w:lvlText w:val="o"/>
      <w:lvlJc w:val="left"/>
      <w:pPr>
        <w:ind w:left="3605" w:hanging="360"/>
      </w:pPr>
      <w:rPr>
        <w:rFonts w:ascii="Courier New" w:hAnsi="Courier New" w:cs="Courier New" w:hint="default"/>
      </w:rPr>
    </w:lvl>
    <w:lvl w:ilvl="5" w:tplc="FFFFFFFF" w:tentative="1">
      <w:start w:val="1"/>
      <w:numFmt w:val="bullet"/>
      <w:lvlText w:val=""/>
      <w:lvlJc w:val="left"/>
      <w:pPr>
        <w:ind w:left="4325" w:hanging="360"/>
      </w:pPr>
      <w:rPr>
        <w:rFonts w:ascii="Wingdings" w:hAnsi="Wingdings" w:hint="default"/>
      </w:rPr>
    </w:lvl>
    <w:lvl w:ilvl="6" w:tplc="FFFFFFFF" w:tentative="1">
      <w:start w:val="1"/>
      <w:numFmt w:val="bullet"/>
      <w:lvlText w:val=""/>
      <w:lvlJc w:val="left"/>
      <w:pPr>
        <w:ind w:left="5045" w:hanging="360"/>
      </w:pPr>
      <w:rPr>
        <w:rFonts w:ascii="Symbol" w:hAnsi="Symbol" w:hint="default"/>
      </w:rPr>
    </w:lvl>
    <w:lvl w:ilvl="7" w:tplc="FFFFFFFF" w:tentative="1">
      <w:start w:val="1"/>
      <w:numFmt w:val="bullet"/>
      <w:lvlText w:val="o"/>
      <w:lvlJc w:val="left"/>
      <w:pPr>
        <w:ind w:left="5765" w:hanging="360"/>
      </w:pPr>
      <w:rPr>
        <w:rFonts w:ascii="Courier New" w:hAnsi="Courier New" w:cs="Courier New" w:hint="default"/>
      </w:rPr>
    </w:lvl>
    <w:lvl w:ilvl="8" w:tplc="FFFFFFFF" w:tentative="1">
      <w:start w:val="1"/>
      <w:numFmt w:val="bullet"/>
      <w:lvlText w:val=""/>
      <w:lvlJc w:val="left"/>
      <w:pPr>
        <w:ind w:left="6485" w:hanging="360"/>
      </w:pPr>
      <w:rPr>
        <w:rFonts w:ascii="Wingdings" w:hAnsi="Wingdings" w:hint="default"/>
      </w:rPr>
    </w:lvl>
  </w:abstractNum>
  <w:abstractNum w:abstractNumId="24" w15:restartNumberingAfterBreak="0">
    <w:nsid w:val="2126565D"/>
    <w:multiLevelType w:val="multilevel"/>
    <w:tmpl w:val="0A06DC76"/>
    <w:styleLink w:val="WW8Num61"/>
    <w:lvl w:ilvl="0">
      <w:start w:val="1"/>
      <w:numFmt w:val="lowerLetter"/>
      <w:lvlText w:val="%1."/>
      <w:lvlJc w:val="left"/>
      <w:pPr>
        <w:ind w:left="720" w:hanging="360"/>
      </w:pPr>
      <w:rPr>
        <w:rFonts w:cs="Times New Roman"/>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5" w15:restartNumberingAfterBreak="0">
    <w:nsid w:val="214809F5"/>
    <w:multiLevelType w:val="hybridMultilevel"/>
    <w:tmpl w:val="5212DECA"/>
    <w:lvl w:ilvl="0" w:tplc="C6926240">
      <w:numFmt w:val="bullet"/>
      <w:lvlText w:val="•"/>
      <w:lvlJc w:val="left"/>
      <w:pPr>
        <w:ind w:left="725" w:hanging="360"/>
      </w:pPr>
    </w:lvl>
    <w:lvl w:ilvl="1" w:tplc="04150003" w:tentative="1">
      <w:start w:val="1"/>
      <w:numFmt w:val="bullet"/>
      <w:lvlText w:val="o"/>
      <w:lvlJc w:val="left"/>
      <w:pPr>
        <w:ind w:left="1445" w:hanging="360"/>
      </w:pPr>
      <w:rPr>
        <w:rFonts w:ascii="Courier New" w:hAnsi="Courier New" w:cs="Courier New" w:hint="default"/>
      </w:rPr>
    </w:lvl>
    <w:lvl w:ilvl="2" w:tplc="04150005" w:tentative="1">
      <w:start w:val="1"/>
      <w:numFmt w:val="bullet"/>
      <w:lvlText w:val=""/>
      <w:lvlJc w:val="left"/>
      <w:pPr>
        <w:ind w:left="2165" w:hanging="360"/>
      </w:pPr>
      <w:rPr>
        <w:rFonts w:ascii="Wingdings" w:hAnsi="Wingdings" w:hint="default"/>
      </w:rPr>
    </w:lvl>
    <w:lvl w:ilvl="3" w:tplc="04150001" w:tentative="1">
      <w:start w:val="1"/>
      <w:numFmt w:val="bullet"/>
      <w:lvlText w:val=""/>
      <w:lvlJc w:val="left"/>
      <w:pPr>
        <w:ind w:left="2885" w:hanging="360"/>
      </w:pPr>
      <w:rPr>
        <w:rFonts w:ascii="Symbol" w:hAnsi="Symbol" w:hint="default"/>
      </w:rPr>
    </w:lvl>
    <w:lvl w:ilvl="4" w:tplc="04150003" w:tentative="1">
      <w:start w:val="1"/>
      <w:numFmt w:val="bullet"/>
      <w:lvlText w:val="o"/>
      <w:lvlJc w:val="left"/>
      <w:pPr>
        <w:ind w:left="3605" w:hanging="360"/>
      </w:pPr>
      <w:rPr>
        <w:rFonts w:ascii="Courier New" w:hAnsi="Courier New" w:cs="Courier New" w:hint="default"/>
      </w:rPr>
    </w:lvl>
    <w:lvl w:ilvl="5" w:tplc="04150005" w:tentative="1">
      <w:start w:val="1"/>
      <w:numFmt w:val="bullet"/>
      <w:lvlText w:val=""/>
      <w:lvlJc w:val="left"/>
      <w:pPr>
        <w:ind w:left="4325" w:hanging="360"/>
      </w:pPr>
      <w:rPr>
        <w:rFonts w:ascii="Wingdings" w:hAnsi="Wingdings" w:hint="default"/>
      </w:rPr>
    </w:lvl>
    <w:lvl w:ilvl="6" w:tplc="04150001" w:tentative="1">
      <w:start w:val="1"/>
      <w:numFmt w:val="bullet"/>
      <w:lvlText w:val=""/>
      <w:lvlJc w:val="left"/>
      <w:pPr>
        <w:ind w:left="5045" w:hanging="360"/>
      </w:pPr>
      <w:rPr>
        <w:rFonts w:ascii="Symbol" w:hAnsi="Symbol" w:hint="default"/>
      </w:rPr>
    </w:lvl>
    <w:lvl w:ilvl="7" w:tplc="04150003" w:tentative="1">
      <w:start w:val="1"/>
      <w:numFmt w:val="bullet"/>
      <w:lvlText w:val="o"/>
      <w:lvlJc w:val="left"/>
      <w:pPr>
        <w:ind w:left="5765" w:hanging="360"/>
      </w:pPr>
      <w:rPr>
        <w:rFonts w:ascii="Courier New" w:hAnsi="Courier New" w:cs="Courier New" w:hint="default"/>
      </w:rPr>
    </w:lvl>
    <w:lvl w:ilvl="8" w:tplc="04150005" w:tentative="1">
      <w:start w:val="1"/>
      <w:numFmt w:val="bullet"/>
      <w:lvlText w:val=""/>
      <w:lvlJc w:val="left"/>
      <w:pPr>
        <w:ind w:left="6485" w:hanging="360"/>
      </w:pPr>
      <w:rPr>
        <w:rFonts w:ascii="Wingdings" w:hAnsi="Wingdings" w:hint="default"/>
      </w:rPr>
    </w:lvl>
  </w:abstractNum>
  <w:abstractNum w:abstractNumId="26" w15:restartNumberingAfterBreak="0">
    <w:nsid w:val="21A91357"/>
    <w:multiLevelType w:val="hybridMultilevel"/>
    <w:tmpl w:val="2542D4A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278979E9"/>
    <w:multiLevelType w:val="multilevel"/>
    <w:tmpl w:val="87C41436"/>
    <w:styleLink w:val="WW8Num10"/>
    <w:lvl w:ilvl="0">
      <w:start w:val="1"/>
      <w:numFmt w:val="lowerLetter"/>
      <w:lvlText w:val="%1."/>
      <w:lvlJc w:val="left"/>
      <w:pPr>
        <w:ind w:left="1440" w:hanging="360"/>
      </w:pPr>
    </w:lvl>
    <w:lvl w:ilvl="1">
      <w:start w:val="1"/>
      <w:numFmt w:val="lowerLetter"/>
      <w:lvlText w:val="%1.%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28" w15:restartNumberingAfterBreak="0">
    <w:nsid w:val="29217EB5"/>
    <w:multiLevelType w:val="multilevel"/>
    <w:tmpl w:val="77684508"/>
    <w:styleLink w:val="WWNum4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29" w15:restartNumberingAfterBreak="0">
    <w:nsid w:val="29375A11"/>
    <w:multiLevelType w:val="hybridMultilevel"/>
    <w:tmpl w:val="3E7EDF90"/>
    <w:lvl w:ilvl="0" w:tplc="4F1EAD26">
      <w:start w:val="4"/>
      <w:numFmt w:val="decimal"/>
      <w:lvlText w:val="%1."/>
      <w:lvlJc w:val="left"/>
      <w:pPr>
        <w:ind w:left="360" w:hanging="360"/>
      </w:pPr>
      <w:rPr>
        <w:rFonts w:hint="default"/>
        <w:b/>
        <w:bCs w:val="0"/>
        <w:i w:val="0"/>
        <w:strike w:val="0"/>
        <w:dstrike w:val="0"/>
        <w:color w:val="000000"/>
        <w:sz w:val="20"/>
        <w:szCs w:val="20"/>
        <w:u w:val="none" w:color="000000"/>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294B64AC"/>
    <w:multiLevelType w:val="hybridMultilevel"/>
    <w:tmpl w:val="D548EC8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2C7C462D"/>
    <w:multiLevelType w:val="multilevel"/>
    <w:tmpl w:val="04B600C2"/>
    <w:styleLink w:val="WWNum1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2" w15:restartNumberingAfterBreak="0">
    <w:nsid w:val="309051C3"/>
    <w:multiLevelType w:val="multilevel"/>
    <w:tmpl w:val="B38E0738"/>
    <w:styleLink w:val="WW8Num1"/>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3" w15:restartNumberingAfterBreak="0">
    <w:nsid w:val="32330893"/>
    <w:multiLevelType w:val="hybridMultilevel"/>
    <w:tmpl w:val="25ACB772"/>
    <w:lvl w:ilvl="0" w:tplc="C6926240">
      <w:numFmt w:val="bullet"/>
      <w:lvlText w:val="•"/>
      <w:lvlJc w:val="left"/>
      <w:pPr>
        <w:ind w:left="725" w:hanging="360"/>
      </w:pPr>
    </w:lvl>
    <w:lvl w:ilvl="1" w:tplc="04150003" w:tentative="1">
      <w:start w:val="1"/>
      <w:numFmt w:val="bullet"/>
      <w:lvlText w:val="o"/>
      <w:lvlJc w:val="left"/>
      <w:pPr>
        <w:ind w:left="1445" w:hanging="360"/>
      </w:pPr>
      <w:rPr>
        <w:rFonts w:ascii="Courier New" w:hAnsi="Courier New" w:cs="Courier New" w:hint="default"/>
      </w:rPr>
    </w:lvl>
    <w:lvl w:ilvl="2" w:tplc="04150005" w:tentative="1">
      <w:start w:val="1"/>
      <w:numFmt w:val="bullet"/>
      <w:lvlText w:val=""/>
      <w:lvlJc w:val="left"/>
      <w:pPr>
        <w:ind w:left="2165" w:hanging="360"/>
      </w:pPr>
      <w:rPr>
        <w:rFonts w:ascii="Wingdings" w:hAnsi="Wingdings" w:hint="default"/>
      </w:rPr>
    </w:lvl>
    <w:lvl w:ilvl="3" w:tplc="04150001" w:tentative="1">
      <w:start w:val="1"/>
      <w:numFmt w:val="bullet"/>
      <w:lvlText w:val=""/>
      <w:lvlJc w:val="left"/>
      <w:pPr>
        <w:ind w:left="2885" w:hanging="360"/>
      </w:pPr>
      <w:rPr>
        <w:rFonts w:ascii="Symbol" w:hAnsi="Symbol" w:hint="default"/>
      </w:rPr>
    </w:lvl>
    <w:lvl w:ilvl="4" w:tplc="04150003" w:tentative="1">
      <w:start w:val="1"/>
      <w:numFmt w:val="bullet"/>
      <w:lvlText w:val="o"/>
      <w:lvlJc w:val="left"/>
      <w:pPr>
        <w:ind w:left="3605" w:hanging="360"/>
      </w:pPr>
      <w:rPr>
        <w:rFonts w:ascii="Courier New" w:hAnsi="Courier New" w:cs="Courier New" w:hint="default"/>
      </w:rPr>
    </w:lvl>
    <w:lvl w:ilvl="5" w:tplc="04150005" w:tentative="1">
      <w:start w:val="1"/>
      <w:numFmt w:val="bullet"/>
      <w:lvlText w:val=""/>
      <w:lvlJc w:val="left"/>
      <w:pPr>
        <w:ind w:left="4325" w:hanging="360"/>
      </w:pPr>
      <w:rPr>
        <w:rFonts w:ascii="Wingdings" w:hAnsi="Wingdings" w:hint="default"/>
      </w:rPr>
    </w:lvl>
    <w:lvl w:ilvl="6" w:tplc="04150001" w:tentative="1">
      <w:start w:val="1"/>
      <w:numFmt w:val="bullet"/>
      <w:lvlText w:val=""/>
      <w:lvlJc w:val="left"/>
      <w:pPr>
        <w:ind w:left="5045" w:hanging="360"/>
      </w:pPr>
      <w:rPr>
        <w:rFonts w:ascii="Symbol" w:hAnsi="Symbol" w:hint="default"/>
      </w:rPr>
    </w:lvl>
    <w:lvl w:ilvl="7" w:tplc="04150003" w:tentative="1">
      <w:start w:val="1"/>
      <w:numFmt w:val="bullet"/>
      <w:lvlText w:val="o"/>
      <w:lvlJc w:val="left"/>
      <w:pPr>
        <w:ind w:left="5765" w:hanging="360"/>
      </w:pPr>
      <w:rPr>
        <w:rFonts w:ascii="Courier New" w:hAnsi="Courier New" w:cs="Courier New" w:hint="default"/>
      </w:rPr>
    </w:lvl>
    <w:lvl w:ilvl="8" w:tplc="04150005" w:tentative="1">
      <w:start w:val="1"/>
      <w:numFmt w:val="bullet"/>
      <w:lvlText w:val=""/>
      <w:lvlJc w:val="left"/>
      <w:pPr>
        <w:ind w:left="6485" w:hanging="360"/>
      </w:pPr>
      <w:rPr>
        <w:rFonts w:ascii="Wingdings" w:hAnsi="Wingdings" w:hint="default"/>
      </w:rPr>
    </w:lvl>
  </w:abstractNum>
  <w:abstractNum w:abstractNumId="34" w15:restartNumberingAfterBreak="0">
    <w:nsid w:val="345723D6"/>
    <w:multiLevelType w:val="multilevel"/>
    <w:tmpl w:val="005C3ABC"/>
    <w:styleLink w:val="WWNum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5" w15:restartNumberingAfterBreak="0">
    <w:nsid w:val="35A00B66"/>
    <w:multiLevelType w:val="multilevel"/>
    <w:tmpl w:val="D846A624"/>
    <w:styleLink w:val="WWNum57"/>
    <w:lvl w:ilvl="0">
      <w:start w:val="1"/>
      <w:numFmt w:val="lowerLetter"/>
      <w:lvlText w:val="%1."/>
      <w:lvlJc w:val="left"/>
      <w:pPr>
        <w:ind w:left="1440" w:hanging="360"/>
      </w:pPr>
    </w:lvl>
    <w:lvl w:ilvl="1">
      <w:start w:val="1"/>
      <w:numFmt w:val="decimal"/>
      <w:lvlText w:val="%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36" w15:restartNumberingAfterBreak="0">
    <w:nsid w:val="366A4374"/>
    <w:multiLevelType w:val="multilevel"/>
    <w:tmpl w:val="D3005EAA"/>
    <w:styleLink w:val="WWNum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37" w15:restartNumberingAfterBreak="0">
    <w:nsid w:val="36C71D42"/>
    <w:multiLevelType w:val="hybridMultilevel"/>
    <w:tmpl w:val="4EB04E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36EC30FC"/>
    <w:multiLevelType w:val="hybridMultilevel"/>
    <w:tmpl w:val="FA285A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7C94B80"/>
    <w:multiLevelType w:val="hybridMultilevel"/>
    <w:tmpl w:val="684EFA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3884571C"/>
    <w:multiLevelType w:val="multilevel"/>
    <w:tmpl w:val="079408AA"/>
    <w:styleLink w:val="WW8Num2"/>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41" w15:restartNumberingAfterBreak="0">
    <w:nsid w:val="3C69362F"/>
    <w:multiLevelType w:val="multilevel"/>
    <w:tmpl w:val="C7B63078"/>
    <w:styleLink w:val="WWNum4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42" w15:restartNumberingAfterBreak="0">
    <w:nsid w:val="3CE26A51"/>
    <w:multiLevelType w:val="hybridMultilevel"/>
    <w:tmpl w:val="FC6A075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3" w15:restartNumberingAfterBreak="0">
    <w:nsid w:val="3F0C74DC"/>
    <w:multiLevelType w:val="hybridMultilevel"/>
    <w:tmpl w:val="BC3CEF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4" w15:restartNumberingAfterBreak="0">
    <w:nsid w:val="43171370"/>
    <w:multiLevelType w:val="hybridMultilevel"/>
    <w:tmpl w:val="C6A2A7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4955B74"/>
    <w:multiLevelType w:val="hybridMultilevel"/>
    <w:tmpl w:val="3E78F4EA"/>
    <w:lvl w:ilvl="0" w:tplc="135AD0DA">
      <w:start w:val="1"/>
      <w:numFmt w:val="decimal"/>
      <w:lvlText w:val="%1."/>
      <w:lvlJc w:val="left"/>
      <w:pPr>
        <w:ind w:left="365" w:hanging="360"/>
      </w:pPr>
      <w:rPr>
        <w:rFonts w:ascii="Calibri" w:eastAsia="Calibri" w:hAnsi="Calibri" w:cs="Calibri" w:hint="default"/>
        <w:b/>
        <w:bCs w:val="0"/>
        <w:i w:val="0"/>
        <w:strike w:val="0"/>
        <w:dstrike w:val="0"/>
        <w:color w:val="000000"/>
        <w:sz w:val="20"/>
        <w:szCs w:val="20"/>
        <w:u w:val="none" w:color="000000"/>
        <w:bdr w:val="none" w:sz="0" w:space="0" w:color="auto"/>
        <w:shd w:val="clear" w:color="auto" w:fill="auto"/>
        <w:vertAlign w:val="baseline"/>
      </w:rPr>
    </w:lvl>
    <w:lvl w:ilvl="1" w:tplc="7144CF86">
      <w:start w:val="1"/>
      <w:numFmt w:val="lowerLetter"/>
      <w:lvlText w:val="%2)"/>
      <w:lvlJc w:val="left"/>
      <w:pPr>
        <w:ind w:left="1085" w:hanging="360"/>
      </w:pPr>
      <w:rPr>
        <w:rFonts w:hint="default"/>
      </w:r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46" w15:restartNumberingAfterBreak="0">
    <w:nsid w:val="44D020C3"/>
    <w:multiLevelType w:val="multilevel"/>
    <w:tmpl w:val="0780259C"/>
    <w:styleLink w:val="WW8Num51"/>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7" w15:restartNumberingAfterBreak="0">
    <w:nsid w:val="44E00810"/>
    <w:multiLevelType w:val="hybridMultilevel"/>
    <w:tmpl w:val="E55210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8" w15:restartNumberingAfterBreak="0">
    <w:nsid w:val="46EB7275"/>
    <w:multiLevelType w:val="hybridMultilevel"/>
    <w:tmpl w:val="CB2E5D98"/>
    <w:lvl w:ilvl="0" w:tplc="0415000F">
      <w:start w:val="1"/>
      <w:numFmt w:val="decimal"/>
      <w:lvlText w:val="%1."/>
      <w:lvlJc w:val="left"/>
      <w:pPr>
        <w:ind w:left="720" w:hanging="360"/>
      </w:pPr>
    </w:lvl>
    <w:lvl w:ilvl="1" w:tplc="280CC9C8">
      <w:numFmt w:val="bullet"/>
      <w:lvlText w:val="•"/>
      <w:lvlJc w:val="left"/>
      <w:pPr>
        <w:ind w:left="1440" w:hanging="360"/>
      </w:pPr>
      <w:rPr>
        <w:rFonts w:ascii="Calibri" w:eastAsia="Times New Roman" w:hAnsi="Calibri" w:cs="Calibr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A003110"/>
    <w:multiLevelType w:val="hybridMultilevel"/>
    <w:tmpl w:val="F66065E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0" w15:restartNumberingAfterBreak="0">
    <w:nsid w:val="4B1F24EE"/>
    <w:multiLevelType w:val="multilevel"/>
    <w:tmpl w:val="EFD66A3C"/>
    <w:styleLink w:val="WWNum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1" w15:restartNumberingAfterBreak="0">
    <w:nsid w:val="4B611BC1"/>
    <w:multiLevelType w:val="hybridMultilevel"/>
    <w:tmpl w:val="ED08E36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2" w15:restartNumberingAfterBreak="0">
    <w:nsid w:val="4DDD699F"/>
    <w:multiLevelType w:val="hybridMultilevel"/>
    <w:tmpl w:val="4052E4B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16C6D0A"/>
    <w:multiLevelType w:val="multilevel"/>
    <w:tmpl w:val="B74A1FB2"/>
    <w:styleLink w:val="WWNum47"/>
    <w:lvl w:ilvl="0">
      <w:start w:val="2"/>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1.%2.%3."/>
      <w:lvlJc w:val="right"/>
      <w:pPr>
        <w:ind w:left="1800" w:hanging="180"/>
      </w:pPr>
      <w:rPr>
        <w:rFonts w:cs="Times New Roman"/>
      </w:rPr>
    </w:lvl>
    <w:lvl w:ilvl="3">
      <w:start w:val="1"/>
      <w:numFmt w:val="decimal"/>
      <w:lvlText w:val="%1.%2.%3.%4."/>
      <w:lvlJc w:val="left"/>
      <w:pPr>
        <w:ind w:left="2520" w:hanging="360"/>
      </w:pPr>
      <w:rPr>
        <w:rFonts w:cs="Times New Roman"/>
      </w:rPr>
    </w:lvl>
    <w:lvl w:ilvl="4">
      <w:start w:val="1"/>
      <w:numFmt w:val="lowerLetter"/>
      <w:lvlText w:val="%1.%2.%3.%4.%5."/>
      <w:lvlJc w:val="left"/>
      <w:pPr>
        <w:ind w:left="3240" w:hanging="360"/>
      </w:pPr>
      <w:rPr>
        <w:rFonts w:cs="Times New Roman"/>
      </w:rPr>
    </w:lvl>
    <w:lvl w:ilvl="5">
      <w:start w:val="1"/>
      <w:numFmt w:val="lowerRoman"/>
      <w:lvlText w:val="%1.%2.%3.%4.%5.%6."/>
      <w:lvlJc w:val="right"/>
      <w:pPr>
        <w:ind w:left="3960" w:hanging="180"/>
      </w:pPr>
      <w:rPr>
        <w:rFonts w:cs="Times New Roman"/>
      </w:rPr>
    </w:lvl>
    <w:lvl w:ilvl="6">
      <w:start w:val="1"/>
      <w:numFmt w:val="decimal"/>
      <w:lvlText w:val="%1.%2.%3.%4.%5.%6.%7."/>
      <w:lvlJc w:val="left"/>
      <w:pPr>
        <w:ind w:left="4680" w:hanging="360"/>
      </w:pPr>
      <w:rPr>
        <w:rFonts w:cs="Times New Roman"/>
      </w:rPr>
    </w:lvl>
    <w:lvl w:ilvl="7">
      <w:start w:val="1"/>
      <w:numFmt w:val="lowerLetter"/>
      <w:lvlText w:val="%1.%2.%3.%4.%5.%6.%7.%8."/>
      <w:lvlJc w:val="left"/>
      <w:pPr>
        <w:ind w:left="5400" w:hanging="360"/>
      </w:pPr>
      <w:rPr>
        <w:rFonts w:cs="Times New Roman"/>
      </w:rPr>
    </w:lvl>
    <w:lvl w:ilvl="8">
      <w:start w:val="1"/>
      <w:numFmt w:val="lowerRoman"/>
      <w:lvlText w:val="%1.%2.%3.%4.%5.%6.%7.%8.%9."/>
      <w:lvlJc w:val="right"/>
      <w:pPr>
        <w:ind w:left="6120" w:hanging="180"/>
      </w:pPr>
      <w:rPr>
        <w:rFonts w:cs="Times New Roman"/>
      </w:rPr>
    </w:lvl>
  </w:abstractNum>
  <w:abstractNum w:abstractNumId="54" w15:restartNumberingAfterBreak="0">
    <w:nsid w:val="51D1072E"/>
    <w:multiLevelType w:val="multilevel"/>
    <w:tmpl w:val="0415001F"/>
    <w:styleLink w:val="WWNum56"/>
    <w:lvl w:ilvl="0">
      <w:start w:val="1"/>
      <w:numFmt w:val="decimal"/>
      <w:lvlText w:val="%1."/>
      <w:lvlJc w:val="left"/>
      <w:pPr>
        <w:ind w:left="360" w:hanging="360"/>
      </w:pPr>
      <w:rPr>
        <w:b w:val="0"/>
        <w:bCs w:val="0"/>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4D9550C"/>
    <w:multiLevelType w:val="hybridMultilevel"/>
    <w:tmpl w:val="DCAAF46E"/>
    <w:lvl w:ilvl="0" w:tplc="C6926240">
      <w:numFmt w:val="bullet"/>
      <w:lvlText w:val="•"/>
      <w:lvlJc w:val="left"/>
      <w:pPr>
        <w:ind w:left="725" w:hanging="360"/>
      </w:pPr>
    </w:lvl>
    <w:lvl w:ilvl="1" w:tplc="04150003" w:tentative="1">
      <w:start w:val="1"/>
      <w:numFmt w:val="bullet"/>
      <w:lvlText w:val="o"/>
      <w:lvlJc w:val="left"/>
      <w:pPr>
        <w:ind w:left="1445" w:hanging="360"/>
      </w:pPr>
      <w:rPr>
        <w:rFonts w:ascii="Courier New" w:hAnsi="Courier New" w:cs="Courier New" w:hint="default"/>
      </w:rPr>
    </w:lvl>
    <w:lvl w:ilvl="2" w:tplc="04150005" w:tentative="1">
      <w:start w:val="1"/>
      <w:numFmt w:val="bullet"/>
      <w:lvlText w:val=""/>
      <w:lvlJc w:val="left"/>
      <w:pPr>
        <w:ind w:left="2165" w:hanging="360"/>
      </w:pPr>
      <w:rPr>
        <w:rFonts w:ascii="Wingdings" w:hAnsi="Wingdings" w:hint="default"/>
      </w:rPr>
    </w:lvl>
    <w:lvl w:ilvl="3" w:tplc="04150001" w:tentative="1">
      <w:start w:val="1"/>
      <w:numFmt w:val="bullet"/>
      <w:lvlText w:val=""/>
      <w:lvlJc w:val="left"/>
      <w:pPr>
        <w:ind w:left="2885" w:hanging="360"/>
      </w:pPr>
      <w:rPr>
        <w:rFonts w:ascii="Symbol" w:hAnsi="Symbol" w:hint="default"/>
      </w:rPr>
    </w:lvl>
    <w:lvl w:ilvl="4" w:tplc="04150003" w:tentative="1">
      <w:start w:val="1"/>
      <w:numFmt w:val="bullet"/>
      <w:lvlText w:val="o"/>
      <w:lvlJc w:val="left"/>
      <w:pPr>
        <w:ind w:left="3605" w:hanging="360"/>
      </w:pPr>
      <w:rPr>
        <w:rFonts w:ascii="Courier New" w:hAnsi="Courier New" w:cs="Courier New" w:hint="default"/>
      </w:rPr>
    </w:lvl>
    <w:lvl w:ilvl="5" w:tplc="04150005" w:tentative="1">
      <w:start w:val="1"/>
      <w:numFmt w:val="bullet"/>
      <w:lvlText w:val=""/>
      <w:lvlJc w:val="left"/>
      <w:pPr>
        <w:ind w:left="4325" w:hanging="360"/>
      </w:pPr>
      <w:rPr>
        <w:rFonts w:ascii="Wingdings" w:hAnsi="Wingdings" w:hint="default"/>
      </w:rPr>
    </w:lvl>
    <w:lvl w:ilvl="6" w:tplc="04150001" w:tentative="1">
      <w:start w:val="1"/>
      <w:numFmt w:val="bullet"/>
      <w:lvlText w:val=""/>
      <w:lvlJc w:val="left"/>
      <w:pPr>
        <w:ind w:left="5045" w:hanging="360"/>
      </w:pPr>
      <w:rPr>
        <w:rFonts w:ascii="Symbol" w:hAnsi="Symbol" w:hint="default"/>
      </w:rPr>
    </w:lvl>
    <w:lvl w:ilvl="7" w:tplc="04150003" w:tentative="1">
      <w:start w:val="1"/>
      <w:numFmt w:val="bullet"/>
      <w:lvlText w:val="o"/>
      <w:lvlJc w:val="left"/>
      <w:pPr>
        <w:ind w:left="5765" w:hanging="360"/>
      </w:pPr>
      <w:rPr>
        <w:rFonts w:ascii="Courier New" w:hAnsi="Courier New" w:cs="Courier New" w:hint="default"/>
      </w:rPr>
    </w:lvl>
    <w:lvl w:ilvl="8" w:tplc="04150005" w:tentative="1">
      <w:start w:val="1"/>
      <w:numFmt w:val="bullet"/>
      <w:lvlText w:val=""/>
      <w:lvlJc w:val="left"/>
      <w:pPr>
        <w:ind w:left="6485" w:hanging="360"/>
      </w:pPr>
      <w:rPr>
        <w:rFonts w:ascii="Wingdings" w:hAnsi="Wingdings" w:hint="default"/>
      </w:rPr>
    </w:lvl>
  </w:abstractNum>
  <w:abstractNum w:abstractNumId="56" w15:restartNumberingAfterBreak="0">
    <w:nsid w:val="55AF5FF4"/>
    <w:multiLevelType w:val="multilevel"/>
    <w:tmpl w:val="A64C4E4E"/>
    <w:styleLink w:val="WW8Num111"/>
    <w:lvl w:ilvl="0">
      <w:start w:val="1"/>
      <w:numFmt w:val="decimal"/>
      <w:lvlText w:val="%1."/>
      <w:lvlJc w:val="left"/>
      <w:pPr>
        <w:ind w:left="720" w:hanging="360"/>
      </w:pPr>
      <w:rPr>
        <w:b w:val="0"/>
        <w:bCs w:val="0"/>
        <w:i w:val="0"/>
        <w:iCs w:val="0"/>
      </w:rPr>
    </w:lvl>
    <w:lvl w:ilvl="1">
      <w:numFmt w:val="bullet"/>
      <w:lvlText w:val="•"/>
      <w:lvlJc w:val="left"/>
      <w:pPr>
        <w:ind w:left="1440" w:hanging="360"/>
      </w:pPr>
      <w:rPr>
        <w:rFonts w:ascii="Calibri" w:eastAsia="Times New Roman" w:hAnsi="Calibri" w:cs="Calibri"/>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7" w15:restartNumberingAfterBreak="0">
    <w:nsid w:val="589C282B"/>
    <w:multiLevelType w:val="multilevel"/>
    <w:tmpl w:val="75CA43D4"/>
    <w:styleLink w:val="WWNum481"/>
    <w:lvl w:ilvl="0">
      <w:numFmt w:val="bullet"/>
      <w:pStyle w:val="Aufzhlung"/>
      <w:lvlText w:val=""/>
      <w:lvlJc w:val="left"/>
      <w:pPr>
        <w:ind w:left="170" w:hanging="170"/>
      </w:pPr>
      <w:rPr>
        <w:rFonts w:ascii="Wingdings" w:hAnsi="Wingdings"/>
        <w:strike w:val="0"/>
        <w:dstrike w:val="0"/>
        <w:vanish w:val="0"/>
        <w:color w:val="003399"/>
        <w:position w:val="0"/>
        <w:sz w:val="12"/>
        <w:vertAlign w:val="baseline"/>
      </w:rPr>
    </w:lvl>
    <w:lvl w:ilvl="1">
      <w:numFmt w:val="bullet"/>
      <w:lvlText w:val="–"/>
      <w:lvlJc w:val="left"/>
      <w:pPr>
        <w:ind w:left="340" w:hanging="170"/>
      </w:pPr>
      <w:rPr>
        <w:rFonts w:ascii="Siemens Sans" w:hAnsi="Siemens Sans"/>
        <w:b w:val="0"/>
        <w:i w:val="0"/>
        <w:strike w:val="0"/>
        <w:dstrike w:val="0"/>
        <w:vanish w:val="0"/>
        <w:color w:val="auto"/>
        <w:position w:val="0"/>
        <w:sz w:val="12"/>
        <w:vertAlign w:val="baseline"/>
      </w:rPr>
    </w:lvl>
    <w:lvl w:ilvl="2">
      <w:numFmt w:val="bullet"/>
      <w:lvlText w:val="-"/>
      <w:lvlJc w:val="left"/>
      <w:pPr>
        <w:ind w:left="2500" w:hanging="700"/>
      </w:pPr>
      <w:rPr>
        <w:rFonts w:ascii="Siemens Sans" w:eastAsia="Times New Roman" w:hAnsi="Siemens San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8" w15:restartNumberingAfterBreak="0">
    <w:nsid w:val="59FA26A8"/>
    <w:multiLevelType w:val="hybridMultilevel"/>
    <w:tmpl w:val="813697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5AB812F5"/>
    <w:multiLevelType w:val="multilevel"/>
    <w:tmpl w:val="E50817F0"/>
    <w:styleLink w:val="WWNum1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0" w15:restartNumberingAfterBreak="0">
    <w:nsid w:val="5B120627"/>
    <w:multiLevelType w:val="multilevel"/>
    <w:tmpl w:val="8A62437A"/>
    <w:styleLink w:val="WWNum44"/>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1.%2.%3."/>
      <w:lvlJc w:val="right"/>
      <w:pPr>
        <w:ind w:left="1800" w:hanging="180"/>
      </w:pPr>
      <w:rPr>
        <w:rFonts w:cs="Times New Roman"/>
      </w:rPr>
    </w:lvl>
    <w:lvl w:ilvl="3">
      <w:start w:val="1"/>
      <w:numFmt w:val="decimal"/>
      <w:lvlText w:val="%1.%2.%3.%4."/>
      <w:lvlJc w:val="left"/>
      <w:pPr>
        <w:ind w:left="2520" w:hanging="360"/>
      </w:pPr>
      <w:rPr>
        <w:rFonts w:cs="Times New Roman"/>
      </w:rPr>
    </w:lvl>
    <w:lvl w:ilvl="4">
      <w:start w:val="1"/>
      <w:numFmt w:val="lowerLetter"/>
      <w:lvlText w:val="%1.%2.%3.%4.%5."/>
      <w:lvlJc w:val="left"/>
      <w:pPr>
        <w:ind w:left="3240" w:hanging="360"/>
      </w:pPr>
      <w:rPr>
        <w:rFonts w:cs="Times New Roman"/>
      </w:rPr>
    </w:lvl>
    <w:lvl w:ilvl="5">
      <w:start w:val="1"/>
      <w:numFmt w:val="lowerRoman"/>
      <w:lvlText w:val="%1.%2.%3.%4.%5.%6."/>
      <w:lvlJc w:val="right"/>
      <w:pPr>
        <w:ind w:left="3960" w:hanging="180"/>
      </w:pPr>
      <w:rPr>
        <w:rFonts w:cs="Times New Roman"/>
      </w:rPr>
    </w:lvl>
    <w:lvl w:ilvl="6">
      <w:start w:val="1"/>
      <w:numFmt w:val="decimal"/>
      <w:lvlText w:val="%1.%2.%3.%4.%5.%6.%7."/>
      <w:lvlJc w:val="left"/>
      <w:pPr>
        <w:ind w:left="4680" w:hanging="360"/>
      </w:pPr>
      <w:rPr>
        <w:rFonts w:cs="Times New Roman"/>
      </w:rPr>
    </w:lvl>
    <w:lvl w:ilvl="7">
      <w:start w:val="1"/>
      <w:numFmt w:val="lowerLetter"/>
      <w:lvlText w:val="%1.%2.%3.%4.%5.%6.%7.%8."/>
      <w:lvlJc w:val="left"/>
      <w:pPr>
        <w:ind w:left="5400" w:hanging="360"/>
      </w:pPr>
      <w:rPr>
        <w:rFonts w:cs="Times New Roman"/>
      </w:rPr>
    </w:lvl>
    <w:lvl w:ilvl="8">
      <w:start w:val="1"/>
      <w:numFmt w:val="lowerRoman"/>
      <w:lvlText w:val="%1.%2.%3.%4.%5.%6.%7.%8.%9."/>
      <w:lvlJc w:val="right"/>
      <w:pPr>
        <w:ind w:left="6120" w:hanging="180"/>
      </w:pPr>
      <w:rPr>
        <w:rFonts w:cs="Times New Roman"/>
      </w:rPr>
    </w:lvl>
  </w:abstractNum>
  <w:abstractNum w:abstractNumId="61" w15:restartNumberingAfterBreak="0">
    <w:nsid w:val="5B8E2463"/>
    <w:multiLevelType w:val="multilevel"/>
    <w:tmpl w:val="62B42862"/>
    <w:styleLink w:val="WW8Num112"/>
    <w:lvl w:ilvl="0">
      <w:start w:val="1"/>
      <w:numFmt w:val="decimal"/>
      <w:lvlText w:val="%1."/>
      <w:lvlJc w:val="left"/>
      <w:pPr>
        <w:ind w:left="720" w:hanging="360"/>
      </w:pPr>
      <w:rPr>
        <w:b w:val="0"/>
        <w:bCs w:val="0"/>
        <w:i w:val="0"/>
        <w:iCs w:val="0"/>
      </w:rPr>
    </w:lvl>
    <w:lvl w:ilvl="1">
      <w:numFmt w:val="bullet"/>
      <w:lvlText w:val="•"/>
      <w:lvlJc w:val="left"/>
      <w:pPr>
        <w:ind w:left="1440" w:hanging="360"/>
      </w:pPr>
      <w:rPr>
        <w:rFonts w:ascii="Calibri" w:eastAsia="Times New Roman" w:hAnsi="Calibri" w:cs="Calibri"/>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62" w15:restartNumberingAfterBreak="0">
    <w:nsid w:val="5E524172"/>
    <w:multiLevelType w:val="multilevel"/>
    <w:tmpl w:val="EB8C0B88"/>
    <w:styleLink w:val="WWNum4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15:restartNumberingAfterBreak="0">
    <w:nsid w:val="5EDE3D6F"/>
    <w:multiLevelType w:val="hybridMultilevel"/>
    <w:tmpl w:val="C6A2A7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1B11B43"/>
    <w:multiLevelType w:val="hybridMultilevel"/>
    <w:tmpl w:val="DD2C8BAC"/>
    <w:lvl w:ilvl="0" w:tplc="EA4E4600">
      <w:start w:val="1"/>
      <w:numFmt w:val="decimal"/>
      <w:pStyle w:val="Wyp1"/>
      <w:lvlText w:val="%1."/>
      <w:lvlJc w:val="left"/>
      <w:pPr>
        <w:ind w:left="720" w:hanging="360"/>
      </w:pPr>
      <w:rPr>
        <w:rFonts w:ascii="Times New Roman" w:hAnsi="Times New Roman" w:cs="Times New Roman" w:hint="default"/>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5" w15:restartNumberingAfterBreak="0">
    <w:nsid w:val="626041A8"/>
    <w:multiLevelType w:val="multilevel"/>
    <w:tmpl w:val="1BC0EEDE"/>
    <w:styleLink w:val="WWNum1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6" w15:restartNumberingAfterBreak="0">
    <w:nsid w:val="66657603"/>
    <w:multiLevelType w:val="hybridMultilevel"/>
    <w:tmpl w:val="540A967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7" w15:restartNumberingAfterBreak="0">
    <w:nsid w:val="6AB85ECD"/>
    <w:multiLevelType w:val="multilevel"/>
    <w:tmpl w:val="4F1C44B4"/>
    <w:styleLink w:val="WW8Num11"/>
    <w:lvl w:ilvl="0">
      <w:start w:val="1"/>
      <w:numFmt w:val="decimal"/>
      <w:lvlText w:val="%1."/>
      <w:lvlJc w:val="left"/>
      <w:pPr>
        <w:ind w:left="720" w:hanging="360"/>
      </w:pPr>
      <w:rPr>
        <w:b w:val="0"/>
        <w:bCs w:val="0"/>
        <w:i w:val="0"/>
        <w:iCs w:val="0"/>
      </w:rPr>
    </w:lvl>
    <w:lvl w:ilvl="1">
      <w:numFmt w:val="bullet"/>
      <w:lvlText w:val="•"/>
      <w:lvlJc w:val="left"/>
      <w:pPr>
        <w:ind w:left="1440" w:hanging="360"/>
      </w:pPr>
      <w:rPr>
        <w:rFonts w:ascii="Calibri" w:eastAsia="Times New Roman" w:hAnsi="Calibri" w:cs="Calibri"/>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68" w15:restartNumberingAfterBreak="0">
    <w:nsid w:val="6AF169D1"/>
    <w:multiLevelType w:val="multilevel"/>
    <w:tmpl w:val="A558D194"/>
    <w:styleLink w:val="WW8Num3"/>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69" w15:restartNumberingAfterBreak="0">
    <w:nsid w:val="6B055CB8"/>
    <w:multiLevelType w:val="multilevel"/>
    <w:tmpl w:val="880008A0"/>
    <w:styleLink w:val="WW8Num12"/>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70" w15:restartNumberingAfterBreak="0">
    <w:nsid w:val="6F112F29"/>
    <w:multiLevelType w:val="multilevel"/>
    <w:tmpl w:val="0442C02C"/>
    <w:styleLink w:val="WW8Num13"/>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71" w15:restartNumberingAfterBreak="0">
    <w:nsid w:val="707751C8"/>
    <w:multiLevelType w:val="hybridMultilevel"/>
    <w:tmpl w:val="03AAF18A"/>
    <w:lvl w:ilvl="0" w:tplc="FA7876DA">
      <w:numFmt w:val="bullet"/>
      <w:lvlText w:val="-"/>
      <w:lvlJc w:val="left"/>
      <w:pPr>
        <w:ind w:left="720" w:hanging="360"/>
      </w:pPr>
      <w:rPr>
        <w:rFonts w:ascii="Aptos" w:eastAsia="Times New Roman" w:hAnsi="Apto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74A109EC"/>
    <w:multiLevelType w:val="multilevel"/>
    <w:tmpl w:val="896A3DB2"/>
    <w:styleLink w:val="WW8Num22"/>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73" w15:restartNumberingAfterBreak="0">
    <w:nsid w:val="77990454"/>
    <w:multiLevelType w:val="multilevel"/>
    <w:tmpl w:val="76D2D4F4"/>
    <w:styleLink w:val="WW8Num7"/>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4" w15:restartNumberingAfterBreak="0">
    <w:nsid w:val="797D7309"/>
    <w:multiLevelType w:val="multilevel"/>
    <w:tmpl w:val="FE4E961A"/>
    <w:styleLink w:val="WW8Num72"/>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5" w15:restartNumberingAfterBreak="0">
    <w:nsid w:val="79917602"/>
    <w:multiLevelType w:val="hybridMultilevel"/>
    <w:tmpl w:val="E21246D2"/>
    <w:lvl w:ilvl="0" w:tplc="C6926240">
      <w:numFmt w:val="bullet"/>
      <w:lvlText w:val="•"/>
      <w:lvlJc w:val="left"/>
      <w:pPr>
        <w:ind w:left="725" w:hanging="360"/>
      </w:pPr>
    </w:lvl>
    <w:lvl w:ilvl="1" w:tplc="04150003" w:tentative="1">
      <w:start w:val="1"/>
      <w:numFmt w:val="bullet"/>
      <w:lvlText w:val="o"/>
      <w:lvlJc w:val="left"/>
      <w:pPr>
        <w:ind w:left="1445" w:hanging="360"/>
      </w:pPr>
      <w:rPr>
        <w:rFonts w:ascii="Courier New" w:hAnsi="Courier New" w:cs="Courier New" w:hint="default"/>
      </w:rPr>
    </w:lvl>
    <w:lvl w:ilvl="2" w:tplc="04150005" w:tentative="1">
      <w:start w:val="1"/>
      <w:numFmt w:val="bullet"/>
      <w:lvlText w:val=""/>
      <w:lvlJc w:val="left"/>
      <w:pPr>
        <w:ind w:left="2165" w:hanging="360"/>
      </w:pPr>
      <w:rPr>
        <w:rFonts w:ascii="Wingdings" w:hAnsi="Wingdings" w:hint="default"/>
      </w:rPr>
    </w:lvl>
    <w:lvl w:ilvl="3" w:tplc="04150001" w:tentative="1">
      <w:start w:val="1"/>
      <w:numFmt w:val="bullet"/>
      <w:lvlText w:val=""/>
      <w:lvlJc w:val="left"/>
      <w:pPr>
        <w:ind w:left="2885" w:hanging="360"/>
      </w:pPr>
      <w:rPr>
        <w:rFonts w:ascii="Symbol" w:hAnsi="Symbol" w:hint="default"/>
      </w:rPr>
    </w:lvl>
    <w:lvl w:ilvl="4" w:tplc="04150003" w:tentative="1">
      <w:start w:val="1"/>
      <w:numFmt w:val="bullet"/>
      <w:lvlText w:val="o"/>
      <w:lvlJc w:val="left"/>
      <w:pPr>
        <w:ind w:left="3605" w:hanging="360"/>
      </w:pPr>
      <w:rPr>
        <w:rFonts w:ascii="Courier New" w:hAnsi="Courier New" w:cs="Courier New" w:hint="default"/>
      </w:rPr>
    </w:lvl>
    <w:lvl w:ilvl="5" w:tplc="04150005" w:tentative="1">
      <w:start w:val="1"/>
      <w:numFmt w:val="bullet"/>
      <w:lvlText w:val=""/>
      <w:lvlJc w:val="left"/>
      <w:pPr>
        <w:ind w:left="4325" w:hanging="360"/>
      </w:pPr>
      <w:rPr>
        <w:rFonts w:ascii="Wingdings" w:hAnsi="Wingdings" w:hint="default"/>
      </w:rPr>
    </w:lvl>
    <w:lvl w:ilvl="6" w:tplc="04150001" w:tentative="1">
      <w:start w:val="1"/>
      <w:numFmt w:val="bullet"/>
      <w:lvlText w:val=""/>
      <w:lvlJc w:val="left"/>
      <w:pPr>
        <w:ind w:left="5045" w:hanging="360"/>
      </w:pPr>
      <w:rPr>
        <w:rFonts w:ascii="Symbol" w:hAnsi="Symbol" w:hint="default"/>
      </w:rPr>
    </w:lvl>
    <w:lvl w:ilvl="7" w:tplc="04150003" w:tentative="1">
      <w:start w:val="1"/>
      <w:numFmt w:val="bullet"/>
      <w:lvlText w:val="o"/>
      <w:lvlJc w:val="left"/>
      <w:pPr>
        <w:ind w:left="5765" w:hanging="360"/>
      </w:pPr>
      <w:rPr>
        <w:rFonts w:ascii="Courier New" w:hAnsi="Courier New" w:cs="Courier New" w:hint="default"/>
      </w:rPr>
    </w:lvl>
    <w:lvl w:ilvl="8" w:tplc="04150005" w:tentative="1">
      <w:start w:val="1"/>
      <w:numFmt w:val="bullet"/>
      <w:lvlText w:val=""/>
      <w:lvlJc w:val="left"/>
      <w:pPr>
        <w:ind w:left="6485" w:hanging="360"/>
      </w:pPr>
      <w:rPr>
        <w:rFonts w:ascii="Wingdings" w:hAnsi="Wingdings" w:hint="default"/>
      </w:rPr>
    </w:lvl>
  </w:abstractNum>
  <w:abstractNum w:abstractNumId="76" w15:restartNumberingAfterBreak="0">
    <w:nsid w:val="7D6017C5"/>
    <w:multiLevelType w:val="hybridMultilevel"/>
    <w:tmpl w:val="19122E1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7" w15:restartNumberingAfterBreak="0">
    <w:nsid w:val="7F3725D1"/>
    <w:multiLevelType w:val="hybridMultilevel"/>
    <w:tmpl w:val="E76A667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8" w15:restartNumberingAfterBreak="0">
    <w:nsid w:val="7F3A1603"/>
    <w:multiLevelType w:val="hybridMultilevel"/>
    <w:tmpl w:val="2E2A5C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7FB06091"/>
    <w:multiLevelType w:val="multilevel"/>
    <w:tmpl w:val="B7BC5C9C"/>
    <w:styleLink w:val="WW8Num82"/>
    <w:lvl w:ilvl="0">
      <w:start w:val="1"/>
      <w:numFmt w:val="decimal"/>
      <w:lvlText w:val="%1."/>
      <w:lvlJc w:val="left"/>
      <w:pPr>
        <w:ind w:left="360" w:hanging="360"/>
      </w:pPr>
    </w:lvl>
    <w:lvl w:ilvl="1">
      <w:start w:val="1"/>
      <w:numFmt w:val="lowerLetter"/>
      <w:lvlText w:val="%1.%2."/>
      <w:lvlJc w:val="left"/>
      <w:pPr>
        <w:ind w:left="720" w:hanging="360"/>
      </w:pPr>
    </w:lvl>
    <w:lvl w:ilvl="2">
      <w:start w:val="1"/>
      <w:numFmt w:val="lowerLetter"/>
      <w:lvlText w:val="%1.%2.%3."/>
      <w:lvlJc w:val="left"/>
      <w:pPr>
        <w:ind w:left="1080" w:hanging="360"/>
      </w:pPr>
    </w:lvl>
    <w:lvl w:ilvl="3">
      <w:start w:val="1"/>
      <w:numFmt w:val="lowerLetter"/>
      <w:lvlText w:val="%1.%2.%3.%4."/>
      <w:lvlJc w:val="left"/>
      <w:pPr>
        <w:ind w:left="1440" w:hanging="360"/>
      </w:pPr>
    </w:lvl>
    <w:lvl w:ilvl="4">
      <w:start w:val="1"/>
      <w:numFmt w:val="lowerLetter"/>
      <w:lvlText w:val="%1.%2.%3.%4.%5."/>
      <w:lvlJc w:val="left"/>
      <w:pPr>
        <w:ind w:left="1800" w:hanging="360"/>
      </w:pPr>
    </w:lvl>
    <w:lvl w:ilvl="5">
      <w:start w:val="1"/>
      <w:numFmt w:val="lowerLetter"/>
      <w:lvlText w:val="%1.%2.%3.%4.%5.%6."/>
      <w:lvlJc w:val="left"/>
      <w:pPr>
        <w:ind w:left="2160" w:hanging="360"/>
      </w:pPr>
    </w:lvl>
    <w:lvl w:ilvl="6">
      <w:start w:val="1"/>
      <w:numFmt w:val="lowerLetter"/>
      <w:lvlText w:val="%1.%2.%3.%4.%5.%6.%7."/>
      <w:lvlJc w:val="left"/>
      <w:pPr>
        <w:ind w:left="2520" w:hanging="360"/>
      </w:pPr>
    </w:lvl>
    <w:lvl w:ilvl="7">
      <w:start w:val="1"/>
      <w:numFmt w:val="lowerLetter"/>
      <w:lvlText w:val="%1.%2.%3.%4.%5.%6.%7.%8."/>
      <w:lvlJc w:val="left"/>
      <w:pPr>
        <w:ind w:left="2880" w:hanging="360"/>
      </w:pPr>
    </w:lvl>
    <w:lvl w:ilvl="8">
      <w:start w:val="1"/>
      <w:numFmt w:val="lowerLetter"/>
      <w:lvlText w:val="%1.%2.%3.%4.%5.%6.%7.%8.%9."/>
      <w:lvlJc w:val="left"/>
      <w:pPr>
        <w:ind w:left="3240" w:hanging="360"/>
      </w:pPr>
    </w:lvl>
  </w:abstractNum>
  <w:num w:numId="1" w16cid:durableId="585576319">
    <w:abstractNumId w:val="32"/>
  </w:num>
  <w:num w:numId="2" w16cid:durableId="1996300543">
    <w:abstractNumId w:val="40"/>
  </w:num>
  <w:num w:numId="3" w16cid:durableId="1876774930">
    <w:abstractNumId w:val="68"/>
  </w:num>
  <w:num w:numId="4" w16cid:durableId="878588391">
    <w:abstractNumId w:val="2"/>
  </w:num>
  <w:num w:numId="5" w16cid:durableId="1777142331">
    <w:abstractNumId w:val="73"/>
  </w:num>
  <w:num w:numId="6" w16cid:durableId="2023119003">
    <w:abstractNumId w:val="5"/>
  </w:num>
  <w:num w:numId="7" w16cid:durableId="289824053">
    <w:abstractNumId w:val="27"/>
  </w:num>
  <w:num w:numId="8" w16cid:durableId="898978250">
    <w:abstractNumId w:val="67"/>
  </w:num>
  <w:num w:numId="9" w16cid:durableId="2091923990">
    <w:abstractNumId w:val="69"/>
  </w:num>
  <w:num w:numId="10" w16cid:durableId="1612778645">
    <w:abstractNumId w:val="10"/>
  </w:num>
  <w:num w:numId="11" w16cid:durableId="159350508">
    <w:abstractNumId w:val="11"/>
  </w:num>
  <w:num w:numId="12" w16cid:durableId="1719014437">
    <w:abstractNumId w:val="3"/>
  </w:num>
  <w:num w:numId="13" w16cid:durableId="1168517398">
    <w:abstractNumId w:val="24"/>
  </w:num>
  <w:num w:numId="14" w16cid:durableId="436873260">
    <w:abstractNumId w:val="13"/>
  </w:num>
  <w:num w:numId="15" w16cid:durableId="1843660088">
    <w:abstractNumId w:val="1"/>
  </w:num>
  <w:num w:numId="16" w16cid:durableId="1247768359">
    <w:abstractNumId w:val="19"/>
  </w:num>
  <w:num w:numId="17" w16cid:durableId="1264072708">
    <w:abstractNumId w:val="56"/>
  </w:num>
  <w:num w:numId="18" w16cid:durableId="1273778583">
    <w:abstractNumId w:val="70"/>
  </w:num>
  <w:num w:numId="19" w16cid:durableId="105780724">
    <w:abstractNumId w:val="72"/>
  </w:num>
  <w:num w:numId="20" w16cid:durableId="1659648010">
    <w:abstractNumId w:val="16"/>
  </w:num>
  <w:num w:numId="21" w16cid:durableId="756094601">
    <w:abstractNumId w:val="46"/>
  </w:num>
  <w:num w:numId="22" w16cid:durableId="466700294">
    <w:abstractNumId w:val="74"/>
  </w:num>
  <w:num w:numId="23" w16cid:durableId="2035111689">
    <w:abstractNumId w:val="79"/>
  </w:num>
  <w:num w:numId="24" w16cid:durableId="180515253">
    <w:abstractNumId w:val="8"/>
  </w:num>
  <w:num w:numId="25" w16cid:durableId="781994591">
    <w:abstractNumId w:val="61"/>
  </w:num>
  <w:num w:numId="26" w16cid:durableId="991788021">
    <w:abstractNumId w:val="36"/>
  </w:num>
  <w:num w:numId="27" w16cid:durableId="619844015">
    <w:abstractNumId w:val="12"/>
  </w:num>
  <w:num w:numId="28" w16cid:durableId="1829444678">
    <w:abstractNumId w:val="65"/>
  </w:num>
  <w:num w:numId="29" w16cid:durableId="1091854861">
    <w:abstractNumId w:val="31"/>
  </w:num>
  <w:num w:numId="30" w16cid:durableId="1815901999">
    <w:abstractNumId w:val="34"/>
  </w:num>
  <w:num w:numId="31" w16cid:durableId="989482651">
    <w:abstractNumId w:val="59"/>
  </w:num>
  <w:num w:numId="32" w16cid:durableId="501045644">
    <w:abstractNumId w:val="50"/>
  </w:num>
  <w:num w:numId="33" w16cid:durableId="1818692658">
    <w:abstractNumId w:val="57"/>
  </w:num>
  <w:num w:numId="34" w16cid:durableId="1215701634">
    <w:abstractNumId w:val="64"/>
  </w:num>
  <w:num w:numId="35" w16cid:durableId="1592739034">
    <w:abstractNumId w:val="41"/>
  </w:num>
  <w:num w:numId="36" w16cid:durableId="107968614">
    <w:abstractNumId w:val="60"/>
  </w:num>
  <w:num w:numId="37" w16cid:durableId="1800757417">
    <w:abstractNumId w:val="9"/>
  </w:num>
  <w:num w:numId="38" w16cid:durableId="1352032895">
    <w:abstractNumId w:val="28"/>
  </w:num>
  <w:num w:numId="39" w16cid:durableId="488403882">
    <w:abstractNumId w:val="53"/>
  </w:num>
  <w:num w:numId="40" w16cid:durableId="1132594656">
    <w:abstractNumId w:val="35"/>
  </w:num>
  <w:num w:numId="41" w16cid:durableId="1346591279">
    <w:abstractNumId w:val="62"/>
  </w:num>
  <w:num w:numId="42" w16cid:durableId="264457190">
    <w:abstractNumId w:val="54"/>
  </w:num>
  <w:num w:numId="43" w16cid:durableId="1302926622">
    <w:abstractNumId w:val="45"/>
  </w:num>
  <w:num w:numId="44" w16cid:durableId="778910764">
    <w:abstractNumId w:val="29"/>
  </w:num>
  <w:num w:numId="45" w16cid:durableId="1206793082">
    <w:abstractNumId w:val="7"/>
  </w:num>
  <w:num w:numId="46" w16cid:durableId="1969775442">
    <w:abstractNumId w:val="18"/>
  </w:num>
  <w:num w:numId="47" w16cid:durableId="1550919046">
    <w:abstractNumId w:val="23"/>
  </w:num>
  <w:num w:numId="48" w16cid:durableId="1753503889">
    <w:abstractNumId w:val="71"/>
  </w:num>
  <w:num w:numId="49" w16cid:durableId="1117408525">
    <w:abstractNumId w:val="6"/>
  </w:num>
  <w:num w:numId="50" w16cid:durableId="830753437">
    <w:abstractNumId w:val="33"/>
  </w:num>
  <w:num w:numId="51" w16cid:durableId="1143039959">
    <w:abstractNumId w:val="75"/>
  </w:num>
  <w:num w:numId="52" w16cid:durableId="147092608">
    <w:abstractNumId w:val="25"/>
  </w:num>
  <w:num w:numId="53" w16cid:durableId="1772240181">
    <w:abstractNumId w:val="55"/>
  </w:num>
  <w:num w:numId="54" w16cid:durableId="1600411177">
    <w:abstractNumId w:val="20"/>
  </w:num>
  <w:num w:numId="55" w16cid:durableId="405030313">
    <w:abstractNumId w:val="15"/>
  </w:num>
  <w:num w:numId="56" w16cid:durableId="1699430801">
    <w:abstractNumId w:val="4"/>
  </w:num>
  <w:num w:numId="57" w16cid:durableId="1925458132">
    <w:abstractNumId w:val="17"/>
  </w:num>
  <w:num w:numId="58" w16cid:durableId="1093941745">
    <w:abstractNumId w:val="52"/>
  </w:num>
  <w:num w:numId="59" w16cid:durableId="469252111">
    <w:abstractNumId w:val="66"/>
  </w:num>
  <w:num w:numId="60" w16cid:durableId="1987052383">
    <w:abstractNumId w:val="76"/>
  </w:num>
  <w:num w:numId="61" w16cid:durableId="1959288789">
    <w:abstractNumId w:val="51"/>
  </w:num>
  <w:num w:numId="62" w16cid:durableId="896476589">
    <w:abstractNumId w:val="26"/>
  </w:num>
  <w:num w:numId="63" w16cid:durableId="1455828913">
    <w:abstractNumId w:val="49"/>
  </w:num>
  <w:num w:numId="64" w16cid:durableId="767850198">
    <w:abstractNumId w:val="47"/>
  </w:num>
  <w:num w:numId="65" w16cid:durableId="1760521398">
    <w:abstractNumId w:val="43"/>
  </w:num>
  <w:num w:numId="66" w16cid:durableId="37701346">
    <w:abstractNumId w:val="77"/>
  </w:num>
  <w:num w:numId="67" w16cid:durableId="1992904463">
    <w:abstractNumId w:val="30"/>
  </w:num>
  <w:num w:numId="68" w16cid:durableId="446317823">
    <w:abstractNumId w:val="21"/>
  </w:num>
  <w:num w:numId="69" w16cid:durableId="426467872">
    <w:abstractNumId w:val="39"/>
  </w:num>
  <w:num w:numId="70" w16cid:durableId="1588611886">
    <w:abstractNumId w:val="58"/>
  </w:num>
  <w:num w:numId="71" w16cid:durableId="1482037102">
    <w:abstractNumId w:val="14"/>
  </w:num>
  <w:num w:numId="72" w16cid:durableId="944919920">
    <w:abstractNumId w:val="78"/>
  </w:num>
  <w:num w:numId="73" w16cid:durableId="2117669388">
    <w:abstractNumId w:val="22"/>
  </w:num>
  <w:num w:numId="74" w16cid:durableId="987978530">
    <w:abstractNumId w:val="63"/>
  </w:num>
  <w:num w:numId="75" w16cid:durableId="595986760">
    <w:abstractNumId w:val="42"/>
  </w:num>
  <w:num w:numId="76" w16cid:durableId="37776837">
    <w:abstractNumId w:val="38"/>
  </w:num>
  <w:num w:numId="77" w16cid:durableId="1735077657">
    <w:abstractNumId w:val="44"/>
  </w:num>
  <w:num w:numId="78" w16cid:durableId="1020820708">
    <w:abstractNumId w:val="0"/>
  </w:num>
  <w:num w:numId="79" w16cid:durableId="48916444">
    <w:abstractNumId w:val="37"/>
  </w:num>
  <w:num w:numId="80" w16cid:durableId="925728541">
    <w:abstractNumId w:val="48"/>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235"/>
    <w:rsid w:val="00022C64"/>
    <w:rsid w:val="0003608C"/>
    <w:rsid w:val="00037CF5"/>
    <w:rsid w:val="00047992"/>
    <w:rsid w:val="00091B63"/>
    <w:rsid w:val="000B405C"/>
    <w:rsid w:val="000B4DF3"/>
    <w:rsid w:val="000C227A"/>
    <w:rsid w:val="001208EB"/>
    <w:rsid w:val="0014402F"/>
    <w:rsid w:val="001542B4"/>
    <w:rsid w:val="00161356"/>
    <w:rsid w:val="00173331"/>
    <w:rsid w:val="001979BC"/>
    <w:rsid w:val="001E0357"/>
    <w:rsid w:val="001F31B9"/>
    <w:rsid w:val="00262793"/>
    <w:rsid w:val="00273B68"/>
    <w:rsid w:val="002941A0"/>
    <w:rsid w:val="002A7038"/>
    <w:rsid w:val="0030412D"/>
    <w:rsid w:val="00331C45"/>
    <w:rsid w:val="00366275"/>
    <w:rsid w:val="0038789A"/>
    <w:rsid w:val="003B0239"/>
    <w:rsid w:val="003B670D"/>
    <w:rsid w:val="003F755A"/>
    <w:rsid w:val="00451DAD"/>
    <w:rsid w:val="00487462"/>
    <w:rsid w:val="004B0D34"/>
    <w:rsid w:val="004C3A50"/>
    <w:rsid w:val="004F2364"/>
    <w:rsid w:val="00502F93"/>
    <w:rsid w:val="005051CE"/>
    <w:rsid w:val="00514C6F"/>
    <w:rsid w:val="0053692F"/>
    <w:rsid w:val="00544310"/>
    <w:rsid w:val="00561EC6"/>
    <w:rsid w:val="00581982"/>
    <w:rsid w:val="005D5F44"/>
    <w:rsid w:val="00607992"/>
    <w:rsid w:val="00632290"/>
    <w:rsid w:val="00663EFA"/>
    <w:rsid w:val="00686991"/>
    <w:rsid w:val="00687E53"/>
    <w:rsid w:val="006D5C44"/>
    <w:rsid w:val="006D6482"/>
    <w:rsid w:val="00736F95"/>
    <w:rsid w:val="007407DA"/>
    <w:rsid w:val="00755943"/>
    <w:rsid w:val="007559F1"/>
    <w:rsid w:val="00774081"/>
    <w:rsid w:val="0077563B"/>
    <w:rsid w:val="0078789B"/>
    <w:rsid w:val="00796C5B"/>
    <w:rsid w:val="007A7D15"/>
    <w:rsid w:val="007B3EDF"/>
    <w:rsid w:val="007E59A7"/>
    <w:rsid w:val="008122DB"/>
    <w:rsid w:val="00890043"/>
    <w:rsid w:val="0089619C"/>
    <w:rsid w:val="008A3235"/>
    <w:rsid w:val="008E6717"/>
    <w:rsid w:val="008F02D2"/>
    <w:rsid w:val="008F20FC"/>
    <w:rsid w:val="008F6BC3"/>
    <w:rsid w:val="0090010F"/>
    <w:rsid w:val="00910BD6"/>
    <w:rsid w:val="009213BB"/>
    <w:rsid w:val="00924DAE"/>
    <w:rsid w:val="00946402"/>
    <w:rsid w:val="00952DAB"/>
    <w:rsid w:val="009E06BD"/>
    <w:rsid w:val="009E106C"/>
    <w:rsid w:val="00A347BB"/>
    <w:rsid w:val="00AA3AD5"/>
    <w:rsid w:val="00AA6FCE"/>
    <w:rsid w:val="00B43512"/>
    <w:rsid w:val="00B54160"/>
    <w:rsid w:val="00B55090"/>
    <w:rsid w:val="00B87BE8"/>
    <w:rsid w:val="00B9474F"/>
    <w:rsid w:val="00BE77A3"/>
    <w:rsid w:val="00BF4DAE"/>
    <w:rsid w:val="00C00A01"/>
    <w:rsid w:val="00CA64EA"/>
    <w:rsid w:val="00CE65B0"/>
    <w:rsid w:val="00D26A33"/>
    <w:rsid w:val="00D275F3"/>
    <w:rsid w:val="00D64233"/>
    <w:rsid w:val="00D642C1"/>
    <w:rsid w:val="00DB5B98"/>
    <w:rsid w:val="00DC0751"/>
    <w:rsid w:val="00DD7054"/>
    <w:rsid w:val="00DE4C02"/>
    <w:rsid w:val="00DF1839"/>
    <w:rsid w:val="00E63FCC"/>
    <w:rsid w:val="00E84458"/>
    <w:rsid w:val="00EE15A7"/>
    <w:rsid w:val="00EF5463"/>
    <w:rsid w:val="00F24619"/>
    <w:rsid w:val="00F30332"/>
    <w:rsid w:val="00F8491C"/>
    <w:rsid w:val="00F8609E"/>
    <w:rsid w:val="00F86502"/>
    <w:rsid w:val="00FA3AD8"/>
    <w:rsid w:val="00FC3921"/>
    <w:rsid w:val="00FE7196"/>
    <w:rsid w:val="00FF6A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4DBC5"/>
  <w15:chartTrackingRefBased/>
  <w15:docId w15:val="{97DD9A17-0C1D-40C0-BA38-A572106DE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642C1"/>
    <w:rPr>
      <w:rFonts w:ascii="Calibri" w:hAnsi="Calibri" w:cs="Calibri"/>
      <w:bCs/>
      <w:color w:val="EE0000"/>
      <w:kern w:val="0"/>
      <w:sz w:val="20"/>
      <w:szCs w:val="20"/>
      <w14:ligatures w14:val="none"/>
    </w:rPr>
  </w:style>
  <w:style w:type="paragraph" w:styleId="Nagwek1">
    <w:name w:val="heading 1"/>
    <w:basedOn w:val="Normalny"/>
    <w:next w:val="Normalny"/>
    <w:link w:val="Nagwek1Znak"/>
    <w:uiPriority w:val="9"/>
    <w:qFormat/>
    <w:rsid w:val="008A32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8A32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8A323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unhideWhenUsed/>
    <w:qFormat/>
    <w:rsid w:val="008A3235"/>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unhideWhenUsed/>
    <w:qFormat/>
    <w:rsid w:val="008A323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unhideWhenUsed/>
    <w:qFormat/>
    <w:rsid w:val="008A323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unhideWhenUsed/>
    <w:qFormat/>
    <w:rsid w:val="008A323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unhideWhenUsed/>
    <w:qFormat/>
    <w:rsid w:val="008A323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unhideWhenUsed/>
    <w:qFormat/>
    <w:rsid w:val="008A323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A3235"/>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rsid w:val="008A3235"/>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8A3235"/>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rsid w:val="008A3235"/>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rsid w:val="008A3235"/>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rsid w:val="008A323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rsid w:val="008A3235"/>
    <w:rPr>
      <w:rFonts w:eastAsiaTheme="majorEastAsia" w:cstheme="majorBidi"/>
      <w:color w:val="595959" w:themeColor="text1" w:themeTint="A6"/>
    </w:rPr>
  </w:style>
  <w:style w:type="character" w:customStyle="1" w:styleId="Nagwek8Znak">
    <w:name w:val="Nagłówek 8 Znak"/>
    <w:basedOn w:val="Domylnaczcionkaakapitu"/>
    <w:link w:val="Nagwek8"/>
    <w:uiPriority w:val="9"/>
    <w:rsid w:val="008A323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rsid w:val="008A3235"/>
    <w:rPr>
      <w:rFonts w:eastAsiaTheme="majorEastAsia" w:cstheme="majorBidi"/>
      <w:color w:val="272727" w:themeColor="text1" w:themeTint="D8"/>
    </w:rPr>
  </w:style>
  <w:style w:type="paragraph" w:styleId="Tytu">
    <w:name w:val="Title"/>
    <w:basedOn w:val="Normalny"/>
    <w:next w:val="Normalny"/>
    <w:link w:val="TytuZnak"/>
    <w:uiPriority w:val="10"/>
    <w:qFormat/>
    <w:rsid w:val="008A32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A323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A323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A323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A3235"/>
    <w:pPr>
      <w:spacing w:before="160"/>
      <w:jc w:val="center"/>
    </w:pPr>
    <w:rPr>
      <w:i/>
      <w:iCs/>
      <w:color w:val="404040" w:themeColor="text1" w:themeTint="BF"/>
    </w:rPr>
  </w:style>
  <w:style w:type="character" w:customStyle="1" w:styleId="CytatZnak">
    <w:name w:val="Cytat Znak"/>
    <w:basedOn w:val="Domylnaczcionkaakapitu"/>
    <w:link w:val="Cytat"/>
    <w:uiPriority w:val="29"/>
    <w:rsid w:val="008A3235"/>
    <w:rPr>
      <w:i/>
      <w:iCs/>
      <w:color w:val="404040" w:themeColor="text1" w:themeTint="BF"/>
    </w:rPr>
  </w:style>
  <w:style w:type="paragraph" w:styleId="Akapitzlist">
    <w:name w:val="List Paragraph"/>
    <w:aliases w:val="Numerowanie,List Paragraph,Akapit z listą BS,L1,Akapit z listą5,Akapit normalny,Akapit z listą1,Kolorowa lista — akcent 11,List Paragraph2,CW_Lista,lp1,Preambuła,Dot pt,F5 List Paragraph,Recommendation,List Paragraph11,Podsis rysunku,Obie"/>
    <w:basedOn w:val="Normalny"/>
    <w:link w:val="AkapitzlistZnak"/>
    <w:uiPriority w:val="34"/>
    <w:qFormat/>
    <w:rsid w:val="008A3235"/>
    <w:pPr>
      <w:ind w:left="720"/>
      <w:contextualSpacing/>
    </w:pPr>
  </w:style>
  <w:style w:type="character" w:styleId="Wyrnienieintensywne">
    <w:name w:val="Intense Emphasis"/>
    <w:basedOn w:val="Domylnaczcionkaakapitu"/>
    <w:uiPriority w:val="21"/>
    <w:qFormat/>
    <w:rsid w:val="008A3235"/>
    <w:rPr>
      <w:i/>
      <w:iCs/>
      <w:color w:val="2F5496" w:themeColor="accent1" w:themeShade="BF"/>
    </w:rPr>
  </w:style>
  <w:style w:type="paragraph" w:styleId="Cytatintensywny">
    <w:name w:val="Intense Quote"/>
    <w:basedOn w:val="Normalny"/>
    <w:next w:val="Normalny"/>
    <w:link w:val="CytatintensywnyZnak"/>
    <w:uiPriority w:val="30"/>
    <w:qFormat/>
    <w:rsid w:val="008A32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8A3235"/>
    <w:rPr>
      <w:i/>
      <w:iCs/>
      <w:color w:val="2F5496" w:themeColor="accent1" w:themeShade="BF"/>
    </w:rPr>
  </w:style>
  <w:style w:type="character" w:styleId="Odwoanieintensywne">
    <w:name w:val="Intense Reference"/>
    <w:basedOn w:val="Domylnaczcionkaakapitu"/>
    <w:uiPriority w:val="32"/>
    <w:qFormat/>
    <w:rsid w:val="008A3235"/>
    <w:rPr>
      <w:b/>
      <w:bCs/>
      <w:smallCaps/>
      <w:color w:val="2F5496" w:themeColor="accent1" w:themeShade="BF"/>
      <w:spacing w:val="5"/>
    </w:rPr>
  </w:style>
  <w:style w:type="numbering" w:customStyle="1" w:styleId="Bezlisty1">
    <w:name w:val="Bez listy1"/>
    <w:next w:val="Bezlisty"/>
    <w:uiPriority w:val="99"/>
    <w:semiHidden/>
    <w:unhideWhenUsed/>
    <w:rsid w:val="00D642C1"/>
  </w:style>
  <w:style w:type="paragraph" w:styleId="Nagwek">
    <w:name w:val="header"/>
    <w:basedOn w:val="Normalny"/>
    <w:link w:val="NagwekZnak"/>
    <w:uiPriority w:val="99"/>
    <w:unhideWhenUsed/>
    <w:rsid w:val="00D642C1"/>
    <w:pPr>
      <w:tabs>
        <w:tab w:val="center" w:pos="4536"/>
        <w:tab w:val="right" w:pos="9072"/>
      </w:tabs>
      <w:spacing w:after="15" w:line="267" w:lineRule="auto"/>
      <w:ind w:left="5" w:right="38" w:hanging="5"/>
      <w:jc w:val="both"/>
    </w:pPr>
    <w:rPr>
      <w:rFonts w:ascii="Times New Roman" w:eastAsia="Times New Roman" w:hAnsi="Times New Roman" w:cs="Times New Roman"/>
      <w:color w:val="000000"/>
      <w:sz w:val="24"/>
      <w:lang w:eastAsia="pl-PL"/>
    </w:rPr>
  </w:style>
  <w:style w:type="character" w:customStyle="1" w:styleId="NagwekZnak">
    <w:name w:val="Nagłówek Znak"/>
    <w:basedOn w:val="Domylnaczcionkaakapitu"/>
    <w:link w:val="Nagwek"/>
    <w:uiPriority w:val="99"/>
    <w:rsid w:val="00D642C1"/>
    <w:rPr>
      <w:rFonts w:ascii="Times New Roman" w:eastAsia="Times New Roman" w:hAnsi="Times New Roman" w:cs="Times New Roman"/>
      <w:bCs/>
      <w:color w:val="000000"/>
      <w:kern w:val="0"/>
      <w:sz w:val="24"/>
      <w:szCs w:val="20"/>
      <w:lang w:eastAsia="pl-PL"/>
      <w14:ligatures w14:val="none"/>
    </w:rPr>
  </w:style>
  <w:style w:type="paragraph" w:styleId="Stopka">
    <w:name w:val="footer"/>
    <w:basedOn w:val="Normalny"/>
    <w:link w:val="StopkaZnak"/>
    <w:uiPriority w:val="99"/>
    <w:unhideWhenUsed/>
    <w:rsid w:val="00D642C1"/>
    <w:pPr>
      <w:tabs>
        <w:tab w:val="center" w:pos="4536"/>
        <w:tab w:val="right" w:pos="9072"/>
      </w:tabs>
      <w:spacing w:after="15" w:line="267" w:lineRule="auto"/>
      <w:ind w:left="5" w:right="38" w:hanging="5"/>
      <w:jc w:val="both"/>
    </w:pPr>
    <w:rPr>
      <w:rFonts w:ascii="Times New Roman" w:eastAsia="Times New Roman" w:hAnsi="Times New Roman" w:cs="Times New Roman"/>
      <w:color w:val="000000"/>
      <w:sz w:val="24"/>
      <w:lang w:eastAsia="pl-PL"/>
    </w:rPr>
  </w:style>
  <w:style w:type="character" w:customStyle="1" w:styleId="StopkaZnak">
    <w:name w:val="Stopka Znak"/>
    <w:basedOn w:val="Domylnaczcionkaakapitu"/>
    <w:link w:val="Stopka"/>
    <w:uiPriority w:val="99"/>
    <w:rsid w:val="00D642C1"/>
    <w:rPr>
      <w:rFonts w:ascii="Times New Roman" w:eastAsia="Times New Roman" w:hAnsi="Times New Roman" w:cs="Times New Roman"/>
      <w:bCs/>
      <w:color w:val="000000"/>
      <w:kern w:val="0"/>
      <w:sz w:val="24"/>
      <w:szCs w:val="20"/>
      <w:lang w:eastAsia="pl-PL"/>
      <w14:ligatures w14:val="none"/>
    </w:rPr>
  </w:style>
  <w:style w:type="character" w:customStyle="1" w:styleId="AkapitzlistZnak">
    <w:name w:val="Akapit z listą Znak"/>
    <w:aliases w:val="Numerowanie Znak,List Paragraph Znak,Akapit z listą BS Znak,L1 Znak,Akapit z listą5 Znak,Akapit normalny Znak,Akapit z listą1 Znak,Kolorowa lista — akcent 11 Znak,List Paragraph2 Znak,CW_Lista Znak,lp1 Znak,Preambuła Znak,Dot pt Znak"/>
    <w:link w:val="Akapitzlist"/>
    <w:uiPriority w:val="34"/>
    <w:qFormat/>
    <w:locked/>
    <w:rsid w:val="00D642C1"/>
  </w:style>
  <w:style w:type="paragraph" w:customStyle="1" w:styleId="Standard">
    <w:name w:val="Standard"/>
    <w:link w:val="StandardZnak"/>
    <w:qFormat/>
    <w:rsid w:val="00D642C1"/>
    <w:pPr>
      <w:suppressAutoHyphens/>
      <w:autoSpaceDN w:val="0"/>
      <w:spacing w:after="0" w:line="240" w:lineRule="auto"/>
      <w:textAlignment w:val="baseline"/>
    </w:pPr>
    <w:rPr>
      <w:rFonts w:ascii="Times New Roman" w:eastAsia="Times New Roman" w:hAnsi="Times New Roman" w:cs="Times New Roman"/>
      <w:bCs/>
      <w:color w:val="EE0000"/>
      <w:kern w:val="0"/>
      <w:sz w:val="24"/>
      <w:szCs w:val="24"/>
      <w:lang w:eastAsia="pl-PL"/>
      <w14:ligatures w14:val="none"/>
    </w:rPr>
  </w:style>
  <w:style w:type="paragraph" w:customStyle="1" w:styleId="Style1">
    <w:name w:val="Style1"/>
    <w:basedOn w:val="Standard"/>
    <w:rsid w:val="00D642C1"/>
    <w:pPr>
      <w:widowControl w:val="0"/>
      <w:spacing w:line="269" w:lineRule="exact"/>
    </w:pPr>
    <w:rPr>
      <w:rFonts w:ascii="Tahoma" w:eastAsia="Tahoma" w:hAnsi="Tahoma" w:cs="Tahoma"/>
    </w:rPr>
  </w:style>
  <w:style w:type="character" w:customStyle="1" w:styleId="FontStyle15">
    <w:name w:val="Font Style15"/>
    <w:rsid w:val="00D642C1"/>
    <w:rPr>
      <w:rFonts w:ascii="Tahoma" w:eastAsia="Tahoma" w:hAnsi="Tahoma" w:cs="Tahoma"/>
      <w:sz w:val="20"/>
      <w:szCs w:val="20"/>
    </w:rPr>
  </w:style>
  <w:style w:type="numbering" w:customStyle="1" w:styleId="WW8Num1">
    <w:name w:val="WW8Num1"/>
    <w:basedOn w:val="Bezlisty"/>
    <w:rsid w:val="00D642C1"/>
    <w:pPr>
      <w:numPr>
        <w:numId w:val="1"/>
      </w:numPr>
    </w:pPr>
  </w:style>
  <w:style w:type="numbering" w:customStyle="1" w:styleId="WW8Num2">
    <w:name w:val="WW8Num2"/>
    <w:basedOn w:val="Bezlisty"/>
    <w:rsid w:val="00D642C1"/>
    <w:pPr>
      <w:numPr>
        <w:numId w:val="2"/>
      </w:numPr>
    </w:pPr>
  </w:style>
  <w:style w:type="numbering" w:customStyle="1" w:styleId="WW8Num3">
    <w:name w:val="WW8Num3"/>
    <w:basedOn w:val="Bezlisty"/>
    <w:rsid w:val="00D642C1"/>
    <w:pPr>
      <w:numPr>
        <w:numId w:val="3"/>
      </w:numPr>
    </w:pPr>
  </w:style>
  <w:style w:type="numbering" w:customStyle="1" w:styleId="WW8Num6">
    <w:name w:val="WW8Num6"/>
    <w:basedOn w:val="Bezlisty"/>
    <w:rsid w:val="00D642C1"/>
    <w:pPr>
      <w:numPr>
        <w:numId w:val="4"/>
      </w:numPr>
    </w:pPr>
  </w:style>
  <w:style w:type="numbering" w:customStyle="1" w:styleId="WW8Num7">
    <w:name w:val="WW8Num7"/>
    <w:basedOn w:val="Bezlisty"/>
    <w:rsid w:val="00D642C1"/>
    <w:pPr>
      <w:numPr>
        <w:numId w:val="5"/>
      </w:numPr>
    </w:pPr>
  </w:style>
  <w:style w:type="numbering" w:customStyle="1" w:styleId="WW8Num8">
    <w:name w:val="WW8Num8"/>
    <w:basedOn w:val="Bezlisty"/>
    <w:rsid w:val="00D642C1"/>
    <w:pPr>
      <w:numPr>
        <w:numId w:val="6"/>
      </w:numPr>
    </w:pPr>
  </w:style>
  <w:style w:type="numbering" w:customStyle="1" w:styleId="WW8Num10">
    <w:name w:val="WW8Num10"/>
    <w:basedOn w:val="Bezlisty"/>
    <w:rsid w:val="00D642C1"/>
    <w:pPr>
      <w:numPr>
        <w:numId w:val="7"/>
      </w:numPr>
    </w:pPr>
  </w:style>
  <w:style w:type="numbering" w:customStyle="1" w:styleId="WW8Num11">
    <w:name w:val="WW8Num11"/>
    <w:basedOn w:val="Bezlisty"/>
    <w:rsid w:val="00D642C1"/>
    <w:pPr>
      <w:numPr>
        <w:numId w:val="8"/>
      </w:numPr>
    </w:pPr>
  </w:style>
  <w:style w:type="numbering" w:customStyle="1" w:styleId="WW8Num12">
    <w:name w:val="WW8Num12"/>
    <w:basedOn w:val="Bezlisty"/>
    <w:rsid w:val="00D642C1"/>
    <w:pPr>
      <w:numPr>
        <w:numId w:val="9"/>
      </w:numPr>
    </w:pPr>
  </w:style>
  <w:style w:type="numbering" w:customStyle="1" w:styleId="WW8Num21">
    <w:name w:val="WW8Num21"/>
    <w:basedOn w:val="Bezlisty"/>
    <w:rsid w:val="00D642C1"/>
    <w:pPr>
      <w:numPr>
        <w:numId w:val="10"/>
      </w:numPr>
    </w:pPr>
  </w:style>
  <w:style w:type="numbering" w:customStyle="1" w:styleId="WW8Num31">
    <w:name w:val="WW8Num31"/>
    <w:basedOn w:val="Bezlisty"/>
    <w:rsid w:val="00D642C1"/>
    <w:pPr>
      <w:numPr>
        <w:numId w:val="11"/>
      </w:numPr>
    </w:pPr>
  </w:style>
  <w:style w:type="numbering" w:customStyle="1" w:styleId="WW8Num5">
    <w:name w:val="WW8Num5"/>
    <w:basedOn w:val="Bezlisty"/>
    <w:rsid w:val="00D642C1"/>
    <w:pPr>
      <w:numPr>
        <w:numId w:val="12"/>
      </w:numPr>
    </w:pPr>
  </w:style>
  <w:style w:type="numbering" w:customStyle="1" w:styleId="WW8Num61">
    <w:name w:val="WW8Num61"/>
    <w:basedOn w:val="Bezlisty"/>
    <w:rsid w:val="00D642C1"/>
    <w:pPr>
      <w:numPr>
        <w:numId w:val="13"/>
      </w:numPr>
    </w:pPr>
  </w:style>
  <w:style w:type="numbering" w:customStyle="1" w:styleId="WW8Num71">
    <w:name w:val="WW8Num71"/>
    <w:basedOn w:val="Bezlisty"/>
    <w:rsid w:val="00D642C1"/>
    <w:pPr>
      <w:numPr>
        <w:numId w:val="14"/>
      </w:numPr>
    </w:pPr>
  </w:style>
  <w:style w:type="numbering" w:customStyle="1" w:styleId="WW8Num81">
    <w:name w:val="WW8Num81"/>
    <w:basedOn w:val="Bezlisty"/>
    <w:rsid w:val="00D642C1"/>
    <w:pPr>
      <w:numPr>
        <w:numId w:val="15"/>
      </w:numPr>
    </w:pPr>
  </w:style>
  <w:style w:type="numbering" w:customStyle="1" w:styleId="WW8Num101">
    <w:name w:val="WW8Num101"/>
    <w:basedOn w:val="Bezlisty"/>
    <w:rsid w:val="00D642C1"/>
    <w:pPr>
      <w:numPr>
        <w:numId w:val="16"/>
      </w:numPr>
    </w:pPr>
  </w:style>
  <w:style w:type="numbering" w:customStyle="1" w:styleId="WW8Num111">
    <w:name w:val="WW8Num111"/>
    <w:basedOn w:val="Bezlisty"/>
    <w:rsid w:val="00D642C1"/>
    <w:pPr>
      <w:numPr>
        <w:numId w:val="17"/>
      </w:numPr>
    </w:pPr>
  </w:style>
  <w:style w:type="numbering" w:customStyle="1" w:styleId="WW8Num13">
    <w:name w:val="WW8Num13"/>
    <w:basedOn w:val="Bezlisty"/>
    <w:rsid w:val="00D642C1"/>
    <w:pPr>
      <w:numPr>
        <w:numId w:val="18"/>
      </w:numPr>
    </w:pPr>
  </w:style>
  <w:style w:type="numbering" w:customStyle="1" w:styleId="WW8Num22">
    <w:name w:val="WW8Num22"/>
    <w:basedOn w:val="Bezlisty"/>
    <w:rsid w:val="00D642C1"/>
    <w:pPr>
      <w:numPr>
        <w:numId w:val="19"/>
      </w:numPr>
    </w:pPr>
  </w:style>
  <w:style w:type="numbering" w:customStyle="1" w:styleId="WW8Num32">
    <w:name w:val="WW8Num32"/>
    <w:basedOn w:val="Bezlisty"/>
    <w:rsid w:val="00D642C1"/>
    <w:pPr>
      <w:numPr>
        <w:numId w:val="20"/>
      </w:numPr>
    </w:pPr>
  </w:style>
  <w:style w:type="numbering" w:customStyle="1" w:styleId="WW8Num51">
    <w:name w:val="WW8Num51"/>
    <w:basedOn w:val="Bezlisty"/>
    <w:rsid w:val="00D642C1"/>
    <w:pPr>
      <w:numPr>
        <w:numId w:val="21"/>
      </w:numPr>
    </w:pPr>
  </w:style>
  <w:style w:type="numbering" w:customStyle="1" w:styleId="WW8Num72">
    <w:name w:val="WW8Num72"/>
    <w:basedOn w:val="Bezlisty"/>
    <w:rsid w:val="00D642C1"/>
    <w:pPr>
      <w:numPr>
        <w:numId w:val="22"/>
      </w:numPr>
    </w:pPr>
  </w:style>
  <w:style w:type="numbering" w:customStyle="1" w:styleId="WW8Num82">
    <w:name w:val="WW8Num82"/>
    <w:basedOn w:val="Bezlisty"/>
    <w:rsid w:val="00D642C1"/>
    <w:pPr>
      <w:numPr>
        <w:numId w:val="23"/>
      </w:numPr>
    </w:pPr>
  </w:style>
  <w:style w:type="numbering" w:customStyle="1" w:styleId="WW8Num102">
    <w:name w:val="WW8Num102"/>
    <w:basedOn w:val="Bezlisty"/>
    <w:rsid w:val="00D642C1"/>
    <w:pPr>
      <w:numPr>
        <w:numId w:val="24"/>
      </w:numPr>
    </w:pPr>
  </w:style>
  <w:style w:type="numbering" w:customStyle="1" w:styleId="WW8Num112">
    <w:name w:val="WW8Num112"/>
    <w:basedOn w:val="Bezlisty"/>
    <w:rsid w:val="00D642C1"/>
    <w:pPr>
      <w:numPr>
        <w:numId w:val="25"/>
      </w:numPr>
    </w:pPr>
  </w:style>
  <w:style w:type="numbering" w:customStyle="1" w:styleId="WWNum12">
    <w:name w:val="WWNum12"/>
    <w:basedOn w:val="Bezlisty"/>
    <w:rsid w:val="00D642C1"/>
    <w:pPr>
      <w:numPr>
        <w:numId w:val="26"/>
      </w:numPr>
    </w:pPr>
  </w:style>
  <w:style w:type="numbering" w:customStyle="1" w:styleId="WWNum13">
    <w:name w:val="WWNum13"/>
    <w:basedOn w:val="Bezlisty"/>
    <w:rsid w:val="00D642C1"/>
    <w:pPr>
      <w:numPr>
        <w:numId w:val="27"/>
      </w:numPr>
    </w:pPr>
  </w:style>
  <w:style w:type="numbering" w:customStyle="1" w:styleId="WWNum14">
    <w:name w:val="WWNum14"/>
    <w:basedOn w:val="Bezlisty"/>
    <w:rsid w:val="00D642C1"/>
    <w:pPr>
      <w:numPr>
        <w:numId w:val="28"/>
      </w:numPr>
    </w:pPr>
  </w:style>
  <w:style w:type="numbering" w:customStyle="1" w:styleId="WWNum15">
    <w:name w:val="WWNum15"/>
    <w:basedOn w:val="Bezlisty"/>
    <w:rsid w:val="00D642C1"/>
    <w:pPr>
      <w:numPr>
        <w:numId w:val="29"/>
      </w:numPr>
    </w:pPr>
  </w:style>
  <w:style w:type="numbering" w:customStyle="1" w:styleId="WWNum16">
    <w:name w:val="WWNum16"/>
    <w:basedOn w:val="Bezlisty"/>
    <w:rsid w:val="00D642C1"/>
    <w:pPr>
      <w:numPr>
        <w:numId w:val="30"/>
      </w:numPr>
    </w:pPr>
  </w:style>
  <w:style w:type="numbering" w:customStyle="1" w:styleId="WWNum17">
    <w:name w:val="WWNum17"/>
    <w:basedOn w:val="Bezlisty"/>
    <w:rsid w:val="00D642C1"/>
    <w:pPr>
      <w:numPr>
        <w:numId w:val="31"/>
      </w:numPr>
    </w:pPr>
  </w:style>
  <w:style w:type="numbering" w:customStyle="1" w:styleId="WWNum18">
    <w:name w:val="WWNum18"/>
    <w:basedOn w:val="Bezlisty"/>
    <w:rsid w:val="00D642C1"/>
    <w:pPr>
      <w:numPr>
        <w:numId w:val="32"/>
      </w:numPr>
    </w:pPr>
  </w:style>
  <w:style w:type="character" w:styleId="Odwoaniedokomentarza">
    <w:name w:val="annotation reference"/>
    <w:basedOn w:val="Domylnaczcionkaakapitu"/>
    <w:uiPriority w:val="99"/>
    <w:unhideWhenUsed/>
    <w:rsid w:val="00D642C1"/>
    <w:rPr>
      <w:sz w:val="16"/>
      <w:szCs w:val="16"/>
    </w:rPr>
  </w:style>
  <w:style w:type="paragraph" w:styleId="Tekstkomentarza">
    <w:name w:val="annotation text"/>
    <w:basedOn w:val="Normalny"/>
    <w:link w:val="TekstkomentarzaZnak"/>
    <w:uiPriority w:val="99"/>
    <w:unhideWhenUsed/>
    <w:qFormat/>
    <w:rsid w:val="00D642C1"/>
    <w:pPr>
      <w:spacing w:after="15" w:line="240" w:lineRule="auto"/>
      <w:ind w:left="5" w:right="38" w:hanging="5"/>
      <w:jc w:val="both"/>
    </w:pPr>
    <w:rPr>
      <w:rFonts w:ascii="Times New Roman" w:eastAsia="Times New Roman" w:hAnsi="Times New Roman" w:cs="Times New Roman"/>
      <w:color w:val="000000"/>
      <w:lang w:eastAsia="pl-PL"/>
    </w:rPr>
  </w:style>
  <w:style w:type="character" w:customStyle="1" w:styleId="TekstkomentarzaZnak">
    <w:name w:val="Tekst komentarza Znak"/>
    <w:basedOn w:val="Domylnaczcionkaakapitu"/>
    <w:link w:val="Tekstkomentarza"/>
    <w:uiPriority w:val="99"/>
    <w:rsid w:val="00D642C1"/>
    <w:rPr>
      <w:rFonts w:ascii="Times New Roman" w:eastAsia="Times New Roman" w:hAnsi="Times New Roman" w:cs="Times New Roman"/>
      <w:bCs/>
      <w:color w:val="000000"/>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D642C1"/>
    <w:rPr>
      <w:b/>
      <w:bCs w:val="0"/>
    </w:rPr>
  </w:style>
  <w:style w:type="character" w:customStyle="1" w:styleId="TematkomentarzaZnak">
    <w:name w:val="Temat komentarza Znak"/>
    <w:basedOn w:val="TekstkomentarzaZnak"/>
    <w:link w:val="Tematkomentarza"/>
    <w:uiPriority w:val="99"/>
    <w:semiHidden/>
    <w:rsid w:val="00D642C1"/>
    <w:rPr>
      <w:rFonts w:ascii="Times New Roman" w:eastAsia="Times New Roman" w:hAnsi="Times New Roman" w:cs="Times New Roman"/>
      <w:b/>
      <w:bCs w:val="0"/>
      <w:color w:val="000000"/>
      <w:kern w:val="0"/>
      <w:sz w:val="20"/>
      <w:szCs w:val="20"/>
      <w:lang w:eastAsia="pl-PL"/>
      <w14:ligatures w14:val="none"/>
    </w:rPr>
  </w:style>
  <w:style w:type="paragraph" w:customStyle="1" w:styleId="Aufzhlung">
    <w:name w:val="Aufzählung"/>
    <w:basedOn w:val="Normalny"/>
    <w:rsid w:val="00D642C1"/>
    <w:pPr>
      <w:numPr>
        <w:numId w:val="33"/>
      </w:numPr>
      <w:spacing w:after="120" w:line="240" w:lineRule="auto"/>
    </w:pPr>
    <w:rPr>
      <w:rFonts w:ascii="Siemens Sans" w:eastAsia="Times New Roman" w:hAnsi="Siemens Sans" w:cs="Times New Roman"/>
      <w:szCs w:val="24"/>
      <w:lang w:val="de-DE" w:eastAsia="de-DE"/>
    </w:rPr>
  </w:style>
  <w:style w:type="numbering" w:customStyle="1" w:styleId="WWNum481">
    <w:name w:val="WWNum481"/>
    <w:rsid w:val="00D642C1"/>
    <w:pPr>
      <w:numPr>
        <w:numId w:val="33"/>
      </w:numPr>
    </w:pPr>
  </w:style>
  <w:style w:type="paragraph" w:styleId="Tekstpodstawowy2">
    <w:name w:val="Body Text 2"/>
    <w:basedOn w:val="Normalny"/>
    <w:link w:val="Tekstpodstawowy2Znak"/>
    <w:rsid w:val="00D642C1"/>
    <w:pPr>
      <w:spacing w:before="240" w:after="120" w:line="480" w:lineRule="auto"/>
    </w:pPr>
    <w:rPr>
      <w:rFonts w:ascii="Arial" w:eastAsia="Times New Roman" w:hAnsi="Arial" w:cs="Arial"/>
      <w:sz w:val="21"/>
      <w:szCs w:val="21"/>
      <w:lang w:val="en-GB" w:eastAsia="en-GB"/>
    </w:rPr>
  </w:style>
  <w:style w:type="character" w:customStyle="1" w:styleId="Tekstpodstawowy2Znak">
    <w:name w:val="Tekst podstawowy 2 Znak"/>
    <w:basedOn w:val="Domylnaczcionkaakapitu"/>
    <w:link w:val="Tekstpodstawowy2"/>
    <w:rsid w:val="00D642C1"/>
    <w:rPr>
      <w:rFonts w:ascii="Arial" w:eastAsia="Times New Roman" w:hAnsi="Arial" w:cs="Arial"/>
      <w:bCs/>
      <w:color w:val="EE0000"/>
      <w:kern w:val="0"/>
      <w:sz w:val="21"/>
      <w:szCs w:val="21"/>
      <w:lang w:val="en-GB" w:eastAsia="en-GB"/>
      <w14:ligatures w14:val="none"/>
    </w:rPr>
  </w:style>
  <w:style w:type="paragraph" w:customStyle="1" w:styleId="TableContents">
    <w:name w:val="Table Contents"/>
    <w:basedOn w:val="Standard"/>
    <w:rsid w:val="00D642C1"/>
    <w:pPr>
      <w:widowControl w:val="0"/>
      <w:suppressLineNumbers/>
      <w:suppressAutoHyphens w:val="0"/>
      <w:autoSpaceDN/>
      <w:textAlignment w:val="auto"/>
    </w:pPr>
    <w:rPr>
      <w:lang w:eastAsia="zh-CN"/>
    </w:rPr>
  </w:style>
  <w:style w:type="paragraph" w:customStyle="1" w:styleId="Wyp1">
    <w:name w:val="Wyp 1"/>
    <w:basedOn w:val="Normalny"/>
    <w:link w:val="Wyp1Znak"/>
    <w:autoRedefine/>
    <w:uiPriority w:val="99"/>
    <w:rsid w:val="00D642C1"/>
    <w:pPr>
      <w:keepLines/>
      <w:numPr>
        <w:numId w:val="34"/>
      </w:numPr>
      <w:autoSpaceDE w:val="0"/>
      <w:spacing w:after="20" w:line="240" w:lineRule="auto"/>
      <w:ind w:right="278"/>
      <w:jc w:val="right"/>
    </w:pPr>
    <w:rPr>
      <w:rFonts w:ascii="Arial" w:eastAsia="Calibri" w:hAnsi="Arial" w:cs="Arial"/>
    </w:rPr>
  </w:style>
  <w:style w:type="character" w:customStyle="1" w:styleId="StandardZnak">
    <w:name w:val="Standard Znak"/>
    <w:link w:val="Standard"/>
    <w:rsid w:val="00D642C1"/>
    <w:rPr>
      <w:rFonts w:ascii="Times New Roman" w:eastAsia="Times New Roman" w:hAnsi="Times New Roman" w:cs="Times New Roman"/>
      <w:bCs/>
      <w:color w:val="EE0000"/>
      <w:kern w:val="0"/>
      <w:sz w:val="24"/>
      <w:szCs w:val="24"/>
      <w:lang w:eastAsia="pl-PL"/>
      <w14:ligatures w14:val="none"/>
    </w:rPr>
  </w:style>
  <w:style w:type="character" w:customStyle="1" w:styleId="Wyp1Znak">
    <w:name w:val="Wyp 1 Znak"/>
    <w:basedOn w:val="Domylnaczcionkaakapitu"/>
    <w:link w:val="Wyp1"/>
    <w:uiPriority w:val="99"/>
    <w:locked/>
    <w:rsid w:val="00D642C1"/>
    <w:rPr>
      <w:rFonts w:ascii="Arial" w:eastAsia="Calibri" w:hAnsi="Arial" w:cs="Arial"/>
      <w:bCs/>
      <w:color w:val="EE0000"/>
      <w:kern w:val="0"/>
      <w:sz w:val="20"/>
      <w:szCs w:val="20"/>
      <w14:ligatures w14:val="none"/>
    </w:rPr>
  </w:style>
  <w:style w:type="paragraph" w:customStyle="1" w:styleId="Wyp3">
    <w:name w:val="Wyp 3"/>
    <w:basedOn w:val="Tekstpodstawowy"/>
    <w:link w:val="Wyp3Znak"/>
    <w:autoRedefine/>
    <w:uiPriority w:val="99"/>
    <w:rsid w:val="00D642C1"/>
    <w:pPr>
      <w:widowControl w:val="0"/>
      <w:autoSpaceDE w:val="0"/>
      <w:spacing w:after="40" w:line="240" w:lineRule="auto"/>
      <w:ind w:left="851" w:right="0" w:firstLine="0"/>
    </w:pPr>
    <w:rPr>
      <w:rFonts w:eastAsia="Calibri"/>
      <w:color w:val="auto"/>
      <w:sz w:val="20"/>
      <w:lang w:eastAsia="en-US"/>
    </w:rPr>
  </w:style>
  <w:style w:type="character" w:customStyle="1" w:styleId="Wyp3Znak">
    <w:name w:val="Wyp 3 Znak"/>
    <w:basedOn w:val="Domylnaczcionkaakapitu"/>
    <w:link w:val="Wyp3"/>
    <w:uiPriority w:val="99"/>
    <w:locked/>
    <w:rsid w:val="00D642C1"/>
    <w:rPr>
      <w:rFonts w:ascii="Times New Roman" w:eastAsia="Calibri" w:hAnsi="Times New Roman" w:cs="Times New Roman"/>
      <w:bCs/>
      <w:kern w:val="0"/>
      <w:sz w:val="20"/>
      <w:szCs w:val="20"/>
      <w14:ligatures w14:val="none"/>
    </w:rPr>
  </w:style>
  <w:style w:type="table" w:styleId="Tabela-Siatka">
    <w:name w:val="Table Grid"/>
    <w:basedOn w:val="Standardowy"/>
    <w:uiPriority w:val="39"/>
    <w:rsid w:val="00D642C1"/>
    <w:pPr>
      <w:spacing w:after="0" w:line="240" w:lineRule="auto"/>
      <w:jc w:val="right"/>
    </w:pPr>
    <w:rPr>
      <w:rFonts w:ascii="Calibri" w:eastAsia="Calibri" w:hAnsi="Calibri" w:cs="Times New Roman"/>
      <w:bCs/>
      <w:color w:val="EE0000"/>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iPriority w:val="99"/>
    <w:semiHidden/>
    <w:unhideWhenUsed/>
    <w:rsid w:val="00D642C1"/>
    <w:pPr>
      <w:spacing w:after="120" w:line="267" w:lineRule="auto"/>
      <w:ind w:left="5" w:right="38" w:hanging="5"/>
      <w:jc w:val="both"/>
    </w:pPr>
    <w:rPr>
      <w:rFonts w:ascii="Times New Roman" w:eastAsia="Times New Roman" w:hAnsi="Times New Roman" w:cs="Times New Roman"/>
      <w:color w:val="000000"/>
      <w:sz w:val="24"/>
      <w:lang w:eastAsia="pl-PL"/>
    </w:rPr>
  </w:style>
  <w:style w:type="character" w:customStyle="1" w:styleId="TekstpodstawowyZnak">
    <w:name w:val="Tekst podstawowy Znak"/>
    <w:basedOn w:val="Domylnaczcionkaakapitu"/>
    <w:link w:val="Tekstpodstawowy"/>
    <w:uiPriority w:val="99"/>
    <w:semiHidden/>
    <w:rsid w:val="00D642C1"/>
    <w:rPr>
      <w:rFonts w:ascii="Times New Roman" w:eastAsia="Times New Roman" w:hAnsi="Times New Roman" w:cs="Times New Roman"/>
      <w:bCs/>
      <w:color w:val="000000"/>
      <w:kern w:val="0"/>
      <w:sz w:val="24"/>
      <w:szCs w:val="20"/>
      <w:lang w:eastAsia="pl-PL"/>
      <w14:ligatures w14:val="none"/>
    </w:rPr>
  </w:style>
  <w:style w:type="table" w:customStyle="1" w:styleId="Tabelasiatki31">
    <w:name w:val="Tabela siatki 31"/>
    <w:basedOn w:val="Standardowy"/>
    <w:next w:val="Tabelasiatki3"/>
    <w:uiPriority w:val="48"/>
    <w:rsid w:val="00D642C1"/>
    <w:pPr>
      <w:spacing w:after="0" w:line="240" w:lineRule="auto"/>
    </w:pPr>
    <w:rPr>
      <w:rFonts w:ascii="Calibri" w:eastAsia="Times New Roman" w:hAnsi="Calibri" w:cs="Times New Roman"/>
      <w:bCs/>
      <w:color w:val="EE0000"/>
      <w:kern w:val="0"/>
      <w:sz w:val="20"/>
      <w:szCs w:val="20"/>
      <w:lang w:eastAsia="pl-PL"/>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siatki32">
    <w:name w:val="Tabela siatki 32"/>
    <w:basedOn w:val="Standardowy"/>
    <w:next w:val="Tabelasiatki3"/>
    <w:uiPriority w:val="48"/>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siatki1jasna1">
    <w:name w:val="Tabela siatki 1 — jasna1"/>
    <w:basedOn w:val="Standardowy"/>
    <w:next w:val="Tabelasiatki1jasna"/>
    <w:uiPriority w:val="46"/>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next w:val="Tabelasiatki1jasnaakcent5"/>
    <w:uiPriority w:val="46"/>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elasiatki3akcent51">
    <w:name w:val="Tabela siatki 3 — akcent 51"/>
    <w:basedOn w:val="Standardowy"/>
    <w:next w:val="Tabelasiatki3akcent5"/>
    <w:uiPriority w:val="48"/>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numbering" w:customStyle="1" w:styleId="Bezlisty11">
    <w:name w:val="Bez listy11"/>
    <w:next w:val="Bezlisty"/>
    <w:uiPriority w:val="99"/>
    <w:semiHidden/>
    <w:unhideWhenUsed/>
    <w:rsid w:val="00D642C1"/>
  </w:style>
  <w:style w:type="character" w:customStyle="1" w:styleId="Domylnaczcionkaakapitu1">
    <w:name w:val="Domyślna czcionka akapitu1"/>
    <w:rsid w:val="00D642C1"/>
  </w:style>
  <w:style w:type="table" w:customStyle="1" w:styleId="Tabela-Siatka1">
    <w:name w:val="Tabela - Siatka1"/>
    <w:basedOn w:val="Standardowy"/>
    <w:next w:val="Tabela-Siatka"/>
    <w:uiPriority w:val="39"/>
    <w:rsid w:val="00D642C1"/>
    <w:pPr>
      <w:spacing w:after="0" w:line="240" w:lineRule="auto"/>
    </w:pPr>
    <w:rPr>
      <w:rFonts w:ascii="Calibri" w:eastAsia="Times New Roman" w:hAnsi="Calibri" w:cs="Times New Roman"/>
      <w:bCs/>
      <w:color w:val="EE0000"/>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eb1">
    <w:name w:val="Normalny (Web)1"/>
    <w:basedOn w:val="Normalny"/>
    <w:next w:val="NormalnyWeb"/>
    <w:uiPriority w:val="99"/>
    <w:semiHidden/>
    <w:unhideWhenUsed/>
    <w:rsid w:val="00D642C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ableParagraph">
    <w:name w:val="Table Paragraph"/>
    <w:basedOn w:val="Normalny"/>
    <w:uiPriority w:val="1"/>
    <w:qFormat/>
    <w:rsid w:val="00D642C1"/>
    <w:pPr>
      <w:widowControl w:val="0"/>
      <w:autoSpaceDE w:val="0"/>
      <w:autoSpaceDN w:val="0"/>
      <w:spacing w:after="0" w:line="240" w:lineRule="auto"/>
      <w:ind w:left="107"/>
    </w:pPr>
    <w:rPr>
      <w:rFonts w:ascii="Calibri Light" w:eastAsia="Times New Roman" w:hAnsi="Calibri Light" w:cs="Calibri Light"/>
      <w:lang w:eastAsia="pl-PL"/>
    </w:rPr>
  </w:style>
  <w:style w:type="table" w:customStyle="1" w:styleId="TableNormal">
    <w:name w:val="Table Normal"/>
    <w:uiPriority w:val="2"/>
    <w:semiHidden/>
    <w:unhideWhenUsed/>
    <w:qFormat/>
    <w:rsid w:val="00D642C1"/>
    <w:pPr>
      <w:widowControl w:val="0"/>
      <w:autoSpaceDE w:val="0"/>
      <w:autoSpaceDN w:val="0"/>
      <w:spacing w:after="0" w:line="240" w:lineRule="auto"/>
    </w:pPr>
    <w:rPr>
      <w:rFonts w:ascii="Calibri" w:eastAsia="Times New Roman" w:hAnsi="Calibri" w:cs="Times New Roman"/>
      <w:bCs/>
      <w:color w:val="EE0000"/>
      <w:kern w:val="0"/>
      <w:sz w:val="20"/>
      <w:szCs w:val="20"/>
      <w:lang w:val="en-US"/>
      <w14:ligatures w14:val="none"/>
    </w:rPr>
    <w:tblPr>
      <w:tblInd w:w="0" w:type="dxa"/>
      <w:tblCellMar>
        <w:top w:w="0" w:type="dxa"/>
        <w:left w:w="0" w:type="dxa"/>
        <w:bottom w:w="0" w:type="dxa"/>
        <w:right w:w="0" w:type="dxa"/>
      </w:tblCellMar>
    </w:tblPr>
  </w:style>
  <w:style w:type="paragraph" w:customStyle="1" w:styleId="Default">
    <w:name w:val="Default"/>
    <w:qFormat/>
    <w:rsid w:val="00D642C1"/>
    <w:pPr>
      <w:autoSpaceDE w:val="0"/>
      <w:autoSpaceDN w:val="0"/>
      <w:adjustRightInd w:val="0"/>
      <w:spacing w:after="0" w:line="240" w:lineRule="auto"/>
    </w:pPr>
    <w:rPr>
      <w:rFonts w:ascii="Arial" w:eastAsia="Times New Roman" w:hAnsi="Arial" w:cs="Arial"/>
      <w:bCs/>
      <w:color w:val="000000"/>
      <w:kern w:val="0"/>
      <w:sz w:val="24"/>
      <w:szCs w:val="24"/>
      <w:lang w:eastAsia="pl-PL"/>
      <w14:ligatures w14:val="none"/>
    </w:rPr>
  </w:style>
  <w:style w:type="paragraph" w:customStyle="1" w:styleId="Tabelapozycja">
    <w:name w:val="Tabela pozycja"/>
    <w:basedOn w:val="Normalny"/>
    <w:rsid w:val="00D642C1"/>
    <w:pPr>
      <w:spacing w:after="0" w:line="240" w:lineRule="auto"/>
    </w:pPr>
    <w:rPr>
      <w:rFonts w:ascii="Arial" w:eastAsia="Times New Roman" w:hAnsi="Arial" w:cs="Times New Roman"/>
      <w:lang w:eastAsia="pl-PL"/>
    </w:rPr>
  </w:style>
  <w:style w:type="paragraph" w:customStyle="1" w:styleId="Bezodstpw1">
    <w:name w:val="Bez odstępów1"/>
    <w:next w:val="Bezodstpw"/>
    <w:link w:val="BezodstpwZnak"/>
    <w:qFormat/>
    <w:rsid w:val="00D642C1"/>
    <w:pPr>
      <w:spacing w:after="0" w:line="240" w:lineRule="auto"/>
    </w:pPr>
    <w:rPr>
      <w:rFonts w:ascii="Calibri" w:eastAsia="Times New Roman" w:hAnsi="Calibri" w:cs="Times New Roman"/>
      <w:bCs/>
      <w:color w:val="EE0000"/>
      <w:kern w:val="0"/>
      <w:sz w:val="20"/>
      <w:szCs w:val="20"/>
      <w14:ligatures w14:val="none"/>
    </w:rPr>
  </w:style>
  <w:style w:type="character" w:customStyle="1" w:styleId="Teksttreci">
    <w:name w:val="Tekst treści_"/>
    <w:link w:val="Teksttreci1"/>
    <w:locked/>
    <w:rsid w:val="00D642C1"/>
    <w:rPr>
      <w:sz w:val="18"/>
      <w:shd w:val="clear" w:color="auto" w:fill="FFFFFF"/>
    </w:rPr>
  </w:style>
  <w:style w:type="character" w:customStyle="1" w:styleId="Teksttreci0">
    <w:name w:val="Tekst treści"/>
    <w:rsid w:val="00D642C1"/>
  </w:style>
  <w:style w:type="character" w:customStyle="1" w:styleId="Teksttreci3">
    <w:name w:val="Tekst treści (3)_"/>
    <w:link w:val="Teksttreci31"/>
    <w:locked/>
    <w:rsid w:val="00D642C1"/>
    <w:rPr>
      <w:b/>
      <w:sz w:val="18"/>
      <w:shd w:val="clear" w:color="auto" w:fill="FFFFFF"/>
    </w:rPr>
  </w:style>
  <w:style w:type="character" w:customStyle="1" w:styleId="TeksttreciPogrubienie">
    <w:name w:val="Tekst treści + Pogrubienie"/>
    <w:rsid w:val="00D642C1"/>
    <w:rPr>
      <w:b/>
      <w:sz w:val="18"/>
    </w:rPr>
  </w:style>
  <w:style w:type="character" w:customStyle="1" w:styleId="Teksttreci4">
    <w:name w:val="Tekst treści4"/>
    <w:rsid w:val="00D642C1"/>
    <w:rPr>
      <w:noProof/>
      <w:sz w:val="18"/>
    </w:rPr>
  </w:style>
  <w:style w:type="character" w:customStyle="1" w:styleId="TeksttreciPogrubienie2">
    <w:name w:val="Tekst treści + Pogrubienie2"/>
    <w:aliases w:val="Kursywa"/>
    <w:rsid w:val="00D642C1"/>
    <w:rPr>
      <w:b/>
      <w:i/>
      <w:sz w:val="18"/>
    </w:rPr>
  </w:style>
  <w:style w:type="paragraph" w:customStyle="1" w:styleId="Teksttreci1">
    <w:name w:val="Tekst treści1"/>
    <w:basedOn w:val="Normalny"/>
    <w:link w:val="Teksttreci"/>
    <w:rsid w:val="00D642C1"/>
    <w:pPr>
      <w:shd w:val="clear" w:color="auto" w:fill="FFFFFF"/>
      <w:spacing w:after="0" w:line="245" w:lineRule="exact"/>
      <w:ind w:hanging="500"/>
    </w:pPr>
    <w:rPr>
      <w:rFonts w:asciiTheme="minorHAnsi" w:hAnsiTheme="minorHAnsi" w:cstheme="minorBidi"/>
      <w:bCs w:val="0"/>
      <w:color w:val="auto"/>
      <w:kern w:val="2"/>
      <w:sz w:val="18"/>
      <w:szCs w:val="22"/>
      <w14:ligatures w14:val="standardContextual"/>
    </w:rPr>
  </w:style>
  <w:style w:type="paragraph" w:customStyle="1" w:styleId="Teksttreci31">
    <w:name w:val="Tekst treści (3)1"/>
    <w:basedOn w:val="Normalny"/>
    <w:link w:val="Teksttreci3"/>
    <w:rsid w:val="00D642C1"/>
    <w:pPr>
      <w:shd w:val="clear" w:color="auto" w:fill="FFFFFF"/>
      <w:spacing w:before="300" w:after="60" w:line="240" w:lineRule="atLeast"/>
      <w:ind w:hanging="500"/>
    </w:pPr>
    <w:rPr>
      <w:rFonts w:asciiTheme="minorHAnsi" w:hAnsiTheme="minorHAnsi" w:cstheme="minorBidi"/>
      <w:b/>
      <w:bCs w:val="0"/>
      <w:color w:val="auto"/>
      <w:kern w:val="2"/>
      <w:sz w:val="18"/>
      <w:szCs w:val="22"/>
      <w14:ligatures w14:val="standardContextual"/>
    </w:rPr>
  </w:style>
  <w:style w:type="character" w:customStyle="1" w:styleId="fbullets">
    <w:name w:val="f_bullets"/>
    <w:basedOn w:val="Domylnaczcionkaakapitu"/>
    <w:rsid w:val="00D642C1"/>
    <w:rPr>
      <w:rFonts w:cs="Times New Roman"/>
    </w:rPr>
  </w:style>
  <w:style w:type="paragraph" w:customStyle="1" w:styleId="Tekstdymka1">
    <w:name w:val="Tekst dymka1"/>
    <w:basedOn w:val="Normalny"/>
    <w:next w:val="Tekstdymka"/>
    <w:link w:val="TekstdymkaZnak"/>
    <w:uiPriority w:val="99"/>
    <w:semiHidden/>
    <w:unhideWhenUsed/>
    <w:rsid w:val="00D642C1"/>
    <w:pPr>
      <w:spacing w:after="0" w:line="240" w:lineRule="auto"/>
    </w:pPr>
    <w:rPr>
      <w:rFonts w:ascii="Segoe UI" w:eastAsia="Times New Roman" w:hAnsi="Segoe UI" w:cs="Segoe UI"/>
      <w:sz w:val="18"/>
      <w:szCs w:val="18"/>
    </w:rPr>
  </w:style>
  <w:style w:type="character" w:customStyle="1" w:styleId="TekstdymkaZnak">
    <w:name w:val="Tekst dymka Znak"/>
    <w:basedOn w:val="Domylnaczcionkaakapitu"/>
    <w:link w:val="Tekstdymka1"/>
    <w:uiPriority w:val="99"/>
    <w:semiHidden/>
    <w:rsid w:val="00D642C1"/>
    <w:rPr>
      <w:rFonts w:ascii="Segoe UI" w:eastAsia="Times New Roman" w:hAnsi="Segoe UI" w:cs="Segoe UI"/>
      <w:bCs/>
      <w:color w:val="EE0000"/>
      <w:kern w:val="0"/>
      <w:sz w:val="18"/>
      <w:szCs w:val="18"/>
      <w14:ligatures w14:val="none"/>
    </w:rPr>
  </w:style>
  <w:style w:type="character" w:customStyle="1" w:styleId="apple-converted-space">
    <w:name w:val="apple-converted-space"/>
    <w:basedOn w:val="Domylnaczcionkaakapitu"/>
    <w:rsid w:val="00D642C1"/>
    <w:rPr>
      <w:rFonts w:cs="Times New Roman"/>
    </w:rPr>
  </w:style>
  <w:style w:type="numbering" w:customStyle="1" w:styleId="WWNum45">
    <w:name w:val="WWNum45"/>
    <w:rsid w:val="00D642C1"/>
    <w:pPr>
      <w:numPr>
        <w:numId w:val="37"/>
      </w:numPr>
    </w:pPr>
  </w:style>
  <w:style w:type="numbering" w:customStyle="1" w:styleId="WWNum46">
    <w:name w:val="WWNum46"/>
    <w:rsid w:val="00D642C1"/>
    <w:pPr>
      <w:numPr>
        <w:numId w:val="38"/>
      </w:numPr>
    </w:pPr>
  </w:style>
  <w:style w:type="numbering" w:customStyle="1" w:styleId="WWNum48">
    <w:name w:val="WWNum48"/>
    <w:rsid w:val="00D642C1"/>
    <w:pPr>
      <w:numPr>
        <w:numId w:val="35"/>
      </w:numPr>
    </w:pPr>
  </w:style>
  <w:style w:type="numbering" w:customStyle="1" w:styleId="WWNum47">
    <w:name w:val="WWNum47"/>
    <w:rsid w:val="00D642C1"/>
    <w:pPr>
      <w:numPr>
        <w:numId w:val="39"/>
      </w:numPr>
    </w:pPr>
  </w:style>
  <w:style w:type="numbering" w:customStyle="1" w:styleId="WWNum44">
    <w:name w:val="WWNum44"/>
    <w:rsid w:val="00D642C1"/>
    <w:pPr>
      <w:numPr>
        <w:numId w:val="36"/>
      </w:numPr>
    </w:pPr>
  </w:style>
  <w:style w:type="character" w:styleId="Hipercze">
    <w:name w:val="Hyperlink"/>
    <w:basedOn w:val="Domylnaczcionkaakapitu"/>
    <w:uiPriority w:val="99"/>
    <w:unhideWhenUsed/>
    <w:rsid w:val="00D642C1"/>
    <w:rPr>
      <w:color w:val="0563C1"/>
      <w:u w:val="single"/>
    </w:rPr>
  </w:style>
  <w:style w:type="character" w:styleId="UyteHipercze">
    <w:name w:val="FollowedHyperlink"/>
    <w:basedOn w:val="Domylnaczcionkaakapitu"/>
    <w:uiPriority w:val="99"/>
    <w:semiHidden/>
    <w:unhideWhenUsed/>
    <w:rsid w:val="00D642C1"/>
    <w:rPr>
      <w:color w:val="0563C1"/>
      <w:u w:val="single"/>
    </w:rPr>
  </w:style>
  <w:style w:type="paragraph" w:customStyle="1" w:styleId="msonormal0">
    <w:name w:val="msonormal"/>
    <w:basedOn w:val="Normalny"/>
    <w:rsid w:val="00D642C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nt5">
    <w:name w:val="font5"/>
    <w:basedOn w:val="Normalny"/>
    <w:rsid w:val="00D642C1"/>
    <w:pPr>
      <w:spacing w:before="100" w:beforeAutospacing="1" w:after="100" w:afterAutospacing="1" w:line="240" w:lineRule="auto"/>
    </w:pPr>
    <w:rPr>
      <w:rFonts w:ascii="THA" w:eastAsia="Times New Roman" w:hAnsi="THA" w:cs="Times New Roman"/>
      <w:color w:val="000000"/>
      <w:lang w:eastAsia="pl-PL"/>
    </w:rPr>
  </w:style>
  <w:style w:type="paragraph" w:customStyle="1" w:styleId="xl65">
    <w:name w:val="xl65"/>
    <w:basedOn w:val="Normalny"/>
    <w:rsid w:val="00D642C1"/>
    <w:pPr>
      <w:pBdr>
        <w:top w:val="single" w:sz="4" w:space="0" w:color="auto"/>
        <w:left w:val="single" w:sz="4" w:space="0" w:color="auto"/>
        <w:bottom w:val="single" w:sz="4" w:space="0" w:color="auto"/>
        <w:right w:val="single" w:sz="4" w:space="0" w:color="auto"/>
      </w:pBdr>
      <w:shd w:val="clear" w:color="A5A5A5" w:fill="A5A5A5"/>
      <w:spacing w:before="100" w:beforeAutospacing="1" w:after="100" w:afterAutospacing="1" w:line="240" w:lineRule="auto"/>
      <w:textAlignment w:val="center"/>
    </w:pPr>
    <w:rPr>
      <w:rFonts w:ascii="THA" w:eastAsia="Times New Roman" w:hAnsi="THA" w:cs="Times New Roman"/>
      <w:b/>
      <w:bCs w:val="0"/>
      <w:color w:val="000000"/>
      <w:sz w:val="24"/>
      <w:szCs w:val="24"/>
      <w:lang w:eastAsia="pl-PL"/>
    </w:rPr>
  </w:style>
  <w:style w:type="paragraph" w:customStyle="1" w:styleId="xl66">
    <w:name w:val="xl66"/>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A" w:eastAsia="Times New Roman" w:hAnsi="THA" w:cs="Times New Roman"/>
      <w:sz w:val="24"/>
      <w:szCs w:val="24"/>
      <w:lang w:eastAsia="pl-PL"/>
    </w:rPr>
  </w:style>
  <w:style w:type="paragraph" w:customStyle="1" w:styleId="xl67">
    <w:name w:val="xl67"/>
    <w:basedOn w:val="Normalny"/>
    <w:rsid w:val="00D642C1"/>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line="240" w:lineRule="auto"/>
      <w:jc w:val="center"/>
      <w:textAlignment w:val="center"/>
    </w:pPr>
    <w:rPr>
      <w:rFonts w:ascii="THA" w:eastAsia="Times New Roman" w:hAnsi="THA" w:cs="Times New Roman"/>
      <w:b/>
      <w:bCs w:val="0"/>
      <w:color w:val="000000"/>
      <w:lang w:eastAsia="pl-PL"/>
    </w:rPr>
  </w:style>
  <w:style w:type="paragraph" w:customStyle="1" w:styleId="xl68">
    <w:name w:val="xl68"/>
    <w:basedOn w:val="Normalny"/>
    <w:rsid w:val="00D642C1"/>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line="240" w:lineRule="auto"/>
      <w:textAlignment w:val="center"/>
    </w:pPr>
    <w:rPr>
      <w:rFonts w:ascii="THA" w:eastAsia="Times New Roman" w:hAnsi="THA" w:cs="Times New Roman"/>
      <w:b/>
      <w:bCs w:val="0"/>
      <w:color w:val="000000"/>
      <w:lang w:eastAsia="pl-PL"/>
    </w:rPr>
  </w:style>
  <w:style w:type="paragraph" w:customStyle="1" w:styleId="xl69">
    <w:name w:val="xl69"/>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A" w:eastAsia="Times New Roman" w:hAnsi="THA" w:cs="Times New Roman"/>
      <w:color w:val="000000"/>
      <w:lang w:eastAsia="pl-PL"/>
    </w:rPr>
  </w:style>
  <w:style w:type="paragraph" w:customStyle="1" w:styleId="xl70">
    <w:name w:val="xl70"/>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A" w:eastAsia="Times New Roman" w:hAnsi="THA" w:cs="Times New Roman"/>
      <w:color w:val="000000"/>
      <w:lang w:eastAsia="pl-PL"/>
    </w:rPr>
  </w:style>
  <w:style w:type="paragraph" w:customStyle="1" w:styleId="xl71">
    <w:name w:val="xl71"/>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A" w:eastAsia="Times New Roman" w:hAnsi="THA" w:cs="Times New Roman"/>
      <w:lang w:eastAsia="pl-PL"/>
    </w:rPr>
  </w:style>
  <w:style w:type="paragraph" w:customStyle="1" w:styleId="xl72">
    <w:name w:val="xl72"/>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A" w:eastAsia="Times New Roman" w:hAnsi="THA" w:cs="Times New Roman"/>
      <w:lang w:eastAsia="pl-PL"/>
    </w:rPr>
  </w:style>
  <w:style w:type="paragraph" w:customStyle="1" w:styleId="xl73">
    <w:name w:val="xl73"/>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A" w:eastAsia="Times New Roman" w:hAnsi="THA" w:cs="Times New Roman"/>
      <w:u w:val="single"/>
      <w:lang w:eastAsia="pl-PL"/>
    </w:rPr>
  </w:style>
  <w:style w:type="paragraph" w:customStyle="1" w:styleId="xl74">
    <w:name w:val="xl74"/>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A" w:eastAsia="Times New Roman" w:hAnsi="THA" w:cs="Times New Roman"/>
      <w:b/>
      <w:bCs w:val="0"/>
      <w:color w:val="000000"/>
      <w:lang w:eastAsia="pl-PL"/>
    </w:rPr>
  </w:style>
  <w:style w:type="paragraph" w:customStyle="1" w:styleId="xl75">
    <w:name w:val="xl75"/>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A" w:eastAsia="Times New Roman" w:hAnsi="THA" w:cs="Times New Roman"/>
      <w:b/>
      <w:bCs w:val="0"/>
      <w:color w:val="000000"/>
      <w:lang w:eastAsia="pl-PL"/>
    </w:rPr>
  </w:style>
  <w:style w:type="paragraph" w:customStyle="1" w:styleId="xl76">
    <w:name w:val="xl76"/>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A" w:eastAsia="Times New Roman" w:hAnsi="THA" w:cs="Times New Roman"/>
      <w:sz w:val="24"/>
      <w:szCs w:val="24"/>
      <w:lang w:eastAsia="pl-PL"/>
    </w:rPr>
  </w:style>
  <w:style w:type="paragraph" w:customStyle="1" w:styleId="xl77">
    <w:name w:val="xl77"/>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A" w:eastAsia="Times New Roman" w:hAnsi="THA" w:cs="Times New Roman"/>
      <w:sz w:val="24"/>
      <w:szCs w:val="24"/>
      <w:lang w:eastAsia="pl-PL"/>
    </w:rPr>
  </w:style>
  <w:style w:type="paragraph" w:customStyle="1" w:styleId="ZnakZnak15">
    <w:name w:val="Znak Znak15"/>
    <w:basedOn w:val="Normalny"/>
    <w:rsid w:val="00D642C1"/>
    <w:pPr>
      <w:spacing w:after="0" w:line="240" w:lineRule="auto"/>
    </w:pPr>
    <w:rPr>
      <w:rFonts w:ascii="Arial" w:eastAsia="Times New Roman" w:hAnsi="Arial" w:cs="Arial"/>
      <w:sz w:val="24"/>
      <w:szCs w:val="24"/>
      <w:lang w:eastAsia="pl-PL"/>
    </w:rPr>
  </w:style>
  <w:style w:type="paragraph" w:customStyle="1" w:styleId="Nagwekspisutreci1">
    <w:name w:val="Nagłówek spisu treści1"/>
    <w:basedOn w:val="Nagwek1"/>
    <w:next w:val="Normalny"/>
    <w:uiPriority w:val="39"/>
    <w:unhideWhenUsed/>
    <w:qFormat/>
    <w:rsid w:val="00D642C1"/>
    <w:pPr>
      <w:spacing w:before="240" w:after="0"/>
      <w:outlineLvl w:val="9"/>
    </w:pPr>
    <w:rPr>
      <w:bCs w:val="0"/>
      <w:sz w:val="32"/>
      <w:szCs w:val="32"/>
      <w:lang w:eastAsia="pl-PL"/>
    </w:rPr>
  </w:style>
  <w:style w:type="paragraph" w:styleId="Spistreci2">
    <w:name w:val="toc 2"/>
    <w:basedOn w:val="Normalny"/>
    <w:next w:val="Normalny"/>
    <w:autoRedefine/>
    <w:uiPriority w:val="39"/>
    <w:unhideWhenUsed/>
    <w:rsid w:val="00D642C1"/>
    <w:pPr>
      <w:spacing w:after="100" w:line="267" w:lineRule="auto"/>
      <w:ind w:left="240" w:right="38" w:hanging="5"/>
      <w:jc w:val="both"/>
    </w:pPr>
    <w:rPr>
      <w:rFonts w:ascii="Times New Roman" w:eastAsia="Times New Roman" w:hAnsi="Times New Roman" w:cs="Times New Roman"/>
      <w:color w:val="000000"/>
      <w:sz w:val="24"/>
      <w:lang w:eastAsia="pl-PL"/>
    </w:rPr>
  </w:style>
  <w:style w:type="paragraph" w:styleId="Spistreci1">
    <w:name w:val="toc 1"/>
    <w:basedOn w:val="Normalny"/>
    <w:next w:val="Normalny"/>
    <w:autoRedefine/>
    <w:uiPriority w:val="39"/>
    <w:unhideWhenUsed/>
    <w:rsid w:val="00D642C1"/>
    <w:pPr>
      <w:spacing w:after="100" w:line="267" w:lineRule="auto"/>
      <w:ind w:right="38" w:hanging="5"/>
      <w:jc w:val="both"/>
    </w:pPr>
    <w:rPr>
      <w:rFonts w:ascii="Times New Roman" w:eastAsia="Times New Roman" w:hAnsi="Times New Roman" w:cs="Times New Roman"/>
      <w:color w:val="000000"/>
      <w:sz w:val="24"/>
      <w:lang w:eastAsia="pl-PL"/>
    </w:rPr>
  </w:style>
  <w:style w:type="paragraph" w:styleId="Spistreci3">
    <w:name w:val="toc 3"/>
    <w:basedOn w:val="Normalny"/>
    <w:next w:val="Normalny"/>
    <w:autoRedefine/>
    <w:uiPriority w:val="39"/>
    <w:unhideWhenUsed/>
    <w:rsid w:val="00D642C1"/>
    <w:pPr>
      <w:spacing w:after="100" w:line="267" w:lineRule="auto"/>
      <w:ind w:left="480" w:right="38" w:hanging="5"/>
      <w:jc w:val="both"/>
    </w:pPr>
    <w:rPr>
      <w:rFonts w:ascii="Times New Roman" w:eastAsia="Times New Roman" w:hAnsi="Times New Roman" w:cs="Times New Roman"/>
      <w:color w:val="000000"/>
      <w:sz w:val="24"/>
      <w:lang w:eastAsia="pl-PL"/>
    </w:rPr>
  </w:style>
  <w:style w:type="table" w:customStyle="1" w:styleId="Tabelalisty3akcent11">
    <w:name w:val="Tabela listy 3 — akcent 11"/>
    <w:basedOn w:val="Standardowy"/>
    <w:next w:val="Tabelalisty3akcent1"/>
    <w:uiPriority w:val="48"/>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elalisty4akcent11">
    <w:name w:val="Tabela listy 4 — akcent 11"/>
    <w:basedOn w:val="Standardowy"/>
    <w:next w:val="Tabelalisty4akcent1"/>
    <w:uiPriority w:val="49"/>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elasiatki4akcent11">
    <w:name w:val="Tabela siatki 4 — akcent 11"/>
    <w:basedOn w:val="Standardowy"/>
    <w:next w:val="Tabelasiatki4akcent1"/>
    <w:uiPriority w:val="49"/>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BezodstpwZnak">
    <w:name w:val="Bez odstępów Znak"/>
    <w:link w:val="Bezodstpw1"/>
    <w:qFormat/>
    <w:locked/>
    <w:rsid w:val="00D642C1"/>
    <w:rPr>
      <w:rFonts w:ascii="Calibri" w:eastAsia="Times New Roman" w:hAnsi="Calibri" w:cs="Times New Roman"/>
      <w:bCs/>
      <w:color w:val="EE0000"/>
      <w:kern w:val="0"/>
      <w:sz w:val="20"/>
      <w:szCs w:val="20"/>
      <w14:ligatures w14:val="none"/>
    </w:rPr>
  </w:style>
  <w:style w:type="numbering" w:customStyle="1" w:styleId="WWNum56">
    <w:name w:val="WWNum56"/>
    <w:basedOn w:val="Bezlisty"/>
    <w:rsid w:val="00D642C1"/>
    <w:pPr>
      <w:numPr>
        <w:numId w:val="42"/>
      </w:numPr>
    </w:pPr>
  </w:style>
  <w:style w:type="numbering" w:customStyle="1" w:styleId="WWNum57">
    <w:name w:val="WWNum57"/>
    <w:basedOn w:val="Bezlisty"/>
    <w:rsid w:val="00D642C1"/>
    <w:pPr>
      <w:numPr>
        <w:numId w:val="40"/>
      </w:numPr>
    </w:pPr>
  </w:style>
  <w:style w:type="numbering" w:customStyle="1" w:styleId="WWNum43">
    <w:name w:val="WWNum43"/>
    <w:basedOn w:val="Bezlisty"/>
    <w:rsid w:val="00D642C1"/>
    <w:pPr>
      <w:numPr>
        <w:numId w:val="41"/>
      </w:numPr>
    </w:pPr>
  </w:style>
  <w:style w:type="paragraph" w:customStyle="1" w:styleId="DNagwek2">
    <w:name w:val="D+ Nagłówek 2"/>
    <w:basedOn w:val="Normalny"/>
    <w:qFormat/>
    <w:rsid w:val="00D642C1"/>
    <w:pPr>
      <w:tabs>
        <w:tab w:val="left" w:pos="-851"/>
      </w:tabs>
      <w:suppressAutoHyphens/>
      <w:spacing w:after="0" w:line="276" w:lineRule="auto"/>
      <w:ind w:left="3336" w:hanging="360"/>
      <w:jc w:val="both"/>
      <w:outlineLvl w:val="0"/>
    </w:pPr>
    <w:rPr>
      <w:rFonts w:eastAsia="Times New Roman" w:cs="SimSun"/>
      <w:b/>
      <w:sz w:val="24"/>
      <w:lang w:eastAsia="ar-SA"/>
    </w:rPr>
  </w:style>
  <w:style w:type="paragraph" w:customStyle="1" w:styleId="Tekstpodstawowywcity33">
    <w:name w:val="Tekst podstawowy wcięty 33"/>
    <w:basedOn w:val="Normalny"/>
    <w:rsid w:val="00D642C1"/>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Tekstprzypisudolnego1">
    <w:name w:val="Tekst przypisu dolnego1"/>
    <w:basedOn w:val="Normalny"/>
    <w:next w:val="Tekstprzypisudolnego"/>
    <w:link w:val="TekstprzypisudolnegoZnak"/>
    <w:uiPriority w:val="99"/>
    <w:semiHidden/>
    <w:unhideWhenUsed/>
    <w:rsid w:val="00D642C1"/>
    <w:pPr>
      <w:spacing w:after="0" w:line="240" w:lineRule="auto"/>
    </w:pPr>
  </w:style>
  <w:style w:type="character" w:customStyle="1" w:styleId="TekstprzypisudolnegoZnak">
    <w:name w:val="Tekst przypisu dolnego Znak"/>
    <w:basedOn w:val="Domylnaczcionkaakapitu"/>
    <w:link w:val="Tekstprzypisudolnego1"/>
    <w:uiPriority w:val="99"/>
    <w:semiHidden/>
    <w:rsid w:val="00D642C1"/>
    <w:rPr>
      <w:rFonts w:ascii="Calibri" w:hAnsi="Calibri" w:cs="Calibri"/>
      <w:bCs/>
      <w:color w:val="EE0000"/>
      <w:kern w:val="0"/>
      <w:sz w:val="20"/>
      <w:szCs w:val="20"/>
      <w14:ligatures w14:val="none"/>
    </w:rPr>
  </w:style>
  <w:style w:type="character" w:styleId="Odwoanieprzypisudolnego">
    <w:name w:val="footnote reference"/>
    <w:basedOn w:val="Domylnaczcionkaakapitu"/>
    <w:uiPriority w:val="99"/>
    <w:semiHidden/>
    <w:unhideWhenUsed/>
    <w:rsid w:val="00D642C1"/>
    <w:rPr>
      <w:vertAlign w:val="superscript"/>
    </w:rPr>
  </w:style>
  <w:style w:type="paragraph" w:customStyle="1" w:styleId="Tekstprzypisukocowego1">
    <w:name w:val="Tekst przypisu końcowego1"/>
    <w:basedOn w:val="Normalny"/>
    <w:next w:val="Tekstprzypisukocowego"/>
    <w:link w:val="TekstprzypisukocowegoZnak"/>
    <w:uiPriority w:val="99"/>
    <w:semiHidden/>
    <w:unhideWhenUsed/>
    <w:rsid w:val="00D642C1"/>
    <w:pPr>
      <w:spacing w:after="0" w:line="240" w:lineRule="auto"/>
    </w:pPr>
  </w:style>
  <w:style w:type="character" w:customStyle="1" w:styleId="TekstprzypisukocowegoZnak">
    <w:name w:val="Tekst przypisu końcowego Znak"/>
    <w:basedOn w:val="Domylnaczcionkaakapitu"/>
    <w:link w:val="Tekstprzypisukocowego1"/>
    <w:uiPriority w:val="99"/>
    <w:semiHidden/>
    <w:rsid w:val="00D642C1"/>
    <w:rPr>
      <w:rFonts w:ascii="Calibri" w:hAnsi="Calibri" w:cs="Calibri"/>
      <w:bCs/>
      <w:color w:val="EE0000"/>
      <w:kern w:val="0"/>
      <w:sz w:val="20"/>
      <w:szCs w:val="20"/>
      <w14:ligatures w14:val="none"/>
    </w:rPr>
  </w:style>
  <w:style w:type="character" w:styleId="Odwoanieprzypisukocowego">
    <w:name w:val="endnote reference"/>
    <w:basedOn w:val="Domylnaczcionkaakapitu"/>
    <w:uiPriority w:val="99"/>
    <w:semiHidden/>
    <w:unhideWhenUsed/>
    <w:rsid w:val="00D642C1"/>
    <w:rPr>
      <w:vertAlign w:val="superscript"/>
    </w:rPr>
  </w:style>
  <w:style w:type="table" w:customStyle="1" w:styleId="TableGrid">
    <w:name w:val="TableGrid"/>
    <w:rsid w:val="00D642C1"/>
    <w:pPr>
      <w:spacing w:after="0" w:line="240" w:lineRule="auto"/>
    </w:pPr>
    <w:rPr>
      <w:rFonts w:ascii="Calibri" w:eastAsia="Times New Roman" w:hAnsi="Calibri" w:cs="Calibri"/>
      <w:bCs/>
      <w:color w:val="EE0000"/>
      <w:kern w:val="0"/>
      <w:sz w:val="20"/>
      <w:szCs w:val="20"/>
      <w:lang w:eastAsia="pl-PL"/>
      <w14:ligatures w14:val="none"/>
    </w:rPr>
    <w:tblPr>
      <w:tblCellMar>
        <w:top w:w="0" w:type="dxa"/>
        <w:left w:w="0" w:type="dxa"/>
        <w:bottom w:w="0" w:type="dxa"/>
        <w:right w:w="0" w:type="dxa"/>
      </w:tblCellMar>
    </w:tblPr>
  </w:style>
  <w:style w:type="table" w:customStyle="1" w:styleId="TableNormal0">
    <w:name w:val="TableNormal"/>
    <w:rsid w:val="00D642C1"/>
    <w:pPr>
      <w:spacing w:after="40" w:line="271" w:lineRule="auto"/>
      <w:ind w:left="641"/>
      <w:jc w:val="both"/>
    </w:pPr>
    <w:rPr>
      <w:rFonts w:ascii="Aptos" w:eastAsia="Aptos" w:hAnsi="Aptos" w:cs="Aptos"/>
      <w:bCs/>
      <w:color w:val="EE0000"/>
      <w:kern w:val="0"/>
      <w:sz w:val="24"/>
      <w:szCs w:val="24"/>
      <w:lang w:val="pl" w:eastAsia="pl-PL"/>
      <w14:ligatures w14:val="none"/>
    </w:rPr>
    <w:tblPr>
      <w:tblCellMar>
        <w:top w:w="0" w:type="dxa"/>
        <w:left w:w="0" w:type="dxa"/>
        <w:bottom w:w="0" w:type="dxa"/>
        <w:right w:w="0" w:type="dxa"/>
      </w:tblCellMar>
    </w:tblPr>
  </w:style>
  <w:style w:type="character" w:customStyle="1" w:styleId="PodtytuZnak1">
    <w:name w:val="Podtytuł Znak1"/>
    <w:basedOn w:val="Domylnaczcionkaakapitu"/>
    <w:uiPriority w:val="11"/>
    <w:rsid w:val="00D642C1"/>
    <w:rPr>
      <w:color w:val="595959"/>
      <w:sz w:val="28"/>
      <w:szCs w:val="28"/>
    </w:rPr>
  </w:style>
  <w:style w:type="paragraph" w:customStyle="1" w:styleId="Spistreci41">
    <w:name w:val="Spis treści 41"/>
    <w:basedOn w:val="Normalny"/>
    <w:next w:val="Normalny"/>
    <w:autoRedefine/>
    <w:uiPriority w:val="39"/>
    <w:unhideWhenUsed/>
    <w:rsid w:val="00D642C1"/>
    <w:pPr>
      <w:spacing w:after="100" w:line="278" w:lineRule="auto"/>
      <w:ind w:left="720"/>
    </w:pPr>
    <w:rPr>
      <w:rFonts w:eastAsia="Times New Roman"/>
      <w:sz w:val="24"/>
      <w:szCs w:val="24"/>
      <w:lang w:eastAsia="pl-PL"/>
    </w:rPr>
  </w:style>
  <w:style w:type="paragraph" w:customStyle="1" w:styleId="Spistreci51">
    <w:name w:val="Spis treści 51"/>
    <w:basedOn w:val="Normalny"/>
    <w:next w:val="Normalny"/>
    <w:autoRedefine/>
    <w:uiPriority w:val="39"/>
    <w:unhideWhenUsed/>
    <w:rsid w:val="00D642C1"/>
    <w:pPr>
      <w:spacing w:after="100" w:line="278" w:lineRule="auto"/>
      <w:ind w:left="960"/>
    </w:pPr>
    <w:rPr>
      <w:rFonts w:eastAsia="Times New Roman"/>
      <w:sz w:val="24"/>
      <w:szCs w:val="24"/>
      <w:lang w:eastAsia="pl-PL"/>
    </w:rPr>
  </w:style>
  <w:style w:type="paragraph" w:customStyle="1" w:styleId="Spistreci61">
    <w:name w:val="Spis treści 61"/>
    <w:basedOn w:val="Normalny"/>
    <w:next w:val="Normalny"/>
    <w:autoRedefine/>
    <w:uiPriority w:val="39"/>
    <w:unhideWhenUsed/>
    <w:rsid w:val="00D642C1"/>
    <w:pPr>
      <w:spacing w:after="100" w:line="278" w:lineRule="auto"/>
      <w:ind w:left="1200"/>
    </w:pPr>
    <w:rPr>
      <w:rFonts w:eastAsia="Times New Roman"/>
      <w:sz w:val="24"/>
      <w:szCs w:val="24"/>
      <w:lang w:eastAsia="pl-PL"/>
    </w:rPr>
  </w:style>
  <w:style w:type="paragraph" w:customStyle="1" w:styleId="Spistreci71">
    <w:name w:val="Spis treści 71"/>
    <w:basedOn w:val="Normalny"/>
    <w:next w:val="Normalny"/>
    <w:autoRedefine/>
    <w:uiPriority w:val="39"/>
    <w:unhideWhenUsed/>
    <w:rsid w:val="00D642C1"/>
    <w:pPr>
      <w:spacing w:after="100" w:line="278" w:lineRule="auto"/>
      <w:ind w:left="1440"/>
    </w:pPr>
    <w:rPr>
      <w:rFonts w:eastAsia="Times New Roman"/>
      <w:sz w:val="24"/>
      <w:szCs w:val="24"/>
      <w:lang w:eastAsia="pl-PL"/>
    </w:rPr>
  </w:style>
  <w:style w:type="paragraph" w:customStyle="1" w:styleId="Spistreci81">
    <w:name w:val="Spis treści 81"/>
    <w:basedOn w:val="Normalny"/>
    <w:next w:val="Normalny"/>
    <w:autoRedefine/>
    <w:uiPriority w:val="39"/>
    <w:unhideWhenUsed/>
    <w:rsid w:val="00D642C1"/>
    <w:pPr>
      <w:spacing w:after="100" w:line="278" w:lineRule="auto"/>
      <w:ind w:left="1680"/>
    </w:pPr>
    <w:rPr>
      <w:rFonts w:eastAsia="Times New Roman"/>
      <w:sz w:val="24"/>
      <w:szCs w:val="24"/>
      <w:lang w:eastAsia="pl-PL"/>
    </w:rPr>
  </w:style>
  <w:style w:type="paragraph" w:customStyle="1" w:styleId="Spistreci91">
    <w:name w:val="Spis treści 91"/>
    <w:basedOn w:val="Normalny"/>
    <w:next w:val="Normalny"/>
    <w:autoRedefine/>
    <w:uiPriority w:val="39"/>
    <w:unhideWhenUsed/>
    <w:rsid w:val="00D642C1"/>
    <w:pPr>
      <w:spacing w:after="100" w:line="278" w:lineRule="auto"/>
      <w:ind w:left="1920"/>
    </w:pPr>
    <w:rPr>
      <w:rFonts w:eastAsia="Times New Roman"/>
      <w:sz w:val="24"/>
      <w:szCs w:val="24"/>
      <w:lang w:eastAsia="pl-PL"/>
    </w:rPr>
  </w:style>
  <w:style w:type="character" w:styleId="Nierozpoznanawzmianka">
    <w:name w:val="Unresolved Mention"/>
    <w:basedOn w:val="Domylnaczcionkaakapitu"/>
    <w:uiPriority w:val="99"/>
    <w:semiHidden/>
    <w:unhideWhenUsed/>
    <w:rsid w:val="00D642C1"/>
    <w:rPr>
      <w:color w:val="605E5C"/>
      <w:shd w:val="clear" w:color="auto" w:fill="E1DFDD"/>
    </w:rPr>
  </w:style>
  <w:style w:type="table" w:customStyle="1" w:styleId="Tabelasiatki21">
    <w:name w:val="Tabela siatki 21"/>
    <w:basedOn w:val="Standardowy"/>
    <w:next w:val="Tabelasiatki2"/>
    <w:uiPriority w:val="47"/>
    <w:rsid w:val="00D642C1"/>
    <w:pPr>
      <w:spacing w:after="0" w:line="240" w:lineRule="auto"/>
    </w:pPr>
    <w:rPr>
      <w:rFonts w:ascii="Times New Roman" w:eastAsia="Times New Roman" w:hAnsi="Times New Roman" w:cs="Times New Roman"/>
      <w:bCs/>
      <w:color w:val="EE0000"/>
      <w:kern w:val="0"/>
      <w:sz w:val="20"/>
      <w:szCs w:val="20"/>
      <w:lang w:eastAsia="pl-PL"/>
      <w14:ligatures w14:val="none"/>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siatki22">
    <w:name w:val="Tabela siatki 22"/>
    <w:basedOn w:val="Standardowy"/>
    <w:next w:val="Tabelasiatki2"/>
    <w:uiPriority w:val="47"/>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Bezlisty2">
    <w:name w:val="Bez listy2"/>
    <w:next w:val="Bezlisty"/>
    <w:uiPriority w:val="99"/>
    <w:semiHidden/>
    <w:unhideWhenUsed/>
    <w:rsid w:val="00D642C1"/>
  </w:style>
  <w:style w:type="paragraph" w:customStyle="1" w:styleId="Tytu1">
    <w:name w:val="Tytuł1"/>
    <w:basedOn w:val="Normalny"/>
    <w:next w:val="Normalny"/>
    <w:uiPriority w:val="10"/>
    <w:qFormat/>
    <w:rsid w:val="00D642C1"/>
    <w:pPr>
      <w:spacing w:before="120" w:after="80" w:line="240" w:lineRule="auto"/>
      <w:contextualSpacing/>
    </w:pPr>
    <w:rPr>
      <w:rFonts w:ascii="Aptos Display" w:eastAsia="Times New Roman" w:hAnsi="Aptos Display" w:cs="Times New Roman"/>
      <w:spacing w:val="-10"/>
      <w:kern w:val="28"/>
      <w:sz w:val="56"/>
      <w:szCs w:val="56"/>
    </w:rPr>
  </w:style>
  <w:style w:type="paragraph" w:customStyle="1" w:styleId="Podtytu1">
    <w:name w:val="Podtytuł1"/>
    <w:basedOn w:val="Normalny"/>
    <w:next w:val="Normalny"/>
    <w:uiPriority w:val="11"/>
    <w:qFormat/>
    <w:rsid w:val="00D642C1"/>
    <w:pPr>
      <w:numPr>
        <w:ilvl w:val="1"/>
      </w:numPr>
      <w:spacing w:before="120"/>
      <w:ind w:left="357" w:hanging="5"/>
    </w:pPr>
    <w:rPr>
      <w:rFonts w:ascii="Aptos" w:eastAsia="Times New Roman" w:hAnsi="Aptos" w:cs="Times New Roman"/>
      <w:color w:val="595959"/>
      <w:spacing w:val="15"/>
      <w:sz w:val="28"/>
      <w:szCs w:val="28"/>
    </w:rPr>
  </w:style>
  <w:style w:type="paragraph" w:customStyle="1" w:styleId="Cytat1">
    <w:name w:val="Cytat1"/>
    <w:basedOn w:val="Normalny"/>
    <w:next w:val="Normalny"/>
    <w:uiPriority w:val="29"/>
    <w:qFormat/>
    <w:rsid w:val="00D642C1"/>
    <w:pPr>
      <w:spacing w:before="160"/>
      <w:jc w:val="center"/>
    </w:pPr>
    <w:rPr>
      <w:rFonts w:ascii="Aptos" w:eastAsia="Aptos" w:hAnsi="Aptos" w:cs="Times New Roman"/>
      <w:i/>
      <w:iCs/>
      <w:color w:val="404040"/>
    </w:rPr>
  </w:style>
  <w:style w:type="character" w:customStyle="1" w:styleId="Wyrnienieintensywne1">
    <w:name w:val="Wyróżnienie intensywne1"/>
    <w:basedOn w:val="Domylnaczcionkaakapitu"/>
    <w:uiPriority w:val="21"/>
    <w:qFormat/>
    <w:rsid w:val="00D642C1"/>
    <w:rPr>
      <w:i/>
      <w:iCs/>
      <w:color w:val="0F4761"/>
    </w:rPr>
  </w:style>
  <w:style w:type="paragraph" w:customStyle="1" w:styleId="Cytatintensywny1">
    <w:name w:val="Cytat intensywny1"/>
    <w:basedOn w:val="Normalny"/>
    <w:next w:val="Normalny"/>
    <w:uiPriority w:val="30"/>
    <w:qFormat/>
    <w:rsid w:val="00D642C1"/>
    <w:pPr>
      <w:pBdr>
        <w:top w:val="single" w:sz="4" w:space="10" w:color="0F4761"/>
        <w:bottom w:val="single" w:sz="4" w:space="10" w:color="0F4761"/>
      </w:pBdr>
      <w:spacing w:before="360" w:after="360"/>
      <w:ind w:left="864" w:right="864"/>
      <w:jc w:val="center"/>
    </w:pPr>
    <w:rPr>
      <w:rFonts w:ascii="Aptos" w:eastAsia="Aptos" w:hAnsi="Aptos" w:cs="Times New Roman"/>
      <w:i/>
      <w:iCs/>
      <w:color w:val="0F4761"/>
    </w:rPr>
  </w:style>
  <w:style w:type="character" w:customStyle="1" w:styleId="Odwoanieintensywne1">
    <w:name w:val="Odwołanie intensywne1"/>
    <w:basedOn w:val="Domylnaczcionkaakapitu"/>
    <w:uiPriority w:val="32"/>
    <w:qFormat/>
    <w:rsid w:val="00D642C1"/>
    <w:rPr>
      <w:b/>
      <w:bCs/>
      <w:smallCaps/>
      <w:color w:val="0F4761"/>
      <w:spacing w:val="5"/>
    </w:rPr>
  </w:style>
  <w:style w:type="table" w:customStyle="1" w:styleId="Tabela-Siatka2">
    <w:name w:val="Tabela - Siatka2"/>
    <w:basedOn w:val="Standardowy"/>
    <w:next w:val="Tabela-Siatka"/>
    <w:uiPriority w:val="39"/>
    <w:rsid w:val="00D642C1"/>
    <w:pPr>
      <w:spacing w:before="120"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Normalny"/>
    <w:rsid w:val="00D642C1"/>
    <w:pPr>
      <w:spacing w:before="100" w:beforeAutospacing="1" w:after="100" w:afterAutospacing="1" w:line="240" w:lineRule="auto"/>
    </w:pPr>
    <w:rPr>
      <w:rFonts w:ascii="Times New Roman" w:eastAsia="Times New Roman" w:hAnsi="Times New Roman" w:cs="Times New Roman"/>
      <w:color w:val="404040"/>
      <w:sz w:val="14"/>
      <w:szCs w:val="14"/>
      <w:lang w:eastAsia="pl-PL"/>
    </w:rPr>
  </w:style>
  <w:style w:type="character" w:customStyle="1" w:styleId="TytuZnak1">
    <w:name w:val="Tytuł Znak1"/>
    <w:basedOn w:val="Domylnaczcionkaakapitu"/>
    <w:uiPriority w:val="10"/>
    <w:rsid w:val="00D642C1"/>
    <w:rPr>
      <w:rFonts w:ascii="Calibri Light" w:eastAsia="Times New Roman" w:hAnsi="Calibri Light" w:cs="Times New Roman"/>
      <w:spacing w:val="-10"/>
      <w:kern w:val="28"/>
      <w:sz w:val="56"/>
      <w:szCs w:val="56"/>
      <w:lang w:eastAsia="pl-PL"/>
    </w:rPr>
  </w:style>
  <w:style w:type="character" w:customStyle="1" w:styleId="CytatZnak1">
    <w:name w:val="Cytat Znak1"/>
    <w:basedOn w:val="Domylnaczcionkaakapitu"/>
    <w:uiPriority w:val="29"/>
    <w:rsid w:val="00D642C1"/>
    <w:rPr>
      <w:rFonts w:ascii="Times New Roman" w:eastAsia="Times New Roman" w:hAnsi="Times New Roman" w:cs="Times New Roman"/>
      <w:i/>
      <w:iCs/>
      <w:color w:val="404040"/>
      <w:sz w:val="24"/>
      <w:lang w:eastAsia="pl-PL"/>
    </w:rPr>
  </w:style>
  <w:style w:type="character" w:customStyle="1" w:styleId="CytatintensywnyZnak1">
    <w:name w:val="Cytat intensywny Znak1"/>
    <w:basedOn w:val="Domylnaczcionkaakapitu"/>
    <w:uiPriority w:val="30"/>
    <w:rsid w:val="00D642C1"/>
    <w:rPr>
      <w:rFonts w:ascii="Times New Roman" w:eastAsia="Times New Roman" w:hAnsi="Times New Roman" w:cs="Times New Roman"/>
      <w:i/>
      <w:iCs/>
      <w:color w:val="4472C4"/>
      <w:sz w:val="24"/>
      <w:lang w:eastAsia="pl-PL"/>
    </w:rPr>
  </w:style>
  <w:style w:type="table" w:customStyle="1" w:styleId="Tabela-Siatka3">
    <w:name w:val="Tabela - Siatka3"/>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6kolorowa1">
    <w:name w:val="Tabela siatki 6 — kolorowa1"/>
    <w:basedOn w:val="Standardowy"/>
    <w:next w:val="Tabelasiatki6kolorowa"/>
    <w:uiPriority w:val="51"/>
    <w:rsid w:val="00D642C1"/>
    <w:pPr>
      <w:spacing w:before="240" w:after="0" w:line="240" w:lineRule="auto"/>
      <w:ind w:left="425" w:hanging="425"/>
      <w:jc w:val="both"/>
    </w:pPr>
    <w:rPr>
      <w:rFonts w:ascii="Calibri" w:hAnsi="Calibri" w:cs="Calibri"/>
      <w:bCs/>
      <w:color w:val="000000"/>
      <w:kern w:val="0"/>
      <w:sz w:val="20"/>
      <w:szCs w:val="2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Siatka6">
    <w:name w:val="Tabela - Siatka6"/>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D642C1"/>
  </w:style>
  <w:style w:type="table" w:customStyle="1" w:styleId="Tabela-Siatka7">
    <w:name w:val="Tabela - Siatka7"/>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ny"/>
    <w:rsid w:val="00D642C1"/>
    <w:pPr>
      <w:pBdr>
        <w:top w:val="single" w:sz="4" w:space="0" w:color="000000"/>
        <w:left w:val="single" w:sz="4" w:space="0" w:color="000000"/>
        <w:bottom w:val="single" w:sz="4" w:space="0" w:color="000000"/>
        <w:right w:val="single" w:sz="4" w:space="0" w:color="000000"/>
      </w:pBdr>
      <w:shd w:val="clear" w:color="D0CECE" w:fill="D0CECE"/>
      <w:spacing w:before="100" w:beforeAutospacing="1" w:after="100" w:afterAutospacing="1" w:line="240" w:lineRule="auto"/>
      <w:textAlignment w:val="center"/>
    </w:pPr>
    <w:rPr>
      <w:rFonts w:ascii="Arial" w:eastAsia="Times New Roman" w:hAnsi="Arial" w:cs="Arial"/>
      <w:lang w:eastAsia="pl-PL"/>
    </w:rPr>
  </w:style>
  <w:style w:type="paragraph" w:customStyle="1" w:styleId="xl64">
    <w:name w:val="xl64"/>
    <w:basedOn w:val="Normalny"/>
    <w:rsid w:val="00D642C1"/>
    <w:pPr>
      <w:pBdr>
        <w:top w:val="single" w:sz="4" w:space="0" w:color="000000"/>
        <w:left w:val="single" w:sz="4" w:space="0" w:color="000000"/>
        <w:bottom w:val="single" w:sz="4" w:space="0" w:color="000000"/>
        <w:right w:val="single" w:sz="4" w:space="0" w:color="000000"/>
      </w:pBdr>
      <w:shd w:val="clear" w:color="D0CECE" w:fill="D0CECE"/>
      <w:spacing w:before="100" w:beforeAutospacing="1" w:after="100" w:afterAutospacing="1" w:line="240" w:lineRule="auto"/>
      <w:textAlignment w:val="center"/>
    </w:pPr>
    <w:rPr>
      <w:rFonts w:ascii="Arial" w:eastAsia="Times New Roman" w:hAnsi="Arial" w:cs="Arial"/>
      <w:b/>
      <w:bCs w:val="0"/>
      <w:color w:val="000000"/>
      <w:lang w:eastAsia="pl-PL"/>
    </w:rPr>
  </w:style>
  <w:style w:type="paragraph" w:customStyle="1" w:styleId="xl78">
    <w:name w:val="xl78"/>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color w:val="000000"/>
      <w:sz w:val="24"/>
      <w:szCs w:val="24"/>
      <w:lang w:eastAsia="pl-PL"/>
    </w:rPr>
  </w:style>
  <w:style w:type="paragraph" w:customStyle="1" w:styleId="xl79">
    <w:name w:val="xl79"/>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80">
    <w:name w:val="xl80"/>
    <w:basedOn w:val="Normalny"/>
    <w:rsid w:val="00D642C1"/>
    <w:pPr>
      <w:pBdr>
        <w:top w:val="single" w:sz="4" w:space="0" w:color="000000"/>
        <w:left w:val="single" w:sz="4" w:space="0" w:color="000000"/>
        <w:bottom w:val="single" w:sz="4" w:space="0" w:color="000000"/>
        <w:right w:val="single" w:sz="4" w:space="0" w:color="000000"/>
      </w:pBdr>
      <w:shd w:val="clear" w:color="D0CECE" w:fill="D0CECE"/>
      <w:spacing w:before="100" w:beforeAutospacing="1" w:after="100" w:afterAutospacing="1" w:line="240" w:lineRule="auto"/>
    </w:pPr>
    <w:rPr>
      <w:rFonts w:ascii="Arial" w:eastAsia="Times New Roman" w:hAnsi="Arial" w:cs="Arial"/>
      <w:b/>
      <w:bCs w:val="0"/>
      <w:color w:val="000000"/>
      <w:lang w:eastAsia="pl-PL"/>
    </w:rPr>
  </w:style>
  <w:style w:type="paragraph" w:customStyle="1" w:styleId="xl81">
    <w:name w:val="xl81"/>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color w:val="00000A"/>
      <w:lang w:eastAsia="pl-PL"/>
    </w:rPr>
  </w:style>
  <w:style w:type="paragraph" w:customStyle="1" w:styleId="xl82">
    <w:name w:val="xl82"/>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color w:val="000000"/>
      <w:lang w:eastAsia="pl-PL"/>
    </w:rPr>
  </w:style>
  <w:style w:type="paragraph" w:customStyle="1" w:styleId="xl83">
    <w:name w:val="xl83"/>
    <w:basedOn w:val="Normalny"/>
    <w:rsid w:val="00D642C1"/>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line="240" w:lineRule="auto"/>
    </w:pPr>
    <w:rPr>
      <w:rFonts w:ascii="Arial" w:eastAsia="Times New Roman" w:hAnsi="Arial" w:cs="Arial"/>
      <w:color w:val="000000"/>
      <w:lang w:eastAsia="pl-PL"/>
    </w:rPr>
  </w:style>
  <w:style w:type="paragraph" w:customStyle="1" w:styleId="xl84">
    <w:name w:val="xl84"/>
    <w:basedOn w:val="Normalny"/>
    <w:rsid w:val="00D642C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center"/>
    </w:pPr>
    <w:rPr>
      <w:rFonts w:ascii="Arial" w:eastAsia="Times New Roman" w:hAnsi="Arial" w:cs="Arial"/>
      <w:lang w:eastAsia="pl-PL"/>
    </w:rPr>
  </w:style>
  <w:style w:type="paragraph" w:customStyle="1" w:styleId="xl85">
    <w:name w:val="xl85"/>
    <w:basedOn w:val="Normalny"/>
    <w:rsid w:val="00D642C1"/>
    <w:pPr>
      <w:pBdr>
        <w:top w:val="single" w:sz="4" w:space="0" w:color="000000"/>
        <w:left w:val="single" w:sz="4" w:space="0" w:color="000000"/>
        <w:bottom w:val="single" w:sz="4" w:space="0" w:color="000000"/>
        <w:right w:val="single" w:sz="4" w:space="0" w:color="000000"/>
      </w:pBdr>
      <w:shd w:val="clear" w:color="D0CECE" w:fill="D0CECE"/>
      <w:spacing w:before="100" w:beforeAutospacing="1" w:after="100" w:afterAutospacing="1" w:line="240" w:lineRule="auto"/>
      <w:textAlignment w:val="center"/>
    </w:pPr>
    <w:rPr>
      <w:rFonts w:ascii="Arial" w:eastAsia="Times New Roman" w:hAnsi="Arial" w:cs="Arial"/>
      <w:b/>
      <w:bCs w:val="0"/>
      <w:lang w:eastAsia="pl-PL"/>
    </w:rPr>
  </w:style>
  <w:style w:type="paragraph" w:customStyle="1" w:styleId="xl86">
    <w:name w:val="xl86"/>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lang w:eastAsia="pl-PL"/>
    </w:rPr>
  </w:style>
  <w:style w:type="paragraph" w:customStyle="1" w:styleId="xl87">
    <w:name w:val="xl87"/>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A"/>
      <w:lang w:eastAsia="pl-PL"/>
    </w:rPr>
  </w:style>
  <w:style w:type="paragraph" w:customStyle="1" w:styleId="xl88">
    <w:name w:val="xl88"/>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b/>
      <w:bCs w:val="0"/>
      <w:lang w:eastAsia="pl-PL"/>
    </w:rPr>
  </w:style>
  <w:style w:type="paragraph" w:customStyle="1" w:styleId="xl89">
    <w:name w:val="xl89"/>
    <w:basedOn w:val="Normalny"/>
    <w:rsid w:val="00D642C1"/>
    <w:pPr>
      <w:pBdr>
        <w:bottom w:val="single" w:sz="4" w:space="0" w:color="000000"/>
        <w:right w:val="single" w:sz="4" w:space="0" w:color="000000"/>
      </w:pBdr>
      <w:spacing w:before="100" w:beforeAutospacing="1" w:after="100" w:afterAutospacing="1" w:line="240" w:lineRule="auto"/>
    </w:pPr>
    <w:rPr>
      <w:rFonts w:ascii="Arial" w:eastAsia="Times New Roman" w:hAnsi="Arial" w:cs="Arial"/>
      <w:lang w:eastAsia="pl-PL"/>
    </w:rPr>
  </w:style>
  <w:style w:type="paragraph" w:customStyle="1" w:styleId="xl90">
    <w:name w:val="xl90"/>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lang w:eastAsia="pl-PL"/>
    </w:rPr>
  </w:style>
  <w:style w:type="paragraph" w:customStyle="1" w:styleId="font7">
    <w:name w:val="font7"/>
    <w:basedOn w:val="Normalny"/>
    <w:rsid w:val="00D642C1"/>
    <w:pPr>
      <w:spacing w:before="100" w:beforeAutospacing="1" w:after="100" w:afterAutospacing="1" w:line="240" w:lineRule="auto"/>
    </w:pPr>
    <w:rPr>
      <w:rFonts w:ascii="Arial" w:eastAsia="Times New Roman" w:hAnsi="Arial" w:cs="Arial"/>
      <w:color w:val="0000FF"/>
      <w:lang w:eastAsia="pl-PL"/>
    </w:rPr>
  </w:style>
  <w:style w:type="paragraph" w:customStyle="1" w:styleId="font8">
    <w:name w:val="font8"/>
    <w:basedOn w:val="Normalny"/>
    <w:rsid w:val="00D642C1"/>
    <w:pPr>
      <w:spacing w:before="100" w:beforeAutospacing="1" w:after="100" w:afterAutospacing="1" w:line="240" w:lineRule="auto"/>
    </w:pPr>
    <w:rPr>
      <w:rFonts w:ascii="Arial, sans-serif" w:eastAsia="Times New Roman" w:hAnsi="Arial, sans-serif" w:cs="Times New Roman"/>
      <w:color w:val="000000"/>
      <w:lang w:eastAsia="pl-PL"/>
    </w:rPr>
  </w:style>
  <w:style w:type="paragraph" w:customStyle="1" w:styleId="font9">
    <w:name w:val="font9"/>
    <w:basedOn w:val="Normalny"/>
    <w:rsid w:val="00D642C1"/>
    <w:pPr>
      <w:spacing w:before="100" w:beforeAutospacing="1" w:after="100" w:afterAutospacing="1" w:line="240" w:lineRule="auto"/>
    </w:pPr>
    <w:rPr>
      <w:rFonts w:ascii="Arial, sans-serif" w:eastAsia="Times New Roman" w:hAnsi="Arial, sans-serif" w:cs="Times New Roman"/>
      <w:color w:val="0000FF"/>
      <w:lang w:eastAsia="pl-PL"/>
    </w:rPr>
  </w:style>
  <w:style w:type="paragraph" w:customStyle="1" w:styleId="font10">
    <w:name w:val="font10"/>
    <w:basedOn w:val="Normalny"/>
    <w:rsid w:val="00D642C1"/>
    <w:pPr>
      <w:spacing w:before="100" w:beforeAutospacing="1" w:after="100" w:afterAutospacing="1" w:line="240" w:lineRule="auto"/>
    </w:pPr>
    <w:rPr>
      <w:rFonts w:ascii="Arial" w:eastAsia="Times New Roman" w:hAnsi="Arial" w:cs="Arial"/>
      <w:color w:val="FF0000"/>
      <w:lang w:eastAsia="pl-PL"/>
    </w:rPr>
  </w:style>
  <w:style w:type="paragraph" w:customStyle="1" w:styleId="xl91">
    <w:name w:val="xl91"/>
    <w:basedOn w:val="Normalny"/>
    <w:rsid w:val="00D642C1"/>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lang w:eastAsia="pl-PL"/>
    </w:rPr>
  </w:style>
  <w:style w:type="paragraph" w:customStyle="1" w:styleId="xl92">
    <w:name w:val="xl92"/>
    <w:basedOn w:val="Normalny"/>
    <w:rsid w:val="00D642C1"/>
    <w:pPr>
      <w:pBdr>
        <w:left w:val="single" w:sz="4" w:space="0" w:color="000000"/>
        <w:right w:val="single" w:sz="4" w:space="0" w:color="000000"/>
      </w:pBdr>
      <w:spacing w:before="100" w:beforeAutospacing="1" w:after="100" w:afterAutospacing="1" w:line="240" w:lineRule="auto"/>
    </w:pPr>
    <w:rPr>
      <w:rFonts w:eastAsia="Times New Roman"/>
      <w:sz w:val="24"/>
      <w:szCs w:val="24"/>
      <w:lang w:eastAsia="pl-PL"/>
    </w:rPr>
  </w:style>
  <w:style w:type="paragraph" w:customStyle="1" w:styleId="xl93">
    <w:name w:val="xl93"/>
    <w:basedOn w:val="Normalny"/>
    <w:rsid w:val="00D642C1"/>
    <w:pPr>
      <w:pBdr>
        <w:left w:val="single" w:sz="4" w:space="0" w:color="000000"/>
        <w:bottom w:val="single" w:sz="4" w:space="0" w:color="000000"/>
        <w:right w:val="single" w:sz="4" w:space="0" w:color="000000"/>
      </w:pBdr>
      <w:spacing w:before="100" w:beforeAutospacing="1" w:after="100" w:afterAutospacing="1" w:line="240" w:lineRule="auto"/>
    </w:pPr>
    <w:rPr>
      <w:rFonts w:eastAsia="Times New Roman"/>
      <w:sz w:val="24"/>
      <w:szCs w:val="24"/>
      <w:lang w:eastAsia="pl-PL"/>
    </w:rPr>
  </w:style>
  <w:style w:type="paragraph" w:customStyle="1" w:styleId="xl94">
    <w:name w:val="xl94"/>
    <w:basedOn w:val="Normalny"/>
    <w:rsid w:val="00D642C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Arial" w:eastAsia="Times New Roman" w:hAnsi="Arial" w:cs="Arial"/>
      <w:color w:val="222222"/>
      <w:lang w:eastAsia="pl-PL"/>
    </w:rPr>
  </w:style>
  <w:style w:type="paragraph" w:customStyle="1" w:styleId="xl95">
    <w:name w:val="xl95"/>
    <w:basedOn w:val="Normalny"/>
    <w:rsid w:val="00D642C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Arial" w:eastAsia="Times New Roman" w:hAnsi="Arial" w:cs="Arial"/>
      <w:color w:val="000000"/>
      <w:lang w:eastAsia="pl-PL"/>
    </w:rPr>
  </w:style>
  <w:style w:type="paragraph" w:customStyle="1" w:styleId="xl96">
    <w:name w:val="xl96"/>
    <w:basedOn w:val="Normalny"/>
    <w:rsid w:val="00D642C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center"/>
    </w:pPr>
    <w:rPr>
      <w:rFonts w:ascii="Arial" w:eastAsia="Times New Roman" w:hAnsi="Arial" w:cs="Arial"/>
      <w:lang w:eastAsia="pl-PL"/>
    </w:rPr>
  </w:style>
  <w:style w:type="paragraph" w:customStyle="1" w:styleId="xl97">
    <w:name w:val="xl97"/>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222222"/>
      <w:lang w:eastAsia="pl-PL"/>
    </w:rPr>
  </w:style>
  <w:style w:type="paragraph" w:customStyle="1" w:styleId="xl98">
    <w:name w:val="xl98"/>
    <w:basedOn w:val="Normalny"/>
    <w:rsid w:val="00D642C1"/>
    <w:pPr>
      <w:pBdr>
        <w:top w:val="single" w:sz="4" w:space="0" w:color="000000"/>
        <w:left w:val="single" w:sz="4" w:space="0" w:color="000000"/>
        <w:bottom w:val="single" w:sz="4" w:space="0" w:color="000000"/>
        <w:right w:val="single" w:sz="4" w:space="0" w:color="000000"/>
      </w:pBdr>
      <w:shd w:val="clear" w:color="D0CECE" w:fill="D0CECE"/>
      <w:spacing w:before="100" w:beforeAutospacing="1" w:after="100" w:afterAutospacing="1" w:line="240" w:lineRule="auto"/>
      <w:textAlignment w:val="center"/>
    </w:pPr>
    <w:rPr>
      <w:rFonts w:ascii="Arial" w:eastAsia="Times New Roman" w:hAnsi="Arial" w:cs="Arial"/>
      <w:b/>
      <w:bCs w:val="0"/>
      <w:color w:val="000000"/>
      <w:lang w:eastAsia="pl-PL"/>
    </w:rPr>
  </w:style>
  <w:style w:type="table" w:customStyle="1" w:styleId="Tabelasiatki1jasnaakcent11">
    <w:name w:val="Tabela siatki 1 — jasna — akcent 11"/>
    <w:basedOn w:val="Standardowy"/>
    <w:uiPriority w:val="46"/>
    <w:rsid w:val="00D642C1"/>
    <w:pPr>
      <w:spacing w:after="0" w:line="240" w:lineRule="auto"/>
    </w:pPr>
    <w:rPr>
      <w:rFonts w:ascii="Calibri" w:hAnsi="Calibri" w:cs="Calibri"/>
      <w:bCs/>
      <w:color w:val="EE0000"/>
      <w:kern w:val="0"/>
      <w:sz w:val="20"/>
      <w:szCs w:val="20"/>
      <w:lang w:val="de-DE"/>
      <w14:ligatures w14:val="non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Siatkatabelijasna1">
    <w:name w:val="Siatka tabeli — jasna1"/>
    <w:basedOn w:val="Standardowy"/>
    <w:next w:val="Siatkatabelijasna"/>
    <w:uiPriority w:val="40"/>
    <w:rsid w:val="00D642C1"/>
    <w:pPr>
      <w:spacing w:before="240" w:after="0" w:line="240" w:lineRule="auto"/>
      <w:ind w:left="425" w:hanging="425"/>
      <w:jc w:val="both"/>
    </w:pPr>
    <w:rPr>
      <w:rFonts w:ascii="Calibri" w:hAnsi="Calibri" w:cs="Calibri"/>
      <w:bCs/>
      <w:color w:val="EE0000"/>
      <w:kern w:val="0"/>
      <w:sz w:val="20"/>
      <w:szCs w:val="2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asiatki4akcent31">
    <w:name w:val="Tabela siatki 4 — akcent 31"/>
    <w:basedOn w:val="Standardowy"/>
    <w:next w:val="Tabelasiatki4akcent3"/>
    <w:uiPriority w:val="49"/>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elasiatki3">
    <w:name w:val="Grid Table 3"/>
    <w:basedOn w:val="Standardowy"/>
    <w:uiPriority w:val="48"/>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1jasna">
    <w:name w:val="Grid Table 1 Light"/>
    <w:basedOn w:val="Standardowy"/>
    <w:uiPriority w:val="46"/>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elasiatki3akcent5">
    <w:name w:val="Grid Table 3 Accent 5"/>
    <w:basedOn w:val="Standardowy"/>
    <w:uiPriority w:val="48"/>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paragraph" w:styleId="NormalnyWeb">
    <w:name w:val="Normal (Web)"/>
    <w:basedOn w:val="Normalny"/>
    <w:uiPriority w:val="99"/>
    <w:semiHidden/>
    <w:unhideWhenUsed/>
    <w:rsid w:val="00D642C1"/>
    <w:rPr>
      <w:rFonts w:ascii="Times New Roman" w:hAnsi="Times New Roman" w:cs="Times New Roman"/>
      <w:sz w:val="24"/>
      <w:szCs w:val="24"/>
    </w:rPr>
  </w:style>
  <w:style w:type="paragraph" w:styleId="Bezodstpw">
    <w:name w:val="No Spacing"/>
    <w:uiPriority w:val="1"/>
    <w:qFormat/>
    <w:rsid w:val="00D642C1"/>
    <w:pPr>
      <w:spacing w:after="0" w:line="240" w:lineRule="auto"/>
    </w:pPr>
    <w:rPr>
      <w:rFonts w:ascii="Calibri" w:hAnsi="Calibri" w:cs="Calibri"/>
      <w:bCs/>
      <w:color w:val="EE0000"/>
      <w:kern w:val="0"/>
      <w:sz w:val="20"/>
      <w:szCs w:val="20"/>
      <w14:ligatures w14:val="none"/>
    </w:rPr>
  </w:style>
  <w:style w:type="paragraph" w:styleId="Tekstdymka">
    <w:name w:val="Balloon Text"/>
    <w:basedOn w:val="Normalny"/>
    <w:link w:val="TekstdymkaZnak1"/>
    <w:uiPriority w:val="99"/>
    <w:semiHidden/>
    <w:unhideWhenUsed/>
    <w:rsid w:val="00D642C1"/>
    <w:pPr>
      <w:spacing w:after="0" w:line="240" w:lineRule="auto"/>
    </w:pPr>
    <w:rPr>
      <w:rFonts w:ascii="Segoe UI" w:hAnsi="Segoe UI" w:cs="Segoe UI"/>
      <w:sz w:val="18"/>
      <w:szCs w:val="18"/>
    </w:rPr>
  </w:style>
  <w:style w:type="character" w:customStyle="1" w:styleId="TekstdymkaZnak1">
    <w:name w:val="Tekst dymka Znak1"/>
    <w:basedOn w:val="Domylnaczcionkaakapitu"/>
    <w:link w:val="Tekstdymka"/>
    <w:uiPriority w:val="99"/>
    <w:semiHidden/>
    <w:rsid w:val="00D642C1"/>
    <w:rPr>
      <w:rFonts w:ascii="Segoe UI" w:hAnsi="Segoe UI" w:cs="Segoe UI"/>
      <w:bCs/>
      <w:color w:val="EE0000"/>
      <w:kern w:val="0"/>
      <w:sz w:val="18"/>
      <w:szCs w:val="18"/>
      <w14:ligatures w14:val="none"/>
    </w:rPr>
  </w:style>
  <w:style w:type="table" w:styleId="Tabelalisty3akcent1">
    <w:name w:val="List Table 3 Accent 1"/>
    <w:basedOn w:val="Standardowy"/>
    <w:uiPriority w:val="48"/>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Tabelalisty4akcent1">
    <w:name w:val="List Table 4 Accent 1"/>
    <w:basedOn w:val="Standardowy"/>
    <w:uiPriority w:val="49"/>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siatki4akcent1">
    <w:name w:val="Grid Table 4 Accent 1"/>
    <w:basedOn w:val="Standardowy"/>
    <w:uiPriority w:val="49"/>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ekstprzypisudolnego">
    <w:name w:val="footnote text"/>
    <w:basedOn w:val="Normalny"/>
    <w:link w:val="TekstprzypisudolnegoZnak1"/>
    <w:uiPriority w:val="99"/>
    <w:semiHidden/>
    <w:unhideWhenUsed/>
    <w:rsid w:val="00D642C1"/>
    <w:pPr>
      <w:spacing w:after="0" w:line="240" w:lineRule="auto"/>
    </w:pPr>
  </w:style>
  <w:style w:type="character" w:customStyle="1" w:styleId="TekstprzypisudolnegoZnak1">
    <w:name w:val="Tekst przypisu dolnego Znak1"/>
    <w:basedOn w:val="Domylnaczcionkaakapitu"/>
    <w:link w:val="Tekstprzypisudolnego"/>
    <w:uiPriority w:val="99"/>
    <w:semiHidden/>
    <w:rsid w:val="00D642C1"/>
    <w:rPr>
      <w:rFonts w:ascii="Calibri" w:hAnsi="Calibri" w:cs="Calibri"/>
      <w:bCs/>
      <w:color w:val="EE0000"/>
      <w:kern w:val="0"/>
      <w:sz w:val="20"/>
      <w:szCs w:val="20"/>
      <w14:ligatures w14:val="none"/>
    </w:rPr>
  </w:style>
  <w:style w:type="paragraph" w:styleId="Tekstprzypisukocowego">
    <w:name w:val="endnote text"/>
    <w:basedOn w:val="Normalny"/>
    <w:link w:val="TekstprzypisukocowegoZnak1"/>
    <w:uiPriority w:val="99"/>
    <w:semiHidden/>
    <w:unhideWhenUsed/>
    <w:rsid w:val="00D642C1"/>
    <w:pPr>
      <w:spacing w:after="0" w:line="240" w:lineRule="auto"/>
    </w:pPr>
  </w:style>
  <w:style w:type="character" w:customStyle="1" w:styleId="TekstprzypisukocowegoZnak1">
    <w:name w:val="Tekst przypisu końcowego Znak1"/>
    <w:basedOn w:val="Domylnaczcionkaakapitu"/>
    <w:link w:val="Tekstprzypisukocowego"/>
    <w:uiPriority w:val="99"/>
    <w:semiHidden/>
    <w:rsid w:val="00D642C1"/>
    <w:rPr>
      <w:rFonts w:ascii="Calibri" w:hAnsi="Calibri" w:cs="Calibri"/>
      <w:bCs/>
      <w:color w:val="EE0000"/>
      <w:kern w:val="0"/>
      <w:sz w:val="20"/>
      <w:szCs w:val="20"/>
      <w14:ligatures w14:val="none"/>
    </w:rPr>
  </w:style>
  <w:style w:type="table" w:styleId="Tabelasiatki2">
    <w:name w:val="Grid Table 2"/>
    <w:basedOn w:val="Standardowy"/>
    <w:uiPriority w:val="47"/>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
    <w:name w:val="Grid Table 6 Colorful"/>
    <w:basedOn w:val="Standardowy"/>
    <w:uiPriority w:val="51"/>
    <w:rsid w:val="00D642C1"/>
    <w:pPr>
      <w:spacing w:after="0" w:line="240" w:lineRule="auto"/>
    </w:pPr>
    <w:rPr>
      <w:rFonts w:ascii="Calibri" w:hAnsi="Calibri" w:cs="Calibri"/>
      <w:bCs/>
      <w:color w:val="000000" w:themeColor="text1"/>
      <w:kern w:val="0"/>
      <w:sz w:val="20"/>
      <w:szCs w:val="2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Siatkatabelijasna">
    <w:name w:val="Grid Table Light"/>
    <w:basedOn w:val="Standardowy"/>
    <w:uiPriority w:val="40"/>
    <w:rsid w:val="00D642C1"/>
    <w:pPr>
      <w:spacing w:after="0" w:line="240" w:lineRule="auto"/>
    </w:pPr>
    <w:rPr>
      <w:rFonts w:ascii="Calibri" w:hAnsi="Calibri" w:cs="Calibri"/>
      <w:bCs/>
      <w:color w:val="EE0000"/>
      <w:kern w:val="0"/>
      <w:sz w:val="20"/>
      <w:szCs w:val="2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asiatki4akcent3">
    <w:name w:val="Grid Table 4 Accent 3"/>
    <w:basedOn w:val="Standardowy"/>
    <w:uiPriority w:val="49"/>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516</TotalTime>
  <Pages>17</Pages>
  <Words>10033</Words>
  <Characters>60202</Characters>
  <Application>Microsoft Office Word</Application>
  <DocSecurity>0</DocSecurity>
  <Lines>501</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Szczuka</dc:creator>
  <cp:keywords/>
  <dc:description/>
  <cp:lastModifiedBy> </cp:lastModifiedBy>
  <cp:revision>53</cp:revision>
  <dcterms:created xsi:type="dcterms:W3CDTF">2025-12-15T10:05:00Z</dcterms:created>
  <dcterms:modified xsi:type="dcterms:W3CDTF">2026-01-22T08:51:00Z</dcterms:modified>
</cp:coreProperties>
</file>