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5D8D0" w14:textId="3D3C7982" w:rsidR="006A5DF1" w:rsidRPr="00C01D90" w:rsidRDefault="00800BA4" w:rsidP="006A5DF1">
      <w:pPr>
        <w:spacing w:after="240"/>
        <w:jc w:val="right"/>
        <w:rPr>
          <w:sz w:val="22"/>
          <w:szCs w:val="22"/>
        </w:rPr>
      </w:pPr>
      <w:r w:rsidRPr="00C01D90">
        <w:rPr>
          <w:sz w:val="22"/>
          <w:szCs w:val="22"/>
        </w:rPr>
        <w:t>Kraków</w:t>
      </w:r>
      <w:r w:rsidR="006A5DF1" w:rsidRPr="00C01D90">
        <w:rPr>
          <w:sz w:val="22"/>
          <w:szCs w:val="22"/>
        </w:rPr>
        <w:t xml:space="preserve"> dnia: </w:t>
      </w:r>
      <w:r w:rsidRPr="00C01D90">
        <w:rPr>
          <w:sz w:val="22"/>
          <w:szCs w:val="22"/>
        </w:rPr>
        <w:t>2026-01-1</w:t>
      </w:r>
      <w:r w:rsidR="008F741B" w:rsidRPr="00C01D90">
        <w:rPr>
          <w:sz w:val="22"/>
          <w:szCs w:val="22"/>
        </w:rPr>
        <w:t>6</w:t>
      </w:r>
    </w:p>
    <w:p w14:paraId="63EB8CAF" w14:textId="77777777" w:rsidR="0029606A" w:rsidRPr="00C01D90" w:rsidRDefault="0029606A" w:rsidP="006A5DF1">
      <w:pPr>
        <w:spacing w:after="240"/>
        <w:jc w:val="right"/>
        <w:rPr>
          <w:sz w:val="22"/>
          <w:szCs w:val="22"/>
        </w:rPr>
      </w:pPr>
    </w:p>
    <w:p w14:paraId="5E810FB5" w14:textId="77777777" w:rsidR="006A5DF1" w:rsidRPr="00C01D90" w:rsidRDefault="00BE62A3" w:rsidP="006A5DF1">
      <w:pPr>
        <w:rPr>
          <w:b/>
          <w:bCs/>
          <w:sz w:val="22"/>
          <w:szCs w:val="22"/>
        </w:rPr>
      </w:pPr>
      <w:r w:rsidRPr="00C01D90">
        <w:rPr>
          <w:b/>
          <w:bCs/>
          <w:sz w:val="22"/>
          <w:szCs w:val="22"/>
        </w:rPr>
        <w:t xml:space="preserve">Szpital Miejski Specjalistyczny </w:t>
      </w:r>
    </w:p>
    <w:p w14:paraId="18446F71" w14:textId="77777777" w:rsidR="00BE62A3" w:rsidRPr="00C01D90" w:rsidRDefault="00BE62A3" w:rsidP="006A5DF1">
      <w:pPr>
        <w:rPr>
          <w:sz w:val="22"/>
          <w:szCs w:val="22"/>
        </w:rPr>
      </w:pPr>
      <w:r w:rsidRPr="00C01D90">
        <w:rPr>
          <w:b/>
          <w:bCs/>
          <w:sz w:val="22"/>
          <w:szCs w:val="22"/>
        </w:rPr>
        <w:t>im. Gabriela Narutowicza w Krakowie</w:t>
      </w:r>
    </w:p>
    <w:p w14:paraId="14740FFB" w14:textId="77777777" w:rsidR="006A5DF1" w:rsidRPr="00C01D90" w:rsidRDefault="00BE62A3" w:rsidP="006A5DF1">
      <w:pPr>
        <w:pStyle w:val="Nagwek"/>
        <w:tabs>
          <w:tab w:val="clear" w:pos="4536"/>
          <w:tab w:val="clear" w:pos="9072"/>
        </w:tabs>
        <w:rPr>
          <w:sz w:val="22"/>
          <w:szCs w:val="22"/>
        </w:rPr>
      </w:pPr>
      <w:r w:rsidRPr="00C01D90">
        <w:rPr>
          <w:sz w:val="22"/>
          <w:szCs w:val="22"/>
        </w:rPr>
        <w:t>ul. Prądnicka 35-37</w:t>
      </w:r>
    </w:p>
    <w:p w14:paraId="4395C010" w14:textId="77777777" w:rsidR="00BE62A3" w:rsidRPr="00C01D90" w:rsidRDefault="00BE62A3" w:rsidP="006A5DF1">
      <w:pPr>
        <w:pStyle w:val="Nagwek"/>
        <w:tabs>
          <w:tab w:val="clear" w:pos="4536"/>
          <w:tab w:val="clear" w:pos="9072"/>
        </w:tabs>
        <w:rPr>
          <w:sz w:val="22"/>
          <w:szCs w:val="22"/>
        </w:rPr>
      </w:pPr>
      <w:r w:rsidRPr="00C01D90">
        <w:rPr>
          <w:sz w:val="22"/>
          <w:szCs w:val="22"/>
        </w:rPr>
        <w:t>31-202 Kraków</w:t>
      </w:r>
    </w:p>
    <w:p w14:paraId="62F60246" w14:textId="77777777" w:rsidR="006A5DF1" w:rsidRPr="00C01D90" w:rsidRDefault="006A5DF1" w:rsidP="006A5DF1">
      <w:pPr>
        <w:pStyle w:val="Nagwek"/>
        <w:tabs>
          <w:tab w:val="clear" w:pos="4536"/>
        </w:tabs>
        <w:rPr>
          <w:sz w:val="22"/>
          <w:szCs w:val="22"/>
        </w:rPr>
      </w:pPr>
      <w:r w:rsidRPr="00C01D90">
        <w:rPr>
          <w:sz w:val="22"/>
          <w:szCs w:val="22"/>
        </w:rPr>
        <w:tab/>
        <w:t xml:space="preserve"> </w:t>
      </w:r>
    </w:p>
    <w:p w14:paraId="12C216D1" w14:textId="77777777" w:rsidR="006A5DF1" w:rsidRPr="00C01D90" w:rsidRDefault="006A5DF1" w:rsidP="006A5DF1">
      <w:pPr>
        <w:pStyle w:val="Nagwek"/>
        <w:tabs>
          <w:tab w:val="clear" w:pos="4536"/>
          <w:tab w:val="clear" w:pos="9072"/>
        </w:tabs>
        <w:rPr>
          <w:sz w:val="22"/>
          <w:szCs w:val="22"/>
        </w:rPr>
      </w:pPr>
    </w:p>
    <w:p w14:paraId="3AF20C2B" w14:textId="77777777" w:rsidR="006A5DF1" w:rsidRPr="00C01D90" w:rsidRDefault="006A5DF1" w:rsidP="009003D1">
      <w:pPr>
        <w:tabs>
          <w:tab w:val="left" w:pos="708"/>
          <w:tab w:val="center" w:pos="4536"/>
          <w:tab w:val="right" w:pos="9072"/>
        </w:tabs>
        <w:spacing w:after="20"/>
        <w:ind w:left="4820"/>
        <w:rPr>
          <w:b/>
          <w:sz w:val="22"/>
          <w:szCs w:val="22"/>
        </w:rPr>
      </w:pPr>
      <w:r w:rsidRPr="00C01D90">
        <w:rPr>
          <w:b/>
          <w:sz w:val="22"/>
          <w:szCs w:val="22"/>
        </w:rPr>
        <w:t>WYKONAWCY</w:t>
      </w:r>
    </w:p>
    <w:p w14:paraId="72C9A8F5" w14:textId="77777777" w:rsidR="006A5DF1" w:rsidRPr="00C01D90" w:rsidRDefault="006A5DF1" w:rsidP="009003D1">
      <w:pPr>
        <w:tabs>
          <w:tab w:val="left" w:pos="708"/>
          <w:tab w:val="center" w:pos="4536"/>
          <w:tab w:val="right" w:pos="9072"/>
        </w:tabs>
        <w:spacing w:after="20"/>
        <w:ind w:left="4820"/>
        <w:rPr>
          <w:sz w:val="22"/>
          <w:szCs w:val="22"/>
        </w:rPr>
      </w:pPr>
      <w:r w:rsidRPr="00C01D90">
        <w:rPr>
          <w:sz w:val="22"/>
          <w:szCs w:val="22"/>
        </w:rPr>
        <w:t>ubiegający się o zamówienie publiczne</w:t>
      </w:r>
    </w:p>
    <w:p w14:paraId="3D63A8F4" w14:textId="77777777" w:rsidR="006D4AB3" w:rsidRPr="00C01D90" w:rsidRDefault="006D4AB3">
      <w:pPr>
        <w:pStyle w:val="Nagwek"/>
        <w:tabs>
          <w:tab w:val="clear" w:pos="4536"/>
        </w:tabs>
        <w:rPr>
          <w:sz w:val="22"/>
          <w:szCs w:val="22"/>
        </w:rPr>
      </w:pPr>
    </w:p>
    <w:p w14:paraId="33556C7D" w14:textId="77777777" w:rsidR="006D4AB3" w:rsidRPr="00C01D90" w:rsidRDefault="006D4AB3">
      <w:pPr>
        <w:pStyle w:val="Nagwek"/>
        <w:tabs>
          <w:tab w:val="clear" w:pos="4536"/>
          <w:tab w:val="clear" w:pos="9072"/>
        </w:tabs>
        <w:rPr>
          <w:sz w:val="22"/>
          <w:szCs w:val="22"/>
        </w:rPr>
      </w:pPr>
    </w:p>
    <w:p w14:paraId="6F2FB4B3" w14:textId="77777777" w:rsidR="006D4AB3" w:rsidRPr="00C01D90" w:rsidRDefault="006D4AB3">
      <w:pPr>
        <w:pStyle w:val="Nagwek"/>
        <w:tabs>
          <w:tab w:val="clear" w:pos="4536"/>
          <w:tab w:val="clear" w:pos="9072"/>
        </w:tabs>
        <w:rPr>
          <w:sz w:val="22"/>
          <w:szCs w:val="22"/>
        </w:rPr>
      </w:pPr>
    </w:p>
    <w:p w14:paraId="14342733" w14:textId="77777777" w:rsidR="00632C3C" w:rsidRPr="00C01D90" w:rsidRDefault="00E21B49" w:rsidP="0029606A">
      <w:pPr>
        <w:pStyle w:val="Nagwek1"/>
        <w:spacing w:after="480" w:line="276" w:lineRule="auto"/>
        <w:jc w:val="center"/>
        <w:rPr>
          <w:rFonts w:ascii="Times New Roman" w:hAnsi="Times New Roman"/>
          <w:sz w:val="22"/>
          <w:szCs w:val="22"/>
        </w:rPr>
      </w:pPr>
      <w:r w:rsidRPr="00C01D90">
        <w:rPr>
          <w:rFonts w:ascii="Times New Roman" w:hAnsi="Times New Roman"/>
          <w:sz w:val="22"/>
          <w:szCs w:val="22"/>
        </w:rPr>
        <w:t>WYJAŚNIENI</w:t>
      </w:r>
      <w:r w:rsidR="00520165" w:rsidRPr="00C01D90">
        <w:rPr>
          <w:rFonts w:ascii="Times New Roman" w:hAnsi="Times New Roman"/>
          <w:sz w:val="22"/>
          <w:szCs w:val="22"/>
        </w:rPr>
        <w:t>A</w:t>
      </w:r>
      <w:r w:rsidR="00632C3C" w:rsidRPr="00C01D90">
        <w:rPr>
          <w:rFonts w:ascii="Times New Roman" w:hAnsi="Times New Roman"/>
          <w:sz w:val="22"/>
          <w:szCs w:val="22"/>
        </w:rPr>
        <w:t xml:space="preserve"> TREŚCI</w:t>
      </w:r>
      <w:r w:rsidR="0029606A" w:rsidRPr="00C01D90">
        <w:rPr>
          <w:rFonts w:ascii="Times New Roman" w:hAnsi="Times New Roman"/>
          <w:sz w:val="22"/>
          <w:szCs w:val="22"/>
        </w:rPr>
        <w:t xml:space="preserve"> SWZ</w:t>
      </w:r>
      <w:r w:rsidR="00430808" w:rsidRPr="00C01D90">
        <w:rPr>
          <w:rFonts w:ascii="Times New Roman" w:hAnsi="Times New Roman"/>
          <w:sz w:val="22"/>
          <w:szCs w:val="22"/>
        </w:rPr>
        <w:t>-2</w:t>
      </w:r>
    </w:p>
    <w:p w14:paraId="2FD07FDB" w14:textId="77777777" w:rsidR="006D4AB3" w:rsidRPr="00C01D90" w:rsidRDefault="00632C3C" w:rsidP="00520165">
      <w:pPr>
        <w:spacing w:after="360" w:line="276" w:lineRule="auto"/>
        <w:jc w:val="both"/>
        <w:rPr>
          <w:sz w:val="22"/>
          <w:szCs w:val="22"/>
        </w:rPr>
      </w:pPr>
      <w:r w:rsidRPr="00C01D90">
        <w:rPr>
          <w:sz w:val="22"/>
          <w:szCs w:val="22"/>
        </w:rPr>
        <w:t xml:space="preserve">Dotyczy: </w:t>
      </w:r>
      <w:r w:rsidR="006A5DF1" w:rsidRPr="00C01D90">
        <w:rPr>
          <w:sz w:val="22"/>
          <w:szCs w:val="22"/>
        </w:rPr>
        <w:t>p</w:t>
      </w:r>
      <w:r w:rsidRPr="00C01D90">
        <w:rPr>
          <w:sz w:val="22"/>
          <w:szCs w:val="22"/>
        </w:rPr>
        <w:t>ostępowani</w:t>
      </w:r>
      <w:r w:rsidR="006A5DF1" w:rsidRPr="00C01D90">
        <w:rPr>
          <w:sz w:val="22"/>
          <w:szCs w:val="22"/>
        </w:rPr>
        <w:t>a</w:t>
      </w:r>
      <w:r w:rsidRPr="00C01D90">
        <w:rPr>
          <w:sz w:val="22"/>
          <w:szCs w:val="22"/>
        </w:rPr>
        <w:t xml:space="preserve"> o udzielenie zamówienia publicznego, prowadzone</w:t>
      </w:r>
      <w:r w:rsidR="006A5DF1" w:rsidRPr="00C01D90">
        <w:rPr>
          <w:sz w:val="22"/>
          <w:szCs w:val="22"/>
        </w:rPr>
        <w:t>go</w:t>
      </w:r>
      <w:r w:rsidRPr="00C01D90">
        <w:rPr>
          <w:sz w:val="22"/>
          <w:szCs w:val="22"/>
        </w:rPr>
        <w:t xml:space="preserve"> w</w:t>
      </w:r>
      <w:r w:rsidR="00BE62A3" w:rsidRPr="00C01D90">
        <w:rPr>
          <w:sz w:val="22"/>
          <w:szCs w:val="22"/>
        </w:rPr>
        <w:t> </w:t>
      </w:r>
      <w:r w:rsidRPr="00C01D90">
        <w:rPr>
          <w:sz w:val="22"/>
          <w:szCs w:val="22"/>
        </w:rPr>
        <w:t xml:space="preserve">trybie </w:t>
      </w:r>
      <w:r w:rsidR="00800BA4" w:rsidRPr="00C01D90">
        <w:rPr>
          <w:sz w:val="22"/>
          <w:szCs w:val="22"/>
        </w:rPr>
        <w:t>przetarg nieograniczony</w:t>
      </w:r>
      <w:r w:rsidRPr="00C01D90">
        <w:rPr>
          <w:b/>
          <w:sz w:val="22"/>
          <w:szCs w:val="22"/>
        </w:rPr>
        <w:t xml:space="preserve"> </w:t>
      </w:r>
      <w:r w:rsidRPr="00C01D90">
        <w:rPr>
          <w:bCs/>
          <w:sz w:val="22"/>
          <w:szCs w:val="22"/>
        </w:rPr>
        <w:t>na</w:t>
      </w:r>
      <w:r w:rsidRPr="00C01D90">
        <w:rPr>
          <w:b/>
          <w:sz w:val="22"/>
          <w:szCs w:val="22"/>
        </w:rPr>
        <w:t xml:space="preserve"> </w:t>
      </w:r>
      <w:r w:rsidR="00E72428" w:rsidRPr="00C01D90">
        <w:rPr>
          <w:bCs/>
          <w:sz w:val="22"/>
          <w:szCs w:val="22"/>
        </w:rPr>
        <w:t>”</w:t>
      </w:r>
      <w:r w:rsidR="00800BA4" w:rsidRPr="00C01D90">
        <w:rPr>
          <w:b/>
          <w:bCs/>
          <w:sz w:val="22"/>
          <w:szCs w:val="22"/>
        </w:rPr>
        <w:t>Przyspieszenie procesów transformacji cyfrowej ochrony zdrowia poprzez dalszy rozwój usług cyfrowych w Szpitalu Miejskim Specjalistycznym im. Gabriela Narutowicza w Krakowie-III</w:t>
      </w:r>
      <w:r w:rsidR="00E72428" w:rsidRPr="00C01D90">
        <w:rPr>
          <w:bCs/>
          <w:sz w:val="22"/>
          <w:szCs w:val="22"/>
        </w:rPr>
        <w:t>”</w:t>
      </w:r>
      <w:r w:rsidRPr="00C01D90">
        <w:rPr>
          <w:b/>
          <w:sz w:val="22"/>
          <w:szCs w:val="22"/>
        </w:rPr>
        <w:t xml:space="preserve"> </w:t>
      </w:r>
      <w:r w:rsidRPr="00C01D90">
        <w:rPr>
          <w:bCs/>
          <w:sz w:val="22"/>
          <w:szCs w:val="22"/>
        </w:rPr>
        <w:t>– znak sprawy</w:t>
      </w:r>
      <w:r w:rsidRPr="00C01D90">
        <w:rPr>
          <w:b/>
          <w:sz w:val="22"/>
          <w:szCs w:val="22"/>
        </w:rPr>
        <w:t xml:space="preserve"> </w:t>
      </w:r>
      <w:r w:rsidR="00800BA4" w:rsidRPr="00C01D90">
        <w:rPr>
          <w:b/>
          <w:sz w:val="22"/>
          <w:szCs w:val="22"/>
        </w:rPr>
        <w:t>ZP/70/2025</w:t>
      </w:r>
      <w:r w:rsidRPr="00C01D90">
        <w:rPr>
          <w:b/>
          <w:sz w:val="22"/>
          <w:szCs w:val="22"/>
        </w:rPr>
        <w:t>.</w:t>
      </w:r>
    </w:p>
    <w:p w14:paraId="6CC5D477" w14:textId="77777777" w:rsidR="0012774F" w:rsidRPr="00C01D90" w:rsidRDefault="00520165" w:rsidP="00D8461B">
      <w:pPr>
        <w:spacing w:after="240" w:line="276" w:lineRule="auto"/>
        <w:jc w:val="both"/>
        <w:rPr>
          <w:sz w:val="22"/>
          <w:szCs w:val="22"/>
        </w:rPr>
      </w:pPr>
      <w:r w:rsidRPr="00C01D90">
        <w:rPr>
          <w:sz w:val="22"/>
          <w:szCs w:val="22"/>
        </w:rPr>
        <w:t xml:space="preserve">Zamawiający, działając na podstawie art. </w:t>
      </w:r>
      <w:r w:rsidR="0029606A" w:rsidRPr="00C01D90">
        <w:rPr>
          <w:sz w:val="22"/>
          <w:szCs w:val="22"/>
        </w:rPr>
        <w:t>1</w:t>
      </w:r>
      <w:r w:rsidRPr="00C01D90">
        <w:rPr>
          <w:sz w:val="22"/>
          <w:szCs w:val="22"/>
        </w:rPr>
        <w:t>3</w:t>
      </w:r>
      <w:r w:rsidR="0029606A" w:rsidRPr="00C01D90">
        <w:rPr>
          <w:sz w:val="22"/>
          <w:szCs w:val="22"/>
        </w:rPr>
        <w:t>5</w:t>
      </w:r>
      <w:r w:rsidRPr="00C01D90">
        <w:rPr>
          <w:sz w:val="22"/>
          <w:szCs w:val="22"/>
        </w:rPr>
        <w:t xml:space="preserve"> ust</w:t>
      </w:r>
      <w:r w:rsidR="00D9049C" w:rsidRPr="00C01D90">
        <w:rPr>
          <w:sz w:val="22"/>
          <w:szCs w:val="22"/>
        </w:rPr>
        <w:t xml:space="preserve">. </w:t>
      </w:r>
      <w:r w:rsidR="0029606A" w:rsidRPr="00C01D90">
        <w:rPr>
          <w:sz w:val="22"/>
          <w:szCs w:val="22"/>
        </w:rPr>
        <w:t>6</w:t>
      </w:r>
      <w:r w:rsidRPr="00C01D90">
        <w:rPr>
          <w:sz w:val="22"/>
          <w:szCs w:val="22"/>
        </w:rPr>
        <w:t xml:space="preserve"> ustawy z dnia </w:t>
      </w:r>
      <w:r w:rsidR="0029606A" w:rsidRPr="00C01D90">
        <w:rPr>
          <w:sz w:val="22"/>
          <w:szCs w:val="22"/>
        </w:rPr>
        <w:t>11</w:t>
      </w:r>
      <w:r w:rsidRPr="00C01D90">
        <w:rPr>
          <w:sz w:val="22"/>
          <w:szCs w:val="22"/>
        </w:rPr>
        <w:t xml:space="preserve"> </w:t>
      </w:r>
      <w:r w:rsidR="0029606A" w:rsidRPr="00C01D90">
        <w:rPr>
          <w:sz w:val="22"/>
          <w:szCs w:val="22"/>
        </w:rPr>
        <w:t xml:space="preserve">września </w:t>
      </w:r>
      <w:r w:rsidRPr="00C01D90">
        <w:rPr>
          <w:sz w:val="22"/>
          <w:szCs w:val="22"/>
        </w:rPr>
        <w:t>20</w:t>
      </w:r>
      <w:r w:rsidR="0029606A" w:rsidRPr="00C01D90">
        <w:rPr>
          <w:sz w:val="22"/>
          <w:szCs w:val="22"/>
        </w:rPr>
        <w:t>19</w:t>
      </w:r>
      <w:r w:rsidR="00BE62A3" w:rsidRPr="00C01D90">
        <w:rPr>
          <w:sz w:val="22"/>
          <w:szCs w:val="22"/>
        </w:rPr>
        <w:t> </w:t>
      </w:r>
      <w:r w:rsidRPr="00C01D90">
        <w:rPr>
          <w:sz w:val="22"/>
          <w:szCs w:val="22"/>
        </w:rPr>
        <w:t>r</w:t>
      </w:r>
      <w:r w:rsidR="0029606A" w:rsidRPr="00C01D90">
        <w:rPr>
          <w:sz w:val="22"/>
          <w:szCs w:val="22"/>
        </w:rPr>
        <w:t>.</w:t>
      </w:r>
      <w:r w:rsidRPr="00C01D90">
        <w:rPr>
          <w:sz w:val="22"/>
          <w:szCs w:val="22"/>
        </w:rPr>
        <w:t xml:space="preserve"> Prawo </w:t>
      </w:r>
      <w:r w:rsidR="0029606A" w:rsidRPr="00C01D90">
        <w:rPr>
          <w:sz w:val="22"/>
          <w:szCs w:val="22"/>
        </w:rPr>
        <w:t>z</w:t>
      </w:r>
      <w:r w:rsidRPr="00C01D90">
        <w:rPr>
          <w:sz w:val="22"/>
          <w:szCs w:val="22"/>
        </w:rPr>
        <w:t xml:space="preserve">amówień </w:t>
      </w:r>
      <w:r w:rsidR="0029606A" w:rsidRPr="00C01D90">
        <w:rPr>
          <w:sz w:val="22"/>
          <w:szCs w:val="22"/>
        </w:rPr>
        <w:t>p</w:t>
      </w:r>
      <w:r w:rsidRPr="00C01D90">
        <w:rPr>
          <w:sz w:val="22"/>
          <w:szCs w:val="22"/>
        </w:rPr>
        <w:t>ublicznych</w:t>
      </w:r>
      <w:r w:rsidR="00BE7BFD" w:rsidRPr="00C01D90">
        <w:rPr>
          <w:sz w:val="22"/>
          <w:szCs w:val="22"/>
        </w:rPr>
        <w:t xml:space="preserve"> </w:t>
      </w:r>
      <w:r w:rsidR="00D9049C" w:rsidRPr="00C01D90">
        <w:rPr>
          <w:sz w:val="22"/>
          <w:szCs w:val="22"/>
        </w:rPr>
        <w:t>udostępnia</w:t>
      </w:r>
      <w:r w:rsidR="00BE7BFD" w:rsidRPr="00C01D90">
        <w:rPr>
          <w:sz w:val="22"/>
          <w:szCs w:val="22"/>
        </w:rPr>
        <w:t xml:space="preserve"> poniżej treść zapytań do S</w:t>
      </w:r>
      <w:r w:rsidR="0012774F" w:rsidRPr="00C01D90">
        <w:rPr>
          <w:sz w:val="22"/>
          <w:szCs w:val="22"/>
        </w:rPr>
        <w:t>pecyfikacji Warunków Zamówienia (</w:t>
      </w:r>
      <w:r w:rsidR="0012774F" w:rsidRPr="00C01D90">
        <w:rPr>
          <w:sz w:val="22"/>
          <w:szCs w:val="22"/>
          <w:lang w:eastAsia="ar-SA"/>
        </w:rPr>
        <w:t>zwanej dalej</w:t>
      </w:r>
      <w:r w:rsidR="0012774F" w:rsidRPr="00C01D90">
        <w:rPr>
          <w:b/>
          <w:sz w:val="22"/>
          <w:szCs w:val="22"/>
          <w:lang w:eastAsia="ar-SA"/>
        </w:rPr>
        <w:t xml:space="preserve"> </w:t>
      </w:r>
      <w:r w:rsidR="0012774F" w:rsidRPr="00C01D90">
        <w:rPr>
          <w:bCs/>
          <w:sz w:val="22"/>
          <w:szCs w:val="22"/>
          <w:lang w:eastAsia="ar-SA"/>
        </w:rPr>
        <w:t>”SWZ”)</w:t>
      </w:r>
      <w:r w:rsidR="00D9049C" w:rsidRPr="00C01D90">
        <w:rPr>
          <w:bCs/>
          <w:sz w:val="22"/>
          <w:szCs w:val="22"/>
          <w:lang w:eastAsia="ar-SA"/>
        </w:rPr>
        <w:t xml:space="preserve"> </w:t>
      </w:r>
      <w:r w:rsidR="00D9049C" w:rsidRPr="00C01D90">
        <w:rPr>
          <w:sz w:val="22"/>
          <w:szCs w:val="22"/>
        </w:rPr>
        <w:t>wraz z wyjaśnieniami</w:t>
      </w:r>
      <w:r w:rsidR="0012774F" w:rsidRPr="00C01D90">
        <w:rPr>
          <w:bCs/>
          <w:sz w:val="22"/>
          <w:szCs w:val="22"/>
          <w:lang w:eastAsia="ar-SA"/>
        </w:rPr>
        <w:t>:</w:t>
      </w:r>
    </w:p>
    <w:tbl>
      <w:tblPr>
        <w:tblW w:w="9640" w:type="dxa"/>
        <w:tblInd w:w="-34" w:type="dxa"/>
        <w:tblLook w:val="04A0" w:firstRow="1" w:lastRow="0" w:firstColumn="1" w:lastColumn="0" w:noHBand="0" w:noVBand="1"/>
      </w:tblPr>
      <w:tblGrid>
        <w:gridCol w:w="9640"/>
      </w:tblGrid>
      <w:tr w:rsidR="00800BA4" w:rsidRPr="00C01D90" w14:paraId="7831CE36" w14:textId="77777777" w:rsidTr="00C73AF4">
        <w:tc>
          <w:tcPr>
            <w:tcW w:w="9640" w:type="dxa"/>
          </w:tcPr>
          <w:p w14:paraId="7C74C63F" w14:textId="77777777" w:rsidR="00C73AF4" w:rsidRPr="00C01D90" w:rsidRDefault="00C73AF4" w:rsidP="00E547FE">
            <w:pPr>
              <w:spacing w:after="60"/>
              <w:ind w:left="30" w:right="-72"/>
              <w:jc w:val="both"/>
              <w:rPr>
                <w:sz w:val="22"/>
                <w:szCs w:val="22"/>
              </w:rPr>
            </w:pPr>
            <w:r w:rsidRPr="00C01D90">
              <w:rPr>
                <w:b/>
                <w:bCs/>
                <w:sz w:val="22"/>
                <w:szCs w:val="22"/>
              </w:rPr>
              <w:t>Pytanie 1-Dotyczy SWZ pkt 4.6 lit c – Pakiet 2</w:t>
            </w:r>
            <w:r w:rsidRPr="00C01D90">
              <w:rPr>
                <w:sz w:val="22"/>
                <w:szCs w:val="22"/>
              </w:rPr>
              <w:t xml:space="preserve"> </w:t>
            </w:r>
          </w:p>
          <w:p w14:paraId="26E66A2E" w14:textId="77777777" w:rsidR="00800BA4" w:rsidRPr="00C01D90" w:rsidRDefault="00C73AF4" w:rsidP="00E547FE">
            <w:pPr>
              <w:spacing w:after="60"/>
              <w:ind w:left="30" w:right="-72"/>
              <w:jc w:val="both"/>
              <w:rPr>
                <w:sz w:val="22"/>
                <w:szCs w:val="22"/>
              </w:rPr>
            </w:pPr>
            <w:r w:rsidRPr="00C01D90">
              <w:rPr>
                <w:sz w:val="22"/>
                <w:szCs w:val="22"/>
              </w:rPr>
              <w:t xml:space="preserve">Zamawiający zawarł zapis: „[…] Wykonawcy rozwiązań IT są zobowiązani do stosowania metodyk zapewnienia jakości (np. ISO/IEC 27001 – systemy zarządzania bezpieczeństwem informacji, ISO 9001 – zarządzanie jakością) oraz do przeprowadzenia testów funkcjonalnych, bezpieczeństwa i wydajnościowych. Oprogramowanie ma posiadać wymagane certyfikaty lub deklaracje zgodności, a sprzęt – oznaczenia CE oraz klasę efektywności energetycznej.[…]” Zwracamy uwagę, że zgodnie z art. 99 ust. 1 ustawy z dnia 11 września 2019 r. Prawo zamówień publicznych (tj. Dz. U. z 2024 poz. 1320 ze zm.) przedmiot zamówienia opisuje się w sposób jednoznaczny i wyczerpujący, za pomocą dostatecznie dokładnych i zrozumiałych określeń, uwzględniając wymagania i okoliczności mogące mieć wpływ na sporządzenie oferty. Przepisy ustawy Prawo zamówień publicznych wyznaczają sposób dokonywania opisu przedmiotu zamówienia przez zamawiającego. Podstawowym obowiązkiem zamawiającego jest dokonanie opisu w sposób jednoznaczny i wyczerpujący, a więc taki, który zapewnia, że wykonawcy będą w stanie, bez dokonywania dodatkowych interpretacji, stwierdzić, co jest przedmiotem zamówienia (jakie usługi, dostawy czy roboty budowlane), oraz że wszystkie elementy istotne dla wykonania zamówienia będą w opisie uwzględnione. Opis przedmiotu zamówienia powinien pozwolić wykonawcom na przygotowanie oferty i obliczenie ceny z uwzględnieniem wszystkich czynników wpływających na nią. Ustawa podaje także, że opisu należy dokonać za pomocą dostatecznie dokładnych i zrozumiałych określeń oraz uwzględniając wszystkie wymagania i okoliczności mogące mieć wpływ na sporządzenie oferty. W związku z powyższym prosimy o usunięcie zapisu ze wzoru umowy. W tym kontekście zwracamy uwagę na zapis zobowiązujący wykonawcę do przeprowadzenia testów funkcjonalnych, bezpieczeństwa oraz wydajnościowych, przy jednoczesnym braku jakiejkolwiek informacji, co do ich zakresu, poziomu szczegółowości, metodyki, standardów referencyjnych, liczby scenariuszy testowych czy oczekiwanych rezultatów (np. raportów). Brak precyzyjnego określenia powyższego powoduje, że wymaganie to ma charakter niejednoznaczny i </w:t>
            </w:r>
            <w:r w:rsidRPr="00C01D90">
              <w:rPr>
                <w:sz w:val="22"/>
                <w:szCs w:val="22"/>
              </w:rPr>
              <w:lastRenderedPageBreak/>
              <w:t>niewyczerpujący, a tym samym uniemożliwia wykonawcom rzetelne oszacowanie nakładu prac oraz kosztów związanych z realizacją zamówienia. Należy podkreślić, że testy funkcjonalne, bezpieczeństwa i wydajnościowe – w zależności od ich zakresu – mogą w sposób istotny i bezpośredni wpływać na cenę oferty. W związku z powyższym zwracamy się z uprzejmą prośbą o odstąpienie od wskazanego wymagania lub jednoznaczne i wyczerpujące określenie zakresu testów funkcjonalnych, bezpieczeństwa i wydajnościowych (w tym minimalnych wymagań, standardów, zakresu odpowiedzialności wykonawcy oraz oczekiwanych rezultatów), w sposób umożliwiający wykonawcom prawidłowe skalkulowanie ceny oferty. Pytanie 2 Pytanie 2-Dotyczy SWZ pkt 6.1 oraz załącznik nr 4 do SWZ Projektowane postanowienia umowy par. 4 ust.1 – Pakiet 2 Zamawiający zawarł zapis: „Wykonawca zobowiązuje się wykonać przedmiot Zadania od dnia podpisania umowy w terminach poszczególnych Etapów, które wynoszą: • Etap I – Opracowanie Analizy przedwdrożeniowej - do 14 dni kalendarzowych od daty zawarcia Umowy • Etap II – Dostawa licencji - do 30 dni kalendarzowych od daty zawarcia Umowy, po wykonaniu Etapu I.</w:t>
            </w:r>
          </w:p>
          <w:p w14:paraId="708433F6" w14:textId="77777777" w:rsidR="00931DC8" w:rsidRPr="00C01D90" w:rsidRDefault="00931DC8" w:rsidP="00931DC8">
            <w:pPr>
              <w:spacing w:after="60"/>
              <w:ind w:left="30" w:right="-72"/>
              <w:jc w:val="both"/>
              <w:rPr>
                <w:b/>
                <w:bCs/>
                <w:sz w:val="22"/>
                <w:szCs w:val="22"/>
              </w:rPr>
            </w:pPr>
            <w:r w:rsidRPr="00C01D90">
              <w:rPr>
                <w:b/>
                <w:bCs/>
                <w:sz w:val="22"/>
                <w:szCs w:val="22"/>
              </w:rPr>
              <w:t>Odpowiedź: Zamawiający podtrzymuje zapisy SWZ w dotychczasowym brzmieniu. Wymóg stosowania metodyk zapewnienia jakości oraz przeprowadzenia testów jest standardowym elementem profesjonalnych wdrożeń systemów IT, szczególnie w sektorze ochrony zdrowia, gdzie przetwarzane są dane wrażliwe.</w:t>
            </w:r>
          </w:p>
          <w:p w14:paraId="1ACA48A0" w14:textId="77777777" w:rsidR="00931DC8" w:rsidRPr="00C01D90" w:rsidRDefault="00931DC8" w:rsidP="00931DC8">
            <w:pPr>
              <w:spacing w:after="60"/>
              <w:ind w:left="30" w:right="-72"/>
              <w:jc w:val="both"/>
              <w:rPr>
                <w:b/>
                <w:bCs/>
                <w:sz w:val="22"/>
                <w:szCs w:val="22"/>
              </w:rPr>
            </w:pPr>
          </w:p>
          <w:p w14:paraId="5D50D719" w14:textId="77777777" w:rsidR="00931DC8" w:rsidRPr="00C01D90" w:rsidRDefault="00931DC8" w:rsidP="00931DC8">
            <w:pPr>
              <w:spacing w:after="60"/>
              <w:ind w:left="30" w:right="-72"/>
              <w:jc w:val="both"/>
              <w:rPr>
                <w:b/>
                <w:bCs/>
                <w:sz w:val="22"/>
                <w:szCs w:val="22"/>
              </w:rPr>
            </w:pPr>
            <w:r w:rsidRPr="00C01D90">
              <w:rPr>
                <w:b/>
                <w:bCs/>
                <w:sz w:val="22"/>
                <w:szCs w:val="22"/>
              </w:rPr>
              <w:t>Uzasadnienie:</w:t>
            </w:r>
          </w:p>
          <w:p w14:paraId="0158C409" w14:textId="77777777" w:rsidR="00931DC8" w:rsidRPr="00C01D90" w:rsidRDefault="00931DC8" w:rsidP="00931DC8">
            <w:pPr>
              <w:spacing w:after="60"/>
              <w:ind w:left="30" w:right="-72"/>
              <w:jc w:val="both"/>
              <w:rPr>
                <w:b/>
                <w:bCs/>
                <w:sz w:val="22"/>
                <w:szCs w:val="22"/>
              </w:rPr>
            </w:pPr>
            <w:r w:rsidRPr="00C01D90">
              <w:rPr>
                <w:b/>
                <w:bCs/>
                <w:sz w:val="22"/>
                <w:szCs w:val="22"/>
              </w:rPr>
              <w:t>Zakres testów funkcjonalnych: Wynika on wprost ze szczegółowego opisu wymagań funkcjonalnych zawartych w Załączniku nr 1AP - OPZ (m.in. w rozdziałach dotyczących parametrów systemu, obsługi badań, raportowania oraz integracji z HIS). Testy funkcjonalne mają na celu zweryfikowanie, czy dostarczony system realizuje wszystkie funkcje opisane w tych sekcjach.</w:t>
            </w:r>
          </w:p>
          <w:p w14:paraId="45653A9A" w14:textId="77777777" w:rsidR="00931DC8" w:rsidRPr="00C01D90" w:rsidRDefault="00931DC8" w:rsidP="00931DC8">
            <w:pPr>
              <w:spacing w:after="60"/>
              <w:ind w:left="30" w:right="-72"/>
              <w:jc w:val="both"/>
              <w:rPr>
                <w:b/>
                <w:bCs/>
                <w:sz w:val="22"/>
                <w:szCs w:val="22"/>
              </w:rPr>
            </w:pPr>
            <w:r w:rsidRPr="00C01D90">
              <w:rPr>
                <w:b/>
                <w:bCs/>
                <w:sz w:val="22"/>
                <w:szCs w:val="22"/>
              </w:rPr>
              <w:t>Zakres testów bezpieczeństwa: Jest zdefiniowany przez konieczność zapewnienia pełnej zgodności z przepisami prawa wymienionymi w rozdziale „WYMOGI PRAWNE”, w tym w szczególności z RODO oraz Ustawą o krajowym systemie cyberbezpieczeństwa. Wykonawca jest zobowiązany wykazać, że system zapewnia bezpieczeństwo danych medycznych na poziomie wymaganym przez te akty prawne.</w:t>
            </w:r>
          </w:p>
          <w:p w14:paraId="5785FBAA" w14:textId="77777777" w:rsidR="00931DC8" w:rsidRPr="00C01D90" w:rsidRDefault="00931DC8" w:rsidP="00931DC8">
            <w:pPr>
              <w:spacing w:after="60"/>
              <w:ind w:left="30" w:right="-72"/>
              <w:jc w:val="both"/>
              <w:rPr>
                <w:b/>
                <w:bCs/>
                <w:sz w:val="22"/>
                <w:szCs w:val="22"/>
              </w:rPr>
            </w:pPr>
            <w:r w:rsidRPr="00C01D90">
              <w:rPr>
                <w:b/>
                <w:bCs/>
                <w:sz w:val="22"/>
                <w:szCs w:val="22"/>
              </w:rPr>
              <w:t>Zakres testów wydajnościowych: Wiąże się z wymaganiami technicznymi systemu, takimi jak praca w architekturze webowej (w zależności od typu licencji) oraz zapewnienie stabilności integracji z systemem HIS.</w:t>
            </w:r>
          </w:p>
          <w:p w14:paraId="4A148645" w14:textId="77777777" w:rsidR="00931DC8" w:rsidRPr="00C01D90" w:rsidRDefault="00931DC8" w:rsidP="00931DC8">
            <w:pPr>
              <w:spacing w:after="60"/>
              <w:ind w:left="30" w:right="-72"/>
              <w:jc w:val="both"/>
              <w:rPr>
                <w:b/>
                <w:bCs/>
                <w:sz w:val="22"/>
                <w:szCs w:val="22"/>
              </w:rPr>
            </w:pPr>
            <w:r w:rsidRPr="00C01D90">
              <w:rPr>
                <w:b/>
                <w:bCs/>
                <w:sz w:val="22"/>
                <w:szCs w:val="22"/>
              </w:rPr>
              <w:t>Zgodnie z OPZ, projekt jest realizowany etapowo, a Etap I obejmuje opracowanie Analizy przedwdrożeniowej (DAP). To właśnie na tym etapie, w porozumieniu z Zamawiającym, Wykonawca – jako profesjonalista – doprecyzuje szczegółowy plan testów, scenariusze oraz oczekiwane parametry wydajnościowe, dostosowane do oferowanego przez siebie rozwiązania.</w:t>
            </w:r>
          </w:p>
          <w:p w14:paraId="106FD2EC" w14:textId="77777777" w:rsidR="00931DC8" w:rsidRPr="00C01D90" w:rsidRDefault="00931DC8" w:rsidP="00931DC8">
            <w:pPr>
              <w:spacing w:after="60"/>
              <w:ind w:left="30" w:right="-72"/>
              <w:jc w:val="both"/>
              <w:rPr>
                <w:b/>
                <w:bCs/>
                <w:sz w:val="22"/>
                <w:szCs w:val="22"/>
              </w:rPr>
            </w:pPr>
            <w:r w:rsidRPr="00C01D90">
              <w:rPr>
                <w:b/>
                <w:bCs/>
                <w:sz w:val="22"/>
                <w:szCs w:val="22"/>
              </w:rPr>
              <w:t xml:space="preserve">Metodyka: Zamawiający pozostawił Wykonawcy swobodę w wyborze metodyki projektowej (np. PRINCE2, Agile, </w:t>
            </w:r>
            <w:proofErr w:type="spellStart"/>
            <w:r w:rsidRPr="00C01D90">
              <w:rPr>
                <w:b/>
                <w:bCs/>
                <w:sz w:val="22"/>
                <w:szCs w:val="22"/>
              </w:rPr>
              <w:t>Waterfall</w:t>
            </w:r>
            <w:proofErr w:type="spellEnd"/>
            <w:r w:rsidRPr="00C01D90">
              <w:rPr>
                <w:b/>
                <w:bCs/>
                <w:sz w:val="22"/>
                <w:szCs w:val="22"/>
              </w:rPr>
              <w:t>). Wybór metodyki determinuje sposób prowadzenia i dokumentowania testów, co pozwala Wykonawcy na zastosowanie własnych, sprawdzonych standardów pracy.</w:t>
            </w:r>
          </w:p>
          <w:p w14:paraId="2CFB50A6" w14:textId="77777777" w:rsidR="00931DC8" w:rsidRPr="00C01D90" w:rsidRDefault="00931DC8" w:rsidP="00931DC8">
            <w:pPr>
              <w:spacing w:after="60"/>
              <w:ind w:left="30" w:right="-72"/>
              <w:jc w:val="both"/>
              <w:rPr>
                <w:b/>
                <w:bCs/>
                <w:sz w:val="22"/>
                <w:szCs w:val="22"/>
              </w:rPr>
            </w:pPr>
            <w:r w:rsidRPr="00C01D90">
              <w:rPr>
                <w:b/>
                <w:bCs/>
                <w:sz w:val="22"/>
                <w:szCs w:val="22"/>
              </w:rPr>
              <w:t>Podsumowując, opis przedmiotu zamówienia zawiera wszystkie niezbędne cele i funkcje, które system musi spełniać. Szczegółowe scenariusze testowe są wtórne wobec oferowanego przez Wykonawcę rozwiązania i stanowią integralną część procesu analityczno-wdrożeniowego (Etap I), za który Wykonawca otrzymuje wynagrodzenie. Usunięcie tych zapisów uniemożliwiłoby Zamawiającemu rzetelną weryfikację jakości i bezpieczeństwa dostarczonego produktu.</w:t>
            </w:r>
          </w:p>
          <w:p w14:paraId="4051AA86" w14:textId="77777777" w:rsidR="00C73AF4" w:rsidRPr="00C01D90" w:rsidRDefault="00C73AF4" w:rsidP="00E547FE">
            <w:pPr>
              <w:spacing w:after="60"/>
              <w:ind w:left="30" w:right="-72"/>
              <w:jc w:val="both"/>
              <w:rPr>
                <w:b/>
                <w:bCs/>
                <w:sz w:val="22"/>
                <w:szCs w:val="22"/>
              </w:rPr>
            </w:pPr>
          </w:p>
          <w:p w14:paraId="1807B5B1" w14:textId="77777777" w:rsidR="00C73AF4" w:rsidRPr="00C01D90" w:rsidRDefault="00C73AF4" w:rsidP="00E547FE">
            <w:pPr>
              <w:spacing w:after="60"/>
              <w:ind w:left="30" w:right="-72"/>
              <w:jc w:val="both"/>
              <w:rPr>
                <w:sz w:val="22"/>
                <w:szCs w:val="22"/>
              </w:rPr>
            </w:pPr>
            <w:r w:rsidRPr="00C01D90">
              <w:rPr>
                <w:b/>
                <w:bCs/>
                <w:sz w:val="22"/>
                <w:szCs w:val="22"/>
              </w:rPr>
              <w:t>Pytanie 2-Dotyczy SWZ pkt 6.1 oraz załącznik nr 4 do SWZ Projektowane postanowienia umowy par. 4 ust.1 – Pakiet 2</w:t>
            </w:r>
            <w:r w:rsidRPr="00C01D90">
              <w:rPr>
                <w:sz w:val="22"/>
                <w:szCs w:val="22"/>
              </w:rPr>
              <w:t xml:space="preserve"> </w:t>
            </w:r>
          </w:p>
          <w:p w14:paraId="7AD20710" w14:textId="77777777" w:rsidR="00C73AF4" w:rsidRPr="00C01D90" w:rsidRDefault="00C73AF4" w:rsidP="00C73AF4">
            <w:pPr>
              <w:spacing w:line="276" w:lineRule="auto"/>
              <w:ind w:left="28" w:right="-74"/>
              <w:jc w:val="both"/>
              <w:rPr>
                <w:sz w:val="22"/>
                <w:szCs w:val="22"/>
              </w:rPr>
            </w:pPr>
            <w:r w:rsidRPr="00C01D90">
              <w:rPr>
                <w:sz w:val="22"/>
                <w:szCs w:val="22"/>
              </w:rPr>
              <w:t xml:space="preserve">Zamawiający zawarł zapis: „Wykonawca zobowiązuje się wykonać przedmiot Zadania od dnia podpisania umowy w terminach poszczególnych Etapów, które wynoszą: </w:t>
            </w:r>
          </w:p>
          <w:p w14:paraId="6665E0C1" w14:textId="77777777" w:rsidR="00C73AF4" w:rsidRPr="00C01D90" w:rsidRDefault="00C73AF4" w:rsidP="00C73AF4">
            <w:pPr>
              <w:spacing w:line="276" w:lineRule="auto"/>
              <w:ind w:left="28" w:right="-74"/>
              <w:jc w:val="both"/>
              <w:rPr>
                <w:sz w:val="22"/>
                <w:szCs w:val="22"/>
              </w:rPr>
            </w:pPr>
            <w:r w:rsidRPr="00C01D90">
              <w:rPr>
                <w:sz w:val="22"/>
                <w:szCs w:val="22"/>
              </w:rPr>
              <w:t xml:space="preserve">• Etap I – Opracowanie Analizy przedwdrożeniowej - do 14 dni kalendarzowych od daty zawarcia Umowy </w:t>
            </w:r>
          </w:p>
          <w:p w14:paraId="6D6C3456" w14:textId="77777777" w:rsidR="00C73AF4" w:rsidRPr="00C01D90" w:rsidRDefault="00C73AF4" w:rsidP="00C73AF4">
            <w:pPr>
              <w:spacing w:line="276" w:lineRule="auto"/>
              <w:ind w:left="28" w:right="-74"/>
              <w:jc w:val="both"/>
              <w:rPr>
                <w:sz w:val="22"/>
                <w:szCs w:val="22"/>
              </w:rPr>
            </w:pPr>
            <w:r w:rsidRPr="00C01D90">
              <w:rPr>
                <w:sz w:val="22"/>
                <w:szCs w:val="22"/>
              </w:rPr>
              <w:t xml:space="preserve">• Etap II – Dostawa licencji - do 30 dni kalendarzowych od daty zawarcia Umowy, po wykonaniu Etapu I </w:t>
            </w:r>
          </w:p>
          <w:p w14:paraId="6B20BA7B" w14:textId="77777777" w:rsidR="00C73AF4" w:rsidRPr="00C01D90" w:rsidRDefault="00C73AF4" w:rsidP="00C73AF4">
            <w:pPr>
              <w:spacing w:line="276" w:lineRule="auto"/>
              <w:ind w:left="28" w:right="-74"/>
              <w:jc w:val="both"/>
              <w:rPr>
                <w:sz w:val="22"/>
                <w:szCs w:val="22"/>
              </w:rPr>
            </w:pPr>
            <w:r w:rsidRPr="00C01D90">
              <w:rPr>
                <w:sz w:val="22"/>
                <w:szCs w:val="22"/>
              </w:rPr>
              <w:lastRenderedPageBreak/>
              <w:t>• Etap III – Dostawa sprzętu - do 30 dni kalendarzowych od daty zawarcia Umowy, po wykonaniu Etapu I • Etap IV – Wdrożenie i uruchomienie Systemu, szkolenie personelu – maksymalnie do 22.05.2026 r.”</w:t>
            </w:r>
          </w:p>
          <w:p w14:paraId="619EE89B" w14:textId="77777777" w:rsidR="00C73AF4" w:rsidRPr="00C01D90" w:rsidRDefault="00C73AF4" w:rsidP="00C73AF4">
            <w:pPr>
              <w:spacing w:line="276" w:lineRule="auto"/>
              <w:ind w:left="28" w:right="-74"/>
              <w:jc w:val="both"/>
              <w:rPr>
                <w:sz w:val="22"/>
                <w:szCs w:val="22"/>
              </w:rPr>
            </w:pPr>
            <w:r w:rsidRPr="00C01D90">
              <w:rPr>
                <w:sz w:val="22"/>
                <w:szCs w:val="22"/>
              </w:rPr>
              <w:t>Prosimy o modyfikację terminu realizacji Etapu III – Dostawa sprzętu – w zakresie Pakietu 2 poprzez jego wydłużenie do 12 tygodni od daty zawarcia Umowy, jednak nie później niż do dnia 22.05.2026 r. Wniosek podyktowany jest obiektywnymi uwarunkowaniami rynkowymi. Przedmiotem Etapu III jest dostawa sprzętu komputerowego oraz specjalistycznego sprzętu laboratoryjnego, w tym m.in. dedykowanych drukarek do kasetek i szkiełek. Zgodnie z informacjami producentów, standardowe terminy produkcji i dostaw tego typu urządzeń wynoszą obecnie do 12 tygodni. Terminy te są niezależne od Wykonawcy i wynikają z cyklu produkcyjnego oraz dostępności komponentów. Wydłużenie terminu Etapu III pozwoli na dostarczenie sprzętu zgodnego z wymaganiami Zamawiającego, fabrycznie nowego i objętego pełnym wsparciem producenta, bez ryzyka konieczności stosowania rozwiązań zastępczych lub obniżenia jakości dostawy. Jednocześnie proponowana zmiana nie wpływa na końcowy termin realizacji Etapu IV, który pozostaje niezmienny i nie późniejszy niż 22.05.2026 r.</w:t>
            </w:r>
          </w:p>
          <w:p w14:paraId="5ABFA25B" w14:textId="245C1367" w:rsidR="006E1C03" w:rsidRPr="00C01D90" w:rsidRDefault="00C73AF4" w:rsidP="006E1C03">
            <w:pPr>
              <w:ind w:left="28" w:right="-74"/>
              <w:jc w:val="both"/>
              <w:rPr>
                <w:b/>
                <w:bCs/>
                <w:sz w:val="22"/>
                <w:szCs w:val="22"/>
              </w:rPr>
            </w:pPr>
            <w:r w:rsidRPr="00C01D90">
              <w:rPr>
                <w:b/>
                <w:bCs/>
                <w:sz w:val="22"/>
                <w:szCs w:val="22"/>
              </w:rPr>
              <w:t>Odpowiedź:</w:t>
            </w:r>
            <w:r w:rsidR="00847541" w:rsidRPr="00C01D90">
              <w:rPr>
                <w:sz w:val="22"/>
                <w:szCs w:val="22"/>
              </w:rPr>
              <w:t xml:space="preserve"> </w:t>
            </w:r>
            <w:r w:rsidR="00847541" w:rsidRPr="00C01D90">
              <w:rPr>
                <w:b/>
                <w:bCs/>
                <w:sz w:val="22"/>
                <w:szCs w:val="22"/>
              </w:rPr>
              <w:t xml:space="preserve">Zamawiający wyraża zgodę na wydłużenie terminu realizacji Etapu III do 90 dni od daty zawarcia Umowy, jednak nie </w:t>
            </w:r>
            <w:r w:rsidR="001E2BC1" w:rsidRPr="00C01D90">
              <w:rPr>
                <w:b/>
                <w:bCs/>
                <w:sz w:val="22"/>
                <w:szCs w:val="22"/>
              </w:rPr>
              <w:t>później niż na 3 dni przed terminem realizacji Etapu IV</w:t>
            </w:r>
            <w:r w:rsidR="00847541" w:rsidRPr="00C01D90">
              <w:rPr>
                <w:b/>
                <w:bCs/>
                <w:sz w:val="22"/>
                <w:szCs w:val="22"/>
              </w:rPr>
              <w:t xml:space="preserve"> (z uwagi na zapis §10 ust. 10 Zmawiający potrzebuje 3 dni roboczych na odbiór jakościowy sprzętu)</w:t>
            </w:r>
            <w:r w:rsidR="001E2BC1" w:rsidRPr="00C01D90">
              <w:rPr>
                <w:b/>
                <w:bCs/>
                <w:sz w:val="22"/>
                <w:szCs w:val="22"/>
              </w:rPr>
              <w:t>.</w:t>
            </w:r>
            <w:r w:rsidR="006E1C03" w:rsidRPr="00C01D90">
              <w:rPr>
                <w:b/>
                <w:bCs/>
                <w:sz w:val="22"/>
                <w:szCs w:val="22"/>
              </w:rPr>
              <w:t xml:space="preserve"> Zamawiający informuje, iż zmieniony zapis został ujęty w „Powiadomieniu o zmianach SWZ – 1” oraz w zmodyfikowanym załączniku nr 4 do SWZ, które zamieszczono na stronie internetowej prowadzonego postępowania </w:t>
            </w:r>
            <w:hyperlink r:id="rId7" w:history="1">
              <w:r w:rsidR="006E1C03" w:rsidRPr="00C01D90">
                <w:rPr>
                  <w:rStyle w:val="Hipercze"/>
                  <w:b/>
                  <w:bCs/>
                  <w:sz w:val="22"/>
                  <w:szCs w:val="22"/>
                </w:rPr>
                <w:t>http://e-propublico.pl</w:t>
              </w:r>
            </w:hyperlink>
            <w:r w:rsidR="006E1C03" w:rsidRPr="00C01D90">
              <w:rPr>
                <w:b/>
                <w:bCs/>
                <w:sz w:val="22"/>
                <w:szCs w:val="22"/>
              </w:rPr>
              <w:t xml:space="preserve"> oraz na stronie http://narutowicz.krakow.pl.</w:t>
            </w:r>
          </w:p>
          <w:p w14:paraId="284E801D" w14:textId="04C46417" w:rsidR="00C73AF4" w:rsidRPr="00C01D90" w:rsidRDefault="00C73AF4" w:rsidP="00E547FE">
            <w:pPr>
              <w:spacing w:after="60"/>
              <w:ind w:left="30" w:right="-72"/>
              <w:jc w:val="both"/>
              <w:rPr>
                <w:b/>
                <w:bCs/>
                <w:sz w:val="22"/>
                <w:szCs w:val="22"/>
              </w:rPr>
            </w:pPr>
          </w:p>
          <w:p w14:paraId="6695B166" w14:textId="77777777" w:rsidR="00C73AF4" w:rsidRPr="00C01D90" w:rsidRDefault="00C73AF4" w:rsidP="00E547FE">
            <w:pPr>
              <w:spacing w:after="60"/>
              <w:ind w:left="30" w:right="-72"/>
              <w:jc w:val="both"/>
              <w:rPr>
                <w:b/>
                <w:bCs/>
                <w:sz w:val="22"/>
                <w:szCs w:val="22"/>
              </w:rPr>
            </w:pPr>
          </w:p>
          <w:p w14:paraId="17C3803B" w14:textId="2D2BE877" w:rsidR="001909C9" w:rsidRPr="00C01D90" w:rsidRDefault="001909C9" w:rsidP="00E547FE">
            <w:pPr>
              <w:spacing w:after="60"/>
              <w:ind w:left="30" w:right="-72"/>
              <w:jc w:val="both"/>
              <w:rPr>
                <w:b/>
                <w:bCs/>
                <w:sz w:val="22"/>
                <w:szCs w:val="22"/>
              </w:rPr>
            </w:pPr>
            <w:r w:rsidRPr="00C01D90">
              <w:rPr>
                <w:b/>
                <w:bCs/>
                <w:sz w:val="22"/>
                <w:szCs w:val="22"/>
              </w:rPr>
              <w:t xml:space="preserve">Pytanie 3 - Dotyczy SWZ pkt 7.1, Tabela pkt. 4 – </w:t>
            </w:r>
            <w:r w:rsidR="00FC1DE5" w:rsidRPr="00C01D90">
              <w:rPr>
                <w:b/>
                <w:bCs/>
                <w:sz w:val="22"/>
                <w:szCs w:val="22"/>
              </w:rPr>
              <w:t>Pakiet</w:t>
            </w:r>
            <w:r w:rsidRPr="00C01D90">
              <w:rPr>
                <w:b/>
                <w:bCs/>
                <w:sz w:val="22"/>
                <w:szCs w:val="22"/>
              </w:rPr>
              <w:t xml:space="preserve"> 2 </w:t>
            </w:r>
          </w:p>
          <w:p w14:paraId="421B19AC" w14:textId="77777777" w:rsidR="001909C9" w:rsidRPr="00C01D90" w:rsidRDefault="001909C9" w:rsidP="00E547FE">
            <w:pPr>
              <w:spacing w:after="60"/>
              <w:ind w:left="30" w:right="-72"/>
              <w:jc w:val="both"/>
              <w:rPr>
                <w:sz w:val="22"/>
                <w:szCs w:val="22"/>
              </w:rPr>
            </w:pPr>
            <w:r w:rsidRPr="00C01D90">
              <w:rPr>
                <w:sz w:val="22"/>
                <w:szCs w:val="22"/>
              </w:rPr>
              <w:t>Zamawiający zawarł zapis: „W zakresie zdolności zawodowej będzie dysponował: - Kierownikiem Projektu (minimum 1 osoba) posiadający kwalifikacje potwierdzone ważnymi certyfikatami: „PRINCE2” lub IPMA lub równoważny; który w ciągu ostatnich 3 lat zrealizował, pełniąc funkcję kierownika projektu, co najmniej 2 projekty z budżetem równym lub powyżej 900 000,00 zł brutto;” Prosimy o odstąpienie od wymogu posiadania przez tę osobę certyfikatów „PRINCE2” lub IPMA lub równoważnych, przy jednoczesnym pozostawieniu wymogu dotyczącego doświadczenia zawodowego. Kluczowym elementem gwarantującym prawidłową realizację zamówienia jest rzeczywiste doświadczenie Kierownika Projektu w prowadzeniu złożonych przedsięwzięć o porównywalnej skali i budżecie, a nie samo posiadanie formalnego certyfikatu. Wymóg wykazania realizacji co najmniej dwóch projektów o wartości równej lub przekraczającej 900 000,00 zł brutto w ciągu ostatnich 3 lat w sposób wystarczający potwierdza kompetencje organizacyjne, zarządcze oraz umiejętność skutecznej realizacji projektów. Certyfikaty, takie jak PRINCE2 czy IPMA, mają charakter teoretyczny i nie zawsze odzwierciedlają praktyczne umiejętności zdobywane w trakcie wieloletniej pracy projektowej. Wprowadzenie obowiązku ich posiadania może prowadzić do nieuzasadnionego ograniczenia konkurencji, eliminując z postępowania Wykonawców posiadających doświadczonych kierowników projektów, którzy skutecznie realizowali projekty o wysokiej wartości, lecz nie legitymują się formalnym certyfikatem. Odstąpienie od wymogu certyfikacyjnego pozwoli na zachowanie zasady proporcjonalności oraz uczciwej konkurencji, przy jednoczesnym zapewnieniu Zamawiającemu odpowiedniego poziomu jakości i bezpieczeństwa realizacji zamówienia</w:t>
            </w:r>
          </w:p>
          <w:p w14:paraId="24B4A4D7" w14:textId="77777777" w:rsidR="001909C9" w:rsidRPr="00C01D90" w:rsidRDefault="001909C9" w:rsidP="001909C9">
            <w:pPr>
              <w:spacing w:after="60"/>
              <w:ind w:left="30" w:right="-72"/>
              <w:jc w:val="both"/>
              <w:rPr>
                <w:b/>
                <w:bCs/>
                <w:sz w:val="22"/>
                <w:szCs w:val="22"/>
              </w:rPr>
            </w:pPr>
            <w:r w:rsidRPr="00C01D90">
              <w:rPr>
                <w:b/>
                <w:bCs/>
                <w:sz w:val="22"/>
                <w:szCs w:val="22"/>
              </w:rPr>
              <w:t>Odpowiedź:</w:t>
            </w:r>
            <w:r w:rsidR="00847541" w:rsidRPr="00C01D90">
              <w:rPr>
                <w:b/>
                <w:bCs/>
                <w:sz w:val="22"/>
                <w:szCs w:val="22"/>
              </w:rPr>
              <w:t xml:space="preserve"> Zamawiający wyraża zgodę aby Kierownikiem Projektu była osoba, która w ciągu ostatnich 3 lat zrealizowała, pełniąc funkcję kierownika projektu, co najmniej 2 projekty z budżetem równym lub powyżej 900 000,00 zł brutto bez konieczności posiadania przez nią certyfikatów „PRINCE2” lub IPMA lub równoważnych.</w:t>
            </w:r>
          </w:p>
          <w:p w14:paraId="41249F47" w14:textId="77777777" w:rsidR="00C73AF4" w:rsidRPr="00C01D90" w:rsidRDefault="00C73AF4" w:rsidP="00E547FE">
            <w:pPr>
              <w:spacing w:after="60"/>
              <w:ind w:left="30" w:right="-72"/>
              <w:jc w:val="both"/>
              <w:rPr>
                <w:sz w:val="22"/>
                <w:szCs w:val="22"/>
              </w:rPr>
            </w:pPr>
          </w:p>
          <w:p w14:paraId="34FF3219" w14:textId="0881E9BC" w:rsidR="001909C9" w:rsidRPr="00C01D90" w:rsidRDefault="001909C9" w:rsidP="00E547FE">
            <w:pPr>
              <w:spacing w:after="60"/>
              <w:ind w:left="30" w:right="-72"/>
              <w:jc w:val="both"/>
              <w:rPr>
                <w:sz w:val="22"/>
                <w:szCs w:val="22"/>
              </w:rPr>
            </w:pPr>
            <w:bookmarkStart w:id="0" w:name="_Hlk219451700"/>
            <w:r w:rsidRPr="00C01D90">
              <w:rPr>
                <w:b/>
                <w:bCs/>
                <w:sz w:val="22"/>
                <w:szCs w:val="22"/>
              </w:rPr>
              <w:t>Pytanie 4-Dotyczy załącznik nr 4 do SWZ Projektowane postanowienia umowy par. 4 ust.1</w:t>
            </w:r>
            <w:r w:rsidRPr="00C01D90">
              <w:rPr>
                <w:sz w:val="22"/>
                <w:szCs w:val="22"/>
              </w:rPr>
              <w:t xml:space="preserve"> </w:t>
            </w:r>
            <w:r w:rsidRPr="00C01D90">
              <w:rPr>
                <w:b/>
                <w:bCs/>
                <w:sz w:val="22"/>
                <w:szCs w:val="22"/>
              </w:rPr>
              <w:t>– Pakiet 2</w:t>
            </w:r>
            <w:r w:rsidRPr="00C01D90">
              <w:rPr>
                <w:sz w:val="22"/>
                <w:szCs w:val="22"/>
              </w:rPr>
              <w:t xml:space="preserve"> </w:t>
            </w:r>
          </w:p>
          <w:p w14:paraId="3D31B19D" w14:textId="77777777" w:rsidR="001909C9" w:rsidRPr="00C01D90" w:rsidRDefault="001909C9" w:rsidP="001909C9">
            <w:pPr>
              <w:ind w:left="28" w:right="-74"/>
              <w:jc w:val="both"/>
              <w:rPr>
                <w:sz w:val="22"/>
                <w:szCs w:val="22"/>
              </w:rPr>
            </w:pPr>
            <w:r w:rsidRPr="00C01D90">
              <w:rPr>
                <w:sz w:val="22"/>
                <w:szCs w:val="22"/>
              </w:rPr>
              <w:t xml:space="preserve">Zamawiający zawarł zapis: „Wynagrodzenie należne Wykonawcy z tytuły realizacji Umowy płatne będzie w częściach po realizacji poszczególnych Etapów. Kwota ta zostanie zapłacona w następujących częściach: a) Płatność nr 1 – płatność za dostarczenie licencji i sprzętu (tj. po realizacji i odbiorze Etapu nr I, II i III). </w:t>
            </w:r>
            <w:r w:rsidRPr="00C01D90">
              <w:rPr>
                <w:sz w:val="22"/>
                <w:szCs w:val="22"/>
              </w:rPr>
              <w:lastRenderedPageBreak/>
              <w:t xml:space="preserve">Płatność nr 1 wynosi do 75% kwoty wskazanej w ust. 1 powyżej, tj. ………… zł brutto. b) Płatność nr 2 – płatność za wdrożenie i uruchomienie Systemu oraz szkoleniu personelu (tj. po realizacji i odbiorze Etapu nr IV). Płatność nr 2 to pozostała do zapłaty kwota wskazana w ust. 1 powyżej po dokonaniu płatności nr 1, tj. ……………. zł brutto.” </w:t>
            </w:r>
          </w:p>
          <w:p w14:paraId="3677A748" w14:textId="77777777" w:rsidR="001909C9" w:rsidRPr="00C01D90" w:rsidRDefault="001909C9" w:rsidP="001909C9">
            <w:pPr>
              <w:ind w:left="28" w:right="-74"/>
              <w:jc w:val="both"/>
              <w:rPr>
                <w:sz w:val="22"/>
                <w:szCs w:val="22"/>
              </w:rPr>
            </w:pPr>
            <w:r w:rsidRPr="00C01D90">
              <w:rPr>
                <w:sz w:val="22"/>
                <w:szCs w:val="22"/>
              </w:rPr>
              <w:t xml:space="preserve">Projekt umowy przewiduje rozliczenie wynagrodzenia w dwóch ratach w wysokości 75% oraz 25% wartości zamówienia, przy jednoczesnym dokonywaniu odbiorów częściowych po poszczególnych etapach i wystawianiu faktur VAT. </w:t>
            </w:r>
          </w:p>
          <w:p w14:paraId="2759476E" w14:textId="77777777" w:rsidR="001909C9" w:rsidRPr="00C01D90" w:rsidRDefault="001909C9" w:rsidP="001909C9">
            <w:pPr>
              <w:ind w:left="28" w:right="-74"/>
              <w:jc w:val="both"/>
              <w:rPr>
                <w:sz w:val="22"/>
                <w:szCs w:val="22"/>
              </w:rPr>
            </w:pPr>
            <w:r w:rsidRPr="00C01D90">
              <w:rPr>
                <w:sz w:val="22"/>
                <w:szCs w:val="22"/>
              </w:rPr>
              <w:t xml:space="preserve">Zwracamy uwagę, że poszczególne etapy obejmują różne zdarzenia gospodarcze (dostawę sprzętu, licencji, usług), których rzeczywista wartość znacząco odbiega od wskazanych proporcji 75% / 25%. Z przyczyn podatkowych (VAT oraz podatek dochodowy) faktury powinny odzwierciedlać rzeczywistą wartość danego świadczenia, a nie wartość ustaloną arbitralnie. </w:t>
            </w:r>
          </w:p>
          <w:p w14:paraId="27160B5F" w14:textId="77777777" w:rsidR="001909C9" w:rsidRPr="00C01D90" w:rsidRDefault="001909C9" w:rsidP="001909C9">
            <w:pPr>
              <w:ind w:left="28" w:right="-74"/>
              <w:jc w:val="both"/>
              <w:rPr>
                <w:sz w:val="22"/>
                <w:szCs w:val="22"/>
              </w:rPr>
            </w:pPr>
            <w:r w:rsidRPr="00C01D90">
              <w:rPr>
                <w:sz w:val="22"/>
                <w:szCs w:val="22"/>
              </w:rPr>
              <w:t xml:space="preserve">Przyjęty model rozliczeń może rodzić istotne ryzyka podatkowe zarówno po stronie Wykonawcy, jak i Zamawiającego, a także prowadzić do konieczności sztucznego przypisywania wartości do poszczególnych etapów realizacji. Przyjęcie fikcyjnych wartości (75% i 25%) po stronie Wykonawcy może doprowadzić do zaniżenia przez niego należnych świadczeń publicznoprawnych, po stronie Zamawiającego może skutkować z kolei nieopodatkowanym przychodem. Ewentualnie Wykonawca będzie musiał tak zmienić wartość danego etapu, by wynagrodzenie za etap I, II i III stanowiło 75% wartości zamówienia i na tej podstawie wyliczyć wartość wynagrodzenia za etap IV, co będzie niekorzystne dla Zamawiającego. </w:t>
            </w:r>
          </w:p>
          <w:p w14:paraId="13BF0F22" w14:textId="77777777" w:rsidR="001909C9" w:rsidRPr="00C01D90" w:rsidRDefault="001909C9" w:rsidP="001909C9">
            <w:pPr>
              <w:ind w:left="28" w:right="-74"/>
              <w:jc w:val="both"/>
              <w:rPr>
                <w:sz w:val="22"/>
                <w:szCs w:val="22"/>
              </w:rPr>
            </w:pPr>
            <w:r w:rsidRPr="00C01D90">
              <w:rPr>
                <w:sz w:val="22"/>
                <w:szCs w:val="22"/>
              </w:rPr>
              <w:t>W związku z powyższym wnosimy o modyfikację projektu umowy poprzez pozostawienie odbiorów częściowych, przy jednoczesnym wprowadzeniu rozliczeń finansowych opartych na rzeczywistej wartości danego etapu/dostawy, wynikającej z protokołu odbioru, zamiast sztywnego podziału wynagrodzenia na 75% i 25%, gdyż zaproponowany sposób rozliczenia jest sprzeczny z przepisami prawa podatkowego. Alternatywnie prosimy o rezygnację z rozliczeń etapowych i wprowadzenie zapisu, że wynagrodzenie będzie płatne po podpisaniu protokołu końcowego odbioru.</w:t>
            </w:r>
          </w:p>
          <w:bookmarkEnd w:id="0"/>
          <w:p w14:paraId="23B45A1A" w14:textId="5B0E7EF6" w:rsidR="001909C9" w:rsidRPr="00C01D90" w:rsidRDefault="001909C9" w:rsidP="001909C9">
            <w:pPr>
              <w:spacing w:after="60"/>
              <w:ind w:left="30" w:right="-72"/>
              <w:jc w:val="both"/>
              <w:rPr>
                <w:b/>
                <w:bCs/>
                <w:sz w:val="22"/>
                <w:szCs w:val="22"/>
              </w:rPr>
            </w:pPr>
            <w:r w:rsidRPr="00C01D90">
              <w:rPr>
                <w:b/>
                <w:bCs/>
                <w:sz w:val="22"/>
                <w:szCs w:val="22"/>
              </w:rPr>
              <w:t>Odpowiedź:</w:t>
            </w:r>
            <w:r w:rsidR="00FC1DE5" w:rsidRPr="00C01D90">
              <w:rPr>
                <w:b/>
                <w:bCs/>
                <w:sz w:val="22"/>
                <w:szCs w:val="22"/>
              </w:rPr>
              <w:t xml:space="preserve"> </w:t>
            </w:r>
            <w:r w:rsidR="007442FC" w:rsidRPr="00C01D90">
              <w:rPr>
                <w:b/>
                <w:bCs/>
                <w:sz w:val="22"/>
                <w:szCs w:val="22"/>
              </w:rPr>
              <w:t>Zamawiający wyraża zgodę na zaproponowaną alternatywę i odstępuje od rozliczeń etapowych. Wynagrodzenie za realizację przedmiotu umowy będzie płatne jednorazowo, po dokonaniu odbioru końcowego potwierdzającego realizację wszystkich etapów prac. W związku z powyższym Zamawiający dokonuje zmiany treści § 5 projektu umowy:</w:t>
            </w:r>
          </w:p>
          <w:p w14:paraId="1272B7E2" w14:textId="77777777" w:rsidR="007442FC" w:rsidRPr="00C01D90" w:rsidRDefault="007442FC" w:rsidP="001909C9">
            <w:pPr>
              <w:spacing w:after="60"/>
              <w:ind w:left="30" w:right="-72"/>
              <w:jc w:val="both"/>
              <w:rPr>
                <w:b/>
                <w:bCs/>
                <w:sz w:val="22"/>
                <w:szCs w:val="22"/>
              </w:rPr>
            </w:pPr>
          </w:p>
          <w:p w14:paraId="74D5DD49" w14:textId="77777777" w:rsidR="007442FC" w:rsidRPr="00C01D90" w:rsidRDefault="007442FC" w:rsidP="007442FC">
            <w:pPr>
              <w:spacing w:after="60"/>
              <w:ind w:right="-72"/>
              <w:jc w:val="both"/>
              <w:rPr>
                <w:b/>
                <w:bCs/>
                <w:sz w:val="22"/>
                <w:szCs w:val="22"/>
              </w:rPr>
            </w:pPr>
            <w:r w:rsidRPr="00C01D90">
              <w:rPr>
                <w:b/>
                <w:bCs/>
                <w:sz w:val="22"/>
                <w:szCs w:val="22"/>
              </w:rPr>
              <w:t>Nowe brzmienie zapisów umowy:</w:t>
            </w:r>
          </w:p>
          <w:p w14:paraId="4B973A2C" w14:textId="77777777" w:rsidR="007442FC" w:rsidRPr="00C01D90" w:rsidRDefault="007442FC" w:rsidP="007442FC">
            <w:pPr>
              <w:spacing w:after="60"/>
              <w:ind w:right="-72"/>
              <w:jc w:val="center"/>
              <w:rPr>
                <w:b/>
                <w:bCs/>
                <w:sz w:val="22"/>
                <w:szCs w:val="22"/>
              </w:rPr>
            </w:pPr>
            <w:r w:rsidRPr="00C01D90">
              <w:rPr>
                <w:b/>
                <w:bCs/>
                <w:sz w:val="22"/>
                <w:szCs w:val="22"/>
              </w:rPr>
              <w:t>§ 5 WYNAGRODZENIE ZA WYKONANIE PRZEDMIOTU UMOWY</w:t>
            </w:r>
          </w:p>
          <w:p w14:paraId="039F7F2F" w14:textId="77777777" w:rsidR="007442FC" w:rsidRPr="00C01D90" w:rsidRDefault="007442FC" w:rsidP="007442FC">
            <w:pPr>
              <w:numPr>
                <w:ilvl w:val="0"/>
                <w:numId w:val="11"/>
              </w:numPr>
              <w:spacing w:after="60"/>
              <w:ind w:right="-72"/>
              <w:jc w:val="both"/>
              <w:rPr>
                <w:b/>
                <w:bCs/>
                <w:sz w:val="22"/>
                <w:szCs w:val="22"/>
              </w:rPr>
            </w:pPr>
            <w:bookmarkStart w:id="1" w:name="_Hlk219452372"/>
            <w:bookmarkStart w:id="2" w:name="_Hlk219452298"/>
            <w:r w:rsidRPr="00C01D90">
              <w:rPr>
                <w:b/>
                <w:bCs/>
                <w:sz w:val="22"/>
                <w:szCs w:val="22"/>
              </w:rPr>
              <w:t>Strony postanawiają, że za zrealizowanie całości przedmiotu umowy określonego w § 2 ust. 1 i 2 umowy, Zamawiający zapłaci Wykonawcy wynagrodzenie w maksymalnej kwocie …… zł brutto (słownie: …………………………………………………………….. zł ….../100), kwota netto wynosi: .................... zł, w tym za Pakiet Nr … - ……………. zł brutto.</w:t>
            </w:r>
          </w:p>
          <w:p w14:paraId="18DECF58" w14:textId="25F63468" w:rsidR="007442FC" w:rsidRPr="00C01D90" w:rsidRDefault="007442FC" w:rsidP="007442FC">
            <w:pPr>
              <w:numPr>
                <w:ilvl w:val="0"/>
                <w:numId w:val="11"/>
              </w:numPr>
              <w:spacing w:after="60"/>
              <w:ind w:right="-72"/>
              <w:jc w:val="both"/>
              <w:rPr>
                <w:b/>
                <w:bCs/>
                <w:sz w:val="22"/>
                <w:szCs w:val="22"/>
              </w:rPr>
            </w:pPr>
            <w:bookmarkStart w:id="3" w:name="_Hlk219452408"/>
            <w:bookmarkEnd w:id="1"/>
            <w:r w:rsidRPr="00C01D90">
              <w:rPr>
                <w:b/>
                <w:bCs/>
                <w:sz w:val="22"/>
                <w:szCs w:val="22"/>
              </w:rPr>
              <w:t>Wynagrodzenie należne Wykonawcy z tytułu realizacji Umowy płatne będzie jednorazowo, po realizacji i odbiorze wszystkich Etapów (tj. Etapu nr I, II, III oraz IV) określonych w niniejszej Umowie.</w:t>
            </w:r>
          </w:p>
          <w:p w14:paraId="36C52F52" w14:textId="77777777" w:rsidR="007442FC" w:rsidRPr="00C01D90" w:rsidRDefault="007442FC" w:rsidP="007442FC">
            <w:pPr>
              <w:numPr>
                <w:ilvl w:val="0"/>
                <w:numId w:val="11"/>
              </w:numPr>
              <w:spacing w:after="60"/>
              <w:ind w:right="-72"/>
              <w:jc w:val="both"/>
              <w:rPr>
                <w:b/>
                <w:bCs/>
                <w:sz w:val="22"/>
                <w:szCs w:val="22"/>
              </w:rPr>
            </w:pPr>
            <w:bookmarkStart w:id="4" w:name="_Hlk219452440"/>
            <w:bookmarkEnd w:id="3"/>
            <w:r w:rsidRPr="00C01D90">
              <w:rPr>
                <w:b/>
                <w:bCs/>
                <w:sz w:val="22"/>
                <w:szCs w:val="22"/>
              </w:rPr>
              <w:t>Wynagrodzenie, o którym mowa w ust. 1, jest ostateczne i obejmuje wszystkie koszty, jakie powstaną w związku z wykonaniem przedmiotu Umowy, w tym koszty licencji, dostawy sprzętu, wdrożenia oraz szkolenia personelu.</w:t>
            </w:r>
          </w:p>
          <w:p w14:paraId="45B53A26" w14:textId="77777777" w:rsidR="007442FC" w:rsidRPr="00C01D90" w:rsidRDefault="007442FC" w:rsidP="007442FC">
            <w:pPr>
              <w:numPr>
                <w:ilvl w:val="0"/>
                <w:numId w:val="11"/>
              </w:numPr>
              <w:spacing w:after="60"/>
              <w:ind w:right="-72"/>
              <w:jc w:val="both"/>
              <w:rPr>
                <w:b/>
                <w:bCs/>
                <w:sz w:val="22"/>
                <w:szCs w:val="22"/>
              </w:rPr>
            </w:pPr>
            <w:bookmarkStart w:id="5" w:name="_Hlk219452454"/>
            <w:bookmarkEnd w:id="4"/>
            <w:r w:rsidRPr="00C01D90">
              <w:rPr>
                <w:b/>
                <w:bCs/>
                <w:sz w:val="22"/>
                <w:szCs w:val="22"/>
              </w:rPr>
              <w:t>Podstawą wystawienia faktury jest podpisanie przez Strony Protokołu Odbioru Końcowego, potwierdzającego realizację wszystkich prac wchodzących w skład przedmiotu Umowy wyszczególnionych w Załączniku nr 1.</w:t>
            </w:r>
          </w:p>
          <w:bookmarkEnd w:id="2"/>
          <w:bookmarkEnd w:id="5"/>
          <w:p w14:paraId="5484AA15" w14:textId="73B422FC" w:rsidR="007442FC" w:rsidRPr="00C01D90" w:rsidRDefault="007442FC" w:rsidP="007442FC">
            <w:pPr>
              <w:numPr>
                <w:ilvl w:val="0"/>
                <w:numId w:val="11"/>
              </w:numPr>
              <w:spacing w:after="60"/>
              <w:ind w:right="-72"/>
              <w:jc w:val="both"/>
              <w:rPr>
                <w:b/>
                <w:bCs/>
                <w:sz w:val="22"/>
                <w:szCs w:val="22"/>
              </w:rPr>
            </w:pPr>
            <w:r w:rsidRPr="00C01D90">
              <w:rPr>
                <w:b/>
                <w:bCs/>
                <w:sz w:val="22"/>
                <w:szCs w:val="22"/>
              </w:rPr>
              <w:t xml:space="preserve">Należność płatna będzie przelewem na konto Wykonawcy wskazane na fakturze. Zapłata za realizację przedmiotu Umowy nastąpi w terminie do </w:t>
            </w:r>
            <w:r w:rsidR="0011730B" w:rsidRPr="00C01D90">
              <w:rPr>
                <w:b/>
                <w:bCs/>
                <w:sz w:val="22"/>
                <w:szCs w:val="22"/>
              </w:rPr>
              <w:t>30</w:t>
            </w:r>
            <w:r w:rsidRPr="00C01D90">
              <w:rPr>
                <w:b/>
                <w:bCs/>
                <w:sz w:val="22"/>
                <w:szCs w:val="22"/>
              </w:rPr>
              <w:t xml:space="preserve"> dni od daty doręczenia prawidłowo wystawionej ustrukturyzowanej faktury elektronicznej.</w:t>
            </w:r>
          </w:p>
          <w:p w14:paraId="774FF2E6" w14:textId="77777777" w:rsidR="0011730B" w:rsidRPr="00C01D90" w:rsidRDefault="0011730B" w:rsidP="0011730B">
            <w:pPr>
              <w:ind w:left="28" w:right="-74"/>
              <w:jc w:val="both"/>
              <w:rPr>
                <w:b/>
                <w:bCs/>
                <w:sz w:val="22"/>
                <w:szCs w:val="22"/>
              </w:rPr>
            </w:pPr>
            <w:r w:rsidRPr="00C01D90">
              <w:rPr>
                <w:b/>
                <w:bCs/>
                <w:sz w:val="22"/>
                <w:szCs w:val="22"/>
              </w:rPr>
              <w:t xml:space="preserve">Zamawiający informuje, iż zmieniony zapis został ujęty w „Powiadomieniu o zmianach SWZ – 1” oraz w zmodyfikowanym załączniku nr 4 do SWZ, które zamieszczono na stronie internetowej prowadzonego postępowania </w:t>
            </w:r>
            <w:hyperlink r:id="rId8" w:history="1">
              <w:r w:rsidRPr="00C01D90">
                <w:rPr>
                  <w:rStyle w:val="Hipercze"/>
                  <w:b/>
                  <w:bCs/>
                  <w:sz w:val="22"/>
                  <w:szCs w:val="22"/>
                </w:rPr>
                <w:t>http://e-propublico.pl</w:t>
              </w:r>
            </w:hyperlink>
            <w:r w:rsidRPr="00C01D90">
              <w:rPr>
                <w:b/>
                <w:bCs/>
                <w:sz w:val="22"/>
                <w:szCs w:val="22"/>
              </w:rPr>
              <w:t xml:space="preserve"> oraz na stronie http://narutowicz.krakow.pl.</w:t>
            </w:r>
          </w:p>
          <w:p w14:paraId="3BD862B8" w14:textId="77777777" w:rsidR="0011730B" w:rsidRPr="00C01D90" w:rsidRDefault="0011730B" w:rsidP="0011730B">
            <w:pPr>
              <w:spacing w:after="60"/>
              <w:ind w:left="720" w:right="-72"/>
              <w:jc w:val="both"/>
              <w:rPr>
                <w:b/>
                <w:bCs/>
                <w:sz w:val="22"/>
                <w:szCs w:val="22"/>
              </w:rPr>
            </w:pPr>
          </w:p>
          <w:p w14:paraId="58F16D9D" w14:textId="77777777" w:rsidR="001909C9" w:rsidRPr="00C01D90" w:rsidRDefault="001909C9" w:rsidP="001909C9">
            <w:pPr>
              <w:spacing w:after="60"/>
              <w:ind w:left="30" w:right="-72"/>
              <w:jc w:val="both"/>
              <w:rPr>
                <w:b/>
                <w:bCs/>
                <w:sz w:val="22"/>
                <w:szCs w:val="22"/>
              </w:rPr>
            </w:pPr>
          </w:p>
          <w:p w14:paraId="4106F587" w14:textId="57F03123" w:rsidR="001909C9" w:rsidRPr="00C01D90" w:rsidRDefault="001909C9" w:rsidP="001909C9">
            <w:pPr>
              <w:spacing w:after="60"/>
              <w:ind w:left="30" w:right="-72"/>
              <w:jc w:val="both"/>
              <w:rPr>
                <w:b/>
                <w:bCs/>
                <w:sz w:val="22"/>
                <w:szCs w:val="22"/>
              </w:rPr>
            </w:pPr>
            <w:r w:rsidRPr="00C01D90">
              <w:rPr>
                <w:b/>
                <w:bCs/>
                <w:sz w:val="22"/>
                <w:szCs w:val="22"/>
              </w:rPr>
              <w:t xml:space="preserve">Pytanie 5 - Dotyczy załącznik nr 4 do SWZ </w:t>
            </w:r>
            <w:r w:rsidR="0011730B" w:rsidRPr="00C01D90">
              <w:rPr>
                <w:b/>
                <w:bCs/>
                <w:sz w:val="22"/>
                <w:szCs w:val="22"/>
              </w:rPr>
              <w:t>Projekt</w:t>
            </w:r>
            <w:r w:rsidR="008F741B" w:rsidRPr="00C01D90">
              <w:rPr>
                <w:b/>
                <w:bCs/>
                <w:sz w:val="22"/>
                <w:szCs w:val="22"/>
              </w:rPr>
              <w:t>ow</w:t>
            </w:r>
            <w:r w:rsidRPr="00C01D90">
              <w:rPr>
                <w:b/>
                <w:bCs/>
                <w:sz w:val="22"/>
                <w:szCs w:val="22"/>
              </w:rPr>
              <w:t xml:space="preserve">ane postanowienia umowy par. 13 ust.6 – Pakiet 2 </w:t>
            </w:r>
          </w:p>
          <w:p w14:paraId="43061F8C" w14:textId="77777777" w:rsidR="00847541" w:rsidRPr="00C01D90" w:rsidRDefault="001909C9" w:rsidP="001909C9">
            <w:pPr>
              <w:spacing w:after="60"/>
              <w:ind w:left="30" w:right="-72"/>
              <w:jc w:val="both"/>
              <w:rPr>
                <w:sz w:val="22"/>
                <w:szCs w:val="22"/>
              </w:rPr>
            </w:pPr>
            <w:r w:rsidRPr="00C01D90">
              <w:rPr>
                <w:sz w:val="22"/>
                <w:szCs w:val="22"/>
              </w:rPr>
              <w:t xml:space="preserve">Zamawiający zawarł zapis: „6. Wykonawca oświadcza i gwarantuje, że warunki korzystania z Systemu są zgodne z wymaganiami opisanymi w Umowie, Opisie Przedmiotu Zamówienia i Szczegółowym Opisie Przedmiotu Zamówienia, w tym co do okresu korzystania, ograniczeń ilościowych (lub ich braku), takich jak liczba stanowisk komputerowych, użytkowników lub serwerów. Jeżeli z Umowy nie wynika wyraźnie co innego, ilekroć Umowa przewiduje udzielenie Licencji lub zapewnienie Licencji na System, Licencja taka udzielana jest na czas nieoznaczony, w szczególności uprawnia Zamawiającego do korzystania z Systemu bez ograniczeń ilościowych, w tym bez ograniczeń co do liczby użytkowników oraz urządzeń komputerowych, na których instalowane lub uruchamiane będzie System.” Zwracamy się z prośbą o doprecyzowanie zapisu w zakresie sformułowania „bez ograniczeń co do liczby (…) urządzeń komputerowych, na których instalowane lub uruchamiane będzie System”. Wskazujemy, że zgodnie z Załącznikiem nr 1P System ma być dostępny dla użytkowników jako aplikacja webowa uruchamiana w przeglądarce internetowej, co w praktyce oznacza, że System jest instalowany i uruchamiany na serwerze (serwerach), natomiast użytkownicy końcowi korzystają z niego z poziomu swoich komputerów klienckich wyłącznie poprzez przeglądarkę. W związku z powyższym prosimy o jednoznaczne wyjaśnienie, jak Zamawiający rozumie brak ograniczeń „co do urządzeń komputerowych”, w szczególności: </w:t>
            </w:r>
          </w:p>
          <w:p w14:paraId="5CF52017" w14:textId="77777777" w:rsidR="00847541" w:rsidRPr="00C01D90" w:rsidRDefault="001909C9" w:rsidP="001909C9">
            <w:pPr>
              <w:spacing w:after="60"/>
              <w:ind w:left="30" w:right="-72"/>
              <w:jc w:val="both"/>
              <w:rPr>
                <w:sz w:val="22"/>
                <w:szCs w:val="22"/>
              </w:rPr>
            </w:pPr>
            <w:r w:rsidRPr="00C01D90">
              <w:rPr>
                <w:sz w:val="22"/>
                <w:szCs w:val="22"/>
              </w:rPr>
              <w:t xml:space="preserve">1) czy zapis ten odnosi się do nieograniczonej liczby komputerów użytkowników końcowych (urządzeń klienckich), z których możliwy jest dostęp do Systemu poprzez przeglądarkę internetową, </w:t>
            </w:r>
          </w:p>
          <w:p w14:paraId="42DCF137" w14:textId="77777777" w:rsidR="00847541" w:rsidRPr="00C01D90" w:rsidRDefault="001909C9" w:rsidP="001909C9">
            <w:pPr>
              <w:spacing w:after="60"/>
              <w:ind w:left="30" w:right="-72"/>
              <w:jc w:val="both"/>
              <w:rPr>
                <w:sz w:val="22"/>
                <w:szCs w:val="22"/>
              </w:rPr>
            </w:pPr>
            <w:r w:rsidRPr="00C01D90">
              <w:rPr>
                <w:sz w:val="22"/>
                <w:szCs w:val="22"/>
              </w:rPr>
              <w:t xml:space="preserve">2) czy również do liczby serwerów, instancji Systemu lub środowisk, na których System może być instalowany lub uruchamiany. </w:t>
            </w:r>
          </w:p>
          <w:p w14:paraId="311EA32C" w14:textId="77777777" w:rsidR="00847541" w:rsidRPr="00C01D90" w:rsidRDefault="001909C9" w:rsidP="001909C9">
            <w:pPr>
              <w:spacing w:after="60"/>
              <w:ind w:left="30" w:right="-72"/>
              <w:jc w:val="both"/>
              <w:rPr>
                <w:sz w:val="22"/>
                <w:szCs w:val="22"/>
              </w:rPr>
            </w:pPr>
            <w:r w:rsidRPr="00C01D90">
              <w:rPr>
                <w:sz w:val="22"/>
                <w:szCs w:val="22"/>
              </w:rPr>
              <w:t xml:space="preserve">Jednocześnie prosimy o potwierdzenie, czy Zamawiający dopuszcza rozwiązanie licencyjne, w którym: </w:t>
            </w:r>
          </w:p>
          <w:p w14:paraId="7F66A0CD" w14:textId="77777777" w:rsidR="00847541" w:rsidRPr="00C01D90" w:rsidRDefault="001909C9" w:rsidP="001909C9">
            <w:pPr>
              <w:spacing w:after="60"/>
              <w:ind w:left="30" w:right="-72"/>
              <w:jc w:val="both"/>
              <w:rPr>
                <w:sz w:val="22"/>
                <w:szCs w:val="22"/>
              </w:rPr>
            </w:pPr>
            <w:r w:rsidRPr="00C01D90">
              <w:rPr>
                <w:sz w:val="22"/>
                <w:szCs w:val="22"/>
              </w:rPr>
              <w:t xml:space="preserve">1) Zamawiający będzie uprawniony do uruchomienia Systemu na 1 (jednym) serwerze produkcyjnym, </w:t>
            </w:r>
          </w:p>
          <w:p w14:paraId="1F33E62A" w14:textId="77777777" w:rsidR="001909C9" w:rsidRPr="00C01D90" w:rsidRDefault="001909C9" w:rsidP="001909C9">
            <w:pPr>
              <w:spacing w:after="60"/>
              <w:ind w:left="30" w:right="-72"/>
              <w:jc w:val="both"/>
              <w:rPr>
                <w:sz w:val="22"/>
                <w:szCs w:val="22"/>
              </w:rPr>
            </w:pPr>
            <w:r w:rsidRPr="00C01D90">
              <w:rPr>
                <w:sz w:val="22"/>
                <w:szCs w:val="22"/>
              </w:rPr>
              <w:t>2) liczba użytkowników końcowych oraz komputerów klienckich, z których użytkownicy uzyskują dostęp do Systemu za pośrednictwem przeglądarki internetowej, będzie nieograniczona, przy czym dopuszczalne będzie uruchomienie mechanizmów replikacji serwera w czasie rzeczywistym oraz wykonywanie kopii zapasowych (backupów), w tym utrzymywanie serwera zapasowego, wyłącznie w celach zapewnienia ciągłości działania i bezpieczeństwa danych. Doprecyzowanie powyższego jest niezbędne dla prawidłowej interpretacji zakresu licencji oraz rzetelnego przygotowania oferty.</w:t>
            </w:r>
          </w:p>
          <w:p w14:paraId="25119F51" w14:textId="77777777" w:rsidR="00847541" w:rsidRPr="00C01D90" w:rsidRDefault="00847541" w:rsidP="00847541">
            <w:pPr>
              <w:spacing w:after="60"/>
              <w:ind w:left="30" w:right="-72"/>
              <w:jc w:val="both"/>
              <w:rPr>
                <w:b/>
                <w:bCs/>
                <w:sz w:val="22"/>
                <w:szCs w:val="22"/>
              </w:rPr>
            </w:pPr>
            <w:r w:rsidRPr="00C01D90">
              <w:rPr>
                <w:b/>
                <w:bCs/>
                <w:sz w:val="22"/>
                <w:szCs w:val="22"/>
              </w:rPr>
              <w:t>Odpowiedź: Zamawiający wyjaśnia, co następuje:</w:t>
            </w:r>
          </w:p>
          <w:p w14:paraId="3019B9E6" w14:textId="77777777" w:rsidR="00847541" w:rsidRPr="00C01D90" w:rsidRDefault="00847541" w:rsidP="00847541">
            <w:pPr>
              <w:spacing w:after="60"/>
              <w:ind w:left="30" w:right="-72"/>
              <w:jc w:val="both"/>
              <w:rPr>
                <w:b/>
                <w:bCs/>
                <w:sz w:val="22"/>
                <w:szCs w:val="22"/>
              </w:rPr>
            </w:pPr>
          </w:p>
          <w:p w14:paraId="65FD6D5E" w14:textId="1277E2B0" w:rsidR="00847541" w:rsidRPr="00C01D90" w:rsidRDefault="00847541" w:rsidP="00847541">
            <w:pPr>
              <w:spacing w:after="60"/>
              <w:ind w:left="30" w:right="-72"/>
              <w:jc w:val="both"/>
              <w:rPr>
                <w:b/>
                <w:bCs/>
                <w:sz w:val="22"/>
                <w:szCs w:val="22"/>
              </w:rPr>
            </w:pPr>
            <w:r w:rsidRPr="00C01D90">
              <w:rPr>
                <w:b/>
                <w:bCs/>
                <w:sz w:val="22"/>
                <w:szCs w:val="22"/>
              </w:rPr>
              <w:t>W odniesieniu do pkt.1 TAK, zapis § 6 ust. 6 projektu umowy (Załącznik nr 4) odnosi się do nieograniczonej liczby komputerów użytkowników końcowych (urządzeń klienckich), z których możliwy jest dostęp do Systemu poprzez przeglądarkę internetową. Intencją Zamawiającego jest zapewnienie dostępu do Systemu dla każdego pracownika, bez względu na liczbę stanowisk komputerowych, z których będzie on korzystał.</w:t>
            </w:r>
          </w:p>
          <w:p w14:paraId="46598D8F" w14:textId="77777777" w:rsidR="00847541" w:rsidRPr="00C01D90" w:rsidRDefault="00847541" w:rsidP="00847541">
            <w:pPr>
              <w:spacing w:after="60"/>
              <w:ind w:left="30" w:right="-72"/>
              <w:jc w:val="both"/>
              <w:rPr>
                <w:b/>
                <w:bCs/>
                <w:sz w:val="22"/>
                <w:szCs w:val="22"/>
              </w:rPr>
            </w:pPr>
            <w:r w:rsidRPr="00C01D90">
              <w:rPr>
                <w:b/>
                <w:bCs/>
                <w:sz w:val="22"/>
                <w:szCs w:val="22"/>
              </w:rPr>
              <w:t>W odniesieniu do pkt. 2: NIE, zapis ten nie odnosi się do nieograniczonej liczby serwerów, instancji Systemu lub środowisk produkcyjnych, na których System może być instalowany.</w:t>
            </w:r>
          </w:p>
          <w:p w14:paraId="74987BB1" w14:textId="77777777" w:rsidR="00847541" w:rsidRPr="00C01D90" w:rsidRDefault="00847541" w:rsidP="00847541">
            <w:pPr>
              <w:spacing w:after="60"/>
              <w:ind w:left="30" w:right="-72"/>
              <w:jc w:val="both"/>
              <w:rPr>
                <w:b/>
                <w:bCs/>
                <w:sz w:val="22"/>
                <w:szCs w:val="22"/>
              </w:rPr>
            </w:pPr>
            <w:r w:rsidRPr="00C01D90">
              <w:rPr>
                <w:b/>
                <w:bCs/>
                <w:sz w:val="22"/>
                <w:szCs w:val="22"/>
              </w:rPr>
              <w:t>Jednocześnie Zamawiający potwierdza, że dopuszcza rozwiązanie licencyjne, w którym:</w:t>
            </w:r>
          </w:p>
          <w:p w14:paraId="18CE1FDA" w14:textId="77777777" w:rsidR="00847541" w:rsidRPr="00C01D90" w:rsidRDefault="00847541" w:rsidP="00847541">
            <w:pPr>
              <w:spacing w:after="60"/>
              <w:ind w:left="30" w:right="-72"/>
              <w:jc w:val="both"/>
              <w:rPr>
                <w:b/>
                <w:bCs/>
                <w:sz w:val="22"/>
                <w:szCs w:val="22"/>
              </w:rPr>
            </w:pPr>
            <w:r w:rsidRPr="00C01D90">
              <w:rPr>
                <w:b/>
                <w:bCs/>
                <w:sz w:val="22"/>
                <w:szCs w:val="22"/>
              </w:rPr>
              <w:t>Zamawiający będzie uprawniony do uruchomienia Systemu na 1 (jednym) serwerze produkcyjnym;</w:t>
            </w:r>
          </w:p>
          <w:p w14:paraId="36A8AD10" w14:textId="77777777" w:rsidR="00847541" w:rsidRPr="00C01D90" w:rsidRDefault="00847541" w:rsidP="00847541">
            <w:pPr>
              <w:spacing w:after="60"/>
              <w:ind w:left="30" w:right="-72"/>
              <w:jc w:val="both"/>
              <w:rPr>
                <w:b/>
                <w:bCs/>
                <w:sz w:val="22"/>
                <w:szCs w:val="22"/>
              </w:rPr>
            </w:pPr>
            <w:r w:rsidRPr="00C01D90">
              <w:rPr>
                <w:b/>
                <w:bCs/>
                <w:sz w:val="22"/>
                <w:szCs w:val="22"/>
              </w:rPr>
              <w:t>Liczba użytkowników końcowych oraz komputerów klienckich, z których użytkownicy uzyskują dostęp do Systemu za pośrednictwem przeglądarki internetowej, będzie nieograniczona;</w:t>
            </w:r>
          </w:p>
          <w:p w14:paraId="00040181" w14:textId="77777777" w:rsidR="00847541" w:rsidRPr="00C01D90" w:rsidRDefault="00847541" w:rsidP="00847541">
            <w:pPr>
              <w:spacing w:after="60"/>
              <w:ind w:left="30" w:right="-72"/>
              <w:jc w:val="both"/>
              <w:rPr>
                <w:b/>
                <w:bCs/>
                <w:sz w:val="22"/>
                <w:szCs w:val="22"/>
              </w:rPr>
            </w:pPr>
            <w:r w:rsidRPr="00C01D90">
              <w:rPr>
                <w:b/>
                <w:bCs/>
                <w:sz w:val="22"/>
                <w:szCs w:val="22"/>
              </w:rPr>
              <w:t>Dopuszczalne będzie (w ramach zaoferowanej ceny oferty) uruchomienie mechanizmów replikacji serwera w czasie rzeczywistym oraz wykonywanie kopii zapasowych (backupów), w tym utrzymywanie serwera zapasowego, wyłącznie w celach zapewnienia ciągłości działania i bezpieczeństwa danych.</w:t>
            </w:r>
          </w:p>
          <w:p w14:paraId="34BA584D" w14:textId="77777777" w:rsidR="001909C9" w:rsidRPr="00C01D90" w:rsidRDefault="00847541" w:rsidP="00847541">
            <w:pPr>
              <w:spacing w:after="60"/>
              <w:ind w:left="30" w:right="-72"/>
              <w:jc w:val="both"/>
              <w:rPr>
                <w:b/>
                <w:bCs/>
                <w:sz w:val="22"/>
                <w:szCs w:val="22"/>
              </w:rPr>
            </w:pPr>
            <w:r w:rsidRPr="00C01D90">
              <w:rPr>
                <w:b/>
                <w:bCs/>
                <w:sz w:val="22"/>
                <w:szCs w:val="22"/>
              </w:rPr>
              <w:t>Zamawiający potwierdza, że tak zdefiniowany model licencjonowania jest zgodny z wymaganiami określonymi w Opisie Przedmiotu Zamówienia oraz Projektowanych Postanowieniach Umowy.</w:t>
            </w:r>
          </w:p>
          <w:p w14:paraId="6BDA62C7" w14:textId="77777777" w:rsidR="001909C9" w:rsidRPr="00C01D90" w:rsidRDefault="001909C9" w:rsidP="001909C9">
            <w:pPr>
              <w:spacing w:after="60"/>
              <w:ind w:left="30" w:right="-72"/>
              <w:jc w:val="both"/>
              <w:rPr>
                <w:b/>
                <w:bCs/>
                <w:sz w:val="22"/>
                <w:szCs w:val="22"/>
              </w:rPr>
            </w:pPr>
          </w:p>
          <w:p w14:paraId="340C6E08" w14:textId="3499FC7C" w:rsidR="00AA4B78" w:rsidRPr="00C01D90" w:rsidRDefault="001909C9" w:rsidP="001909C9">
            <w:pPr>
              <w:spacing w:after="60"/>
              <w:ind w:left="30" w:right="-72"/>
              <w:jc w:val="both"/>
              <w:rPr>
                <w:sz w:val="22"/>
                <w:szCs w:val="22"/>
              </w:rPr>
            </w:pPr>
            <w:r w:rsidRPr="00C01D90">
              <w:rPr>
                <w:b/>
                <w:bCs/>
                <w:sz w:val="22"/>
                <w:szCs w:val="22"/>
              </w:rPr>
              <w:t>Pytanie 6- Dotyczy załącznik nr 1P do SWZ, DOKUMENTACJA SYSTEMU</w:t>
            </w:r>
            <w:r w:rsidRPr="00C01D90">
              <w:rPr>
                <w:sz w:val="22"/>
                <w:szCs w:val="22"/>
              </w:rPr>
              <w:t xml:space="preserve"> </w:t>
            </w:r>
          </w:p>
          <w:p w14:paraId="5BE60332" w14:textId="77777777" w:rsidR="001909C9" w:rsidRPr="00C01D90" w:rsidRDefault="001909C9" w:rsidP="001909C9">
            <w:pPr>
              <w:spacing w:after="60"/>
              <w:ind w:left="30" w:right="-72"/>
              <w:jc w:val="both"/>
              <w:rPr>
                <w:sz w:val="22"/>
                <w:szCs w:val="22"/>
              </w:rPr>
            </w:pPr>
            <w:r w:rsidRPr="00C01D90">
              <w:rPr>
                <w:sz w:val="22"/>
                <w:szCs w:val="22"/>
              </w:rPr>
              <w:t>Zamawiający zawarł zapis: „Wykonawca opracuje w terminie 11 dni od daty udostępnienia danych i dostępów do środowiska Zamawiającego</w:t>
            </w:r>
            <w:r w:rsidR="00847541" w:rsidRPr="00C01D90">
              <w:rPr>
                <w:sz w:val="22"/>
                <w:szCs w:val="22"/>
              </w:rPr>
              <w:t xml:space="preserve"> </w:t>
            </w:r>
            <w:r w:rsidRPr="00C01D90">
              <w:rPr>
                <w:sz w:val="22"/>
                <w:szCs w:val="22"/>
              </w:rPr>
              <w:t>Dokumentację Analizy Przedwdrożeniowej (DAP).” Prosimy o potwierdzenie, że Zamawiający w ciągu 7 dni od wysłania prośby o udostępnienie danych i dostępów do środowiska Zamawiającego, prześle wszystkie niezbędne informacje. Czas realizacji zamówienia wynosi został sztywnie określony przez Zamawiającego, a cały proces wdrożenia jest złożony i wymaga wcześniejszego dostępu do szczegółowych danych. W związku z tym prosimy o jednoznaczne potwierdzenie możliwości przekazania wymaganych informacji w wyznaczonym terminie lub potwierdzenie, że w przypadku nieprzekazania ich ww. czas realizacji zamówienia zostanie wydłużony z winy Zamawiającego o różnicę czasu między wyznaczonym terminem 7 dni a faktycznym terminem przekazania danych</w:t>
            </w:r>
          </w:p>
          <w:p w14:paraId="22156A49" w14:textId="77777777" w:rsidR="00847541" w:rsidRPr="00C01D90" w:rsidRDefault="00847541" w:rsidP="00847541">
            <w:pPr>
              <w:spacing w:after="60"/>
              <w:ind w:left="30" w:right="-72"/>
              <w:jc w:val="both"/>
              <w:rPr>
                <w:b/>
                <w:bCs/>
                <w:sz w:val="22"/>
                <w:szCs w:val="22"/>
              </w:rPr>
            </w:pPr>
            <w:r w:rsidRPr="00C01D90">
              <w:rPr>
                <w:b/>
                <w:bCs/>
                <w:sz w:val="22"/>
                <w:szCs w:val="22"/>
              </w:rPr>
              <w:t>Odpowiedź: Zamawiający wyjaśnia i potwierdza, co następuje:</w:t>
            </w:r>
          </w:p>
          <w:p w14:paraId="2A9B332F" w14:textId="77777777" w:rsidR="00847541" w:rsidRPr="00C01D90" w:rsidRDefault="00847541" w:rsidP="00847541">
            <w:pPr>
              <w:spacing w:after="60"/>
              <w:ind w:left="30" w:right="-72"/>
              <w:jc w:val="both"/>
              <w:rPr>
                <w:b/>
                <w:bCs/>
                <w:sz w:val="22"/>
                <w:szCs w:val="22"/>
              </w:rPr>
            </w:pPr>
            <w:r w:rsidRPr="00C01D90">
              <w:rPr>
                <w:b/>
                <w:bCs/>
                <w:sz w:val="22"/>
                <w:szCs w:val="22"/>
              </w:rPr>
              <w:t>Terminy udostępnienia dostępów: Zgodnie z zapisami zawartymi w Załączniku nr 1P - OPZ (rozdział dotyczący Zdalnego Dostępu), Zamawiający określił już precyzyjne terminy na przekazanie dostępów, które są korzystniejsze dla Wykonawcy niż wnioskowane 7 dni:</w:t>
            </w:r>
          </w:p>
          <w:p w14:paraId="1F07628D" w14:textId="77777777" w:rsidR="00847541" w:rsidRPr="00C01D90" w:rsidRDefault="00847541" w:rsidP="00847541">
            <w:pPr>
              <w:spacing w:after="60"/>
              <w:ind w:left="30" w:right="-72"/>
              <w:jc w:val="both"/>
              <w:rPr>
                <w:b/>
                <w:bCs/>
                <w:sz w:val="22"/>
                <w:szCs w:val="22"/>
              </w:rPr>
            </w:pPr>
            <w:r w:rsidRPr="00C01D90">
              <w:rPr>
                <w:b/>
                <w:bCs/>
                <w:sz w:val="22"/>
                <w:szCs w:val="22"/>
              </w:rPr>
              <w:t>- Zdalny Dostęp (VPN) zostanie udostępniony w terminie do 5 dni roboczych od dnia podpisania Umowy (po przekazaniu listy pracowników).</w:t>
            </w:r>
          </w:p>
          <w:p w14:paraId="795C71D8" w14:textId="77777777" w:rsidR="00847541" w:rsidRPr="00C01D90" w:rsidRDefault="00847541" w:rsidP="00847541">
            <w:pPr>
              <w:spacing w:after="60"/>
              <w:ind w:left="30" w:right="-72"/>
              <w:jc w:val="both"/>
              <w:rPr>
                <w:b/>
                <w:bCs/>
                <w:sz w:val="22"/>
                <w:szCs w:val="22"/>
              </w:rPr>
            </w:pPr>
            <w:r w:rsidRPr="00C01D90">
              <w:rPr>
                <w:b/>
                <w:bCs/>
                <w:sz w:val="22"/>
                <w:szCs w:val="22"/>
              </w:rPr>
              <w:t>- Parametry logowania zostaną przekazane w terminie do 3 dni roboczych od otrzymania listy pracowników.</w:t>
            </w:r>
          </w:p>
          <w:p w14:paraId="6A885544" w14:textId="77777777" w:rsidR="00AA4B78" w:rsidRPr="00C01D90" w:rsidRDefault="00847541" w:rsidP="00847541">
            <w:pPr>
              <w:spacing w:after="60"/>
              <w:ind w:left="30" w:right="-72"/>
              <w:jc w:val="both"/>
              <w:rPr>
                <w:b/>
                <w:bCs/>
                <w:sz w:val="22"/>
                <w:szCs w:val="22"/>
              </w:rPr>
            </w:pPr>
            <w:r w:rsidRPr="00C01D90">
              <w:rPr>
                <w:b/>
                <w:bCs/>
                <w:sz w:val="22"/>
                <w:szCs w:val="22"/>
              </w:rPr>
              <w:t>Bieg terminu na opracowanie DAP: Zamawiający potwierdza, że wskazany w umowie termin 11 dni na opracowanie Dokumentacji Analizy Przedwdrożeniowej (DAP) rozpoczyna swój bieg dopiero w momencie faktycznego udostępnienia Wykonawcy danych i dostępów do środowiska Zamawiającego.</w:t>
            </w:r>
          </w:p>
          <w:p w14:paraId="2AAADECB" w14:textId="77777777" w:rsidR="001909C9" w:rsidRPr="00C01D90" w:rsidRDefault="001909C9" w:rsidP="0086391D">
            <w:pPr>
              <w:spacing w:after="60"/>
              <w:ind w:right="-72"/>
              <w:jc w:val="both"/>
              <w:rPr>
                <w:sz w:val="22"/>
                <w:szCs w:val="22"/>
              </w:rPr>
            </w:pPr>
          </w:p>
        </w:tc>
      </w:tr>
    </w:tbl>
    <w:p w14:paraId="29C0DDDD" w14:textId="77777777" w:rsidR="00BE7BFD" w:rsidRPr="00C01D90" w:rsidRDefault="00BE7BFD" w:rsidP="00520165">
      <w:pPr>
        <w:jc w:val="both"/>
        <w:rPr>
          <w:sz w:val="22"/>
          <w:szCs w:val="22"/>
        </w:rPr>
      </w:pPr>
    </w:p>
    <w:p w14:paraId="670C1EA8" w14:textId="77777777" w:rsidR="006D4AB3" w:rsidRPr="00C01D90" w:rsidRDefault="00BE62A3" w:rsidP="00BE62A3">
      <w:pPr>
        <w:pStyle w:val="Tekstpodstawowy"/>
        <w:spacing w:before="120" w:after="480"/>
        <w:ind w:left="3119" w:firstLine="425"/>
        <w:jc w:val="center"/>
        <w:rPr>
          <w:sz w:val="22"/>
          <w:szCs w:val="22"/>
        </w:rPr>
      </w:pPr>
      <w:r w:rsidRPr="00C01D90">
        <w:rPr>
          <w:sz w:val="22"/>
          <w:szCs w:val="22"/>
        </w:rPr>
        <w:t>Przewodniczący Komisji Przetargowej</w:t>
      </w:r>
    </w:p>
    <w:p w14:paraId="5700F5C9" w14:textId="4C469B2A" w:rsidR="006D4AB3" w:rsidRPr="00C01D90" w:rsidRDefault="001909C9" w:rsidP="001909C9">
      <w:pPr>
        <w:spacing w:before="120" w:after="120" w:line="360" w:lineRule="auto"/>
        <w:ind w:left="567"/>
        <w:jc w:val="center"/>
        <w:rPr>
          <w:sz w:val="22"/>
          <w:szCs w:val="22"/>
        </w:rPr>
      </w:pPr>
      <w:r w:rsidRPr="00C01D90">
        <w:rPr>
          <w:sz w:val="22"/>
          <w:szCs w:val="22"/>
        </w:rPr>
        <w:t xml:space="preserve">                                       </w:t>
      </w:r>
      <w:r w:rsidR="007E18EB" w:rsidRPr="00C01D90">
        <w:rPr>
          <w:sz w:val="22"/>
          <w:szCs w:val="22"/>
        </w:rPr>
        <w:t xml:space="preserve">           </w:t>
      </w:r>
      <w:r w:rsidRPr="00C01D90">
        <w:rPr>
          <w:sz w:val="22"/>
          <w:szCs w:val="22"/>
        </w:rPr>
        <w:t xml:space="preserve">      </w:t>
      </w:r>
      <w:r w:rsidR="00800BA4" w:rsidRPr="00C01D90">
        <w:rPr>
          <w:sz w:val="22"/>
          <w:szCs w:val="22"/>
        </w:rPr>
        <w:t>Piotr</w:t>
      </w:r>
      <w:r w:rsidR="006D4AB3" w:rsidRPr="00C01D90">
        <w:rPr>
          <w:sz w:val="22"/>
          <w:szCs w:val="22"/>
        </w:rPr>
        <w:t xml:space="preserve"> </w:t>
      </w:r>
      <w:r w:rsidR="00800BA4" w:rsidRPr="00C01D90">
        <w:rPr>
          <w:sz w:val="22"/>
          <w:szCs w:val="22"/>
        </w:rPr>
        <w:t>Nowakowski</w:t>
      </w:r>
    </w:p>
    <w:sectPr w:rsidR="006D4AB3" w:rsidRPr="00C01D90" w:rsidSect="0012774F">
      <w:headerReference w:type="default" r:id="rId9"/>
      <w:footerReference w:type="even" r:id="rId10"/>
      <w:footerReference w:type="defaul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56C25" w14:textId="77777777" w:rsidR="00F62FFB" w:rsidRDefault="00F62FFB">
      <w:r>
        <w:separator/>
      </w:r>
    </w:p>
  </w:endnote>
  <w:endnote w:type="continuationSeparator" w:id="0">
    <w:p w14:paraId="21CA5705" w14:textId="77777777" w:rsidR="00F62FFB" w:rsidRDefault="00F6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8155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A5663B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EC491" w14:textId="4F88F1CD"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F980B" w14:textId="77777777" w:rsidR="006D4AB3" w:rsidRDefault="006D4AB3">
    <w:pPr>
      <w:pStyle w:val="Stopka"/>
      <w:pBdr>
        <w:bottom w:val="single" w:sz="6" w:space="0" w:color="auto"/>
      </w:pBdr>
      <w:tabs>
        <w:tab w:val="clear" w:pos="4536"/>
        <w:tab w:val="left" w:pos="6237"/>
      </w:tabs>
    </w:pPr>
  </w:p>
  <w:p w14:paraId="42489D1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BF2C95" w14:textId="77777777" w:rsidR="006D4AB3" w:rsidRDefault="006D4AB3">
    <w:pPr>
      <w:pStyle w:val="Stopka"/>
      <w:tabs>
        <w:tab w:val="clear" w:pos="4536"/>
        <w:tab w:val="left" w:pos="6237"/>
      </w:tabs>
    </w:pPr>
  </w:p>
  <w:p w14:paraId="1F1E36E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63F4" w14:textId="77777777" w:rsidR="00F62FFB" w:rsidRDefault="00F62FFB">
      <w:r>
        <w:separator/>
      </w:r>
    </w:p>
  </w:footnote>
  <w:footnote w:type="continuationSeparator" w:id="0">
    <w:p w14:paraId="0F8786AC" w14:textId="77777777" w:rsidR="00F62FFB" w:rsidRDefault="00F62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CD59" w14:textId="18422BAE" w:rsidR="00800BA4" w:rsidRDefault="005D5EA9">
    <w:pPr>
      <w:pStyle w:val="Nagwek"/>
    </w:pPr>
    <w:r>
      <w:ptab w:relativeTo="margin" w:alignment="center" w:leader="none"/>
    </w:r>
    <w:r>
      <w:rPr>
        <w:noProof/>
      </w:rPr>
      <w:drawing>
        <wp:inline distT="0" distB="0" distL="0" distR="0" wp14:anchorId="488A681C" wp14:editId="4D193C0B">
          <wp:extent cx="5759450" cy="738505"/>
          <wp:effectExtent l="0" t="0" r="0" b="4445"/>
          <wp:docPr id="132245764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57649"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38505"/>
                  </a:xfrm>
                  <a:prstGeom prst="rect">
                    <a:avLst/>
                  </a:prstGeom>
                  <a:noFill/>
                  <a:ln>
                    <a:noFill/>
                  </a:ln>
                </pic:spPr>
              </pic:pic>
            </a:graphicData>
          </a:graphic>
        </wp:inline>
      </w:drawing>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343B7"/>
    <w:multiLevelType w:val="hybridMultilevel"/>
    <w:tmpl w:val="7ABA948C"/>
    <w:lvl w:ilvl="0" w:tplc="CF3CEE36">
      <w:start w:val="3"/>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8F01DA"/>
    <w:multiLevelType w:val="hybridMultilevel"/>
    <w:tmpl w:val="D5D86F16"/>
    <w:lvl w:ilvl="0" w:tplc="137861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EC35EA0"/>
    <w:multiLevelType w:val="multilevel"/>
    <w:tmpl w:val="CF405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171138"/>
    <w:multiLevelType w:val="multilevel"/>
    <w:tmpl w:val="DA8E1EC2"/>
    <w:lvl w:ilvl="0">
      <w:start w:val="2"/>
      <w:numFmt w:val="decimal"/>
      <w:lvlText w:val="%1."/>
      <w:lvlJc w:val="left"/>
      <w:pPr>
        <w:tabs>
          <w:tab w:val="num" w:pos="0"/>
        </w:tabs>
        <w:ind w:left="1080" w:hanging="360"/>
      </w:pPr>
      <w:rPr>
        <w:rFonts w:hint="default"/>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2136" w:hanging="696"/>
      </w:pPr>
      <w:rPr>
        <w:rFonts w:hint="default"/>
      </w:rPr>
    </w:lvl>
    <w:lvl w:ilvl="2">
      <w:start w:val="1"/>
      <w:numFmt w:val="lowerRoman"/>
      <w:lvlText w:val="%3."/>
      <w:lvlJc w:val="right"/>
      <w:pPr>
        <w:tabs>
          <w:tab w:val="num" w:pos="0"/>
        </w:tabs>
        <w:ind w:left="2520" w:hanging="180"/>
      </w:pPr>
      <w:rPr>
        <w:rFonts w:hint="default"/>
      </w:rPr>
    </w:lvl>
    <w:lvl w:ilvl="3">
      <w:start w:val="1"/>
      <w:numFmt w:val="decimal"/>
      <w:lvlText w:val="%4."/>
      <w:lvlJc w:val="left"/>
      <w:pPr>
        <w:tabs>
          <w:tab w:val="num" w:pos="0"/>
        </w:tabs>
        <w:ind w:left="3240" w:hanging="360"/>
      </w:pPr>
      <w:rPr>
        <w:rFonts w:hint="default"/>
      </w:rPr>
    </w:lvl>
    <w:lvl w:ilvl="4">
      <w:start w:val="1"/>
      <w:numFmt w:val="lowerLetter"/>
      <w:lvlText w:val="%5."/>
      <w:lvlJc w:val="left"/>
      <w:pPr>
        <w:tabs>
          <w:tab w:val="num" w:pos="0"/>
        </w:tabs>
        <w:ind w:left="3960" w:hanging="360"/>
      </w:pPr>
      <w:rPr>
        <w:rFonts w:hint="default"/>
      </w:rPr>
    </w:lvl>
    <w:lvl w:ilvl="5">
      <w:start w:val="1"/>
      <w:numFmt w:val="lowerRoman"/>
      <w:lvlText w:val="%6."/>
      <w:lvlJc w:val="right"/>
      <w:pPr>
        <w:tabs>
          <w:tab w:val="num" w:pos="0"/>
        </w:tabs>
        <w:ind w:left="4680" w:hanging="180"/>
      </w:pPr>
      <w:rPr>
        <w:rFonts w:hint="default"/>
      </w:rPr>
    </w:lvl>
    <w:lvl w:ilvl="6">
      <w:start w:val="1"/>
      <w:numFmt w:val="decimal"/>
      <w:lvlText w:val="%7."/>
      <w:lvlJc w:val="left"/>
      <w:pPr>
        <w:tabs>
          <w:tab w:val="num" w:pos="0"/>
        </w:tabs>
        <w:ind w:left="5400" w:hanging="360"/>
      </w:pPr>
      <w:rPr>
        <w:rFonts w:hint="default"/>
      </w:rPr>
    </w:lvl>
    <w:lvl w:ilvl="7">
      <w:start w:val="1"/>
      <w:numFmt w:val="lowerLetter"/>
      <w:lvlText w:val="%8."/>
      <w:lvlJc w:val="left"/>
      <w:pPr>
        <w:tabs>
          <w:tab w:val="num" w:pos="0"/>
        </w:tabs>
        <w:ind w:left="6120" w:hanging="360"/>
      </w:pPr>
      <w:rPr>
        <w:rFonts w:hint="default"/>
      </w:rPr>
    </w:lvl>
    <w:lvl w:ilvl="8">
      <w:start w:val="1"/>
      <w:numFmt w:val="lowerRoman"/>
      <w:lvlText w:val="%9."/>
      <w:lvlJc w:val="right"/>
      <w:pPr>
        <w:tabs>
          <w:tab w:val="num" w:pos="0"/>
        </w:tabs>
        <w:ind w:left="6840" w:hanging="180"/>
      </w:pPr>
      <w:rPr>
        <w:rFonts w:hint="default"/>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78470899">
    <w:abstractNumId w:val="5"/>
  </w:num>
  <w:num w:numId="2" w16cid:durableId="1441804940">
    <w:abstractNumId w:val="10"/>
  </w:num>
  <w:num w:numId="3" w16cid:durableId="1694695881">
    <w:abstractNumId w:val="4"/>
  </w:num>
  <w:num w:numId="4" w16cid:durableId="860628909">
    <w:abstractNumId w:val="9"/>
  </w:num>
  <w:num w:numId="5" w16cid:durableId="1121152502">
    <w:abstractNumId w:val="2"/>
  </w:num>
  <w:num w:numId="6" w16cid:durableId="1488400603">
    <w:abstractNumId w:val="3"/>
  </w:num>
  <w:num w:numId="7" w16cid:durableId="67463576">
    <w:abstractNumId w:val="8"/>
  </w:num>
  <w:num w:numId="8" w16cid:durableId="1684353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8287496">
    <w:abstractNumId w:val="7"/>
  </w:num>
  <w:num w:numId="10" w16cid:durableId="173611229">
    <w:abstractNumId w:val="0"/>
  </w:num>
  <w:num w:numId="11" w16cid:durableId="14955626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FFB"/>
    <w:rsid w:val="00031374"/>
    <w:rsid w:val="000A1097"/>
    <w:rsid w:val="000A7B32"/>
    <w:rsid w:val="000E2A8F"/>
    <w:rsid w:val="0011730B"/>
    <w:rsid w:val="0012774F"/>
    <w:rsid w:val="00144B7A"/>
    <w:rsid w:val="00180C6E"/>
    <w:rsid w:val="001909C9"/>
    <w:rsid w:val="00195952"/>
    <w:rsid w:val="001E2BC1"/>
    <w:rsid w:val="00207A29"/>
    <w:rsid w:val="002648C3"/>
    <w:rsid w:val="0029606A"/>
    <w:rsid w:val="00430808"/>
    <w:rsid w:val="00480689"/>
    <w:rsid w:val="004848F3"/>
    <w:rsid w:val="004A75F2"/>
    <w:rsid w:val="004A76B2"/>
    <w:rsid w:val="005144A9"/>
    <w:rsid w:val="00520165"/>
    <w:rsid w:val="005B1B08"/>
    <w:rsid w:val="005D5EA9"/>
    <w:rsid w:val="00632C3C"/>
    <w:rsid w:val="00662BDB"/>
    <w:rsid w:val="006A5DF1"/>
    <w:rsid w:val="006B7198"/>
    <w:rsid w:val="006D4AB3"/>
    <w:rsid w:val="006E1C03"/>
    <w:rsid w:val="006F3B81"/>
    <w:rsid w:val="007442FC"/>
    <w:rsid w:val="007B6F50"/>
    <w:rsid w:val="007D7198"/>
    <w:rsid w:val="007E18EB"/>
    <w:rsid w:val="00800BA4"/>
    <w:rsid w:val="00847541"/>
    <w:rsid w:val="0086391D"/>
    <w:rsid w:val="00870F9F"/>
    <w:rsid w:val="008804B6"/>
    <w:rsid w:val="00897AB0"/>
    <w:rsid w:val="008A3553"/>
    <w:rsid w:val="008F741B"/>
    <w:rsid w:val="009003D1"/>
    <w:rsid w:val="00931DC8"/>
    <w:rsid w:val="00945EED"/>
    <w:rsid w:val="00947A50"/>
    <w:rsid w:val="009B5DE1"/>
    <w:rsid w:val="00A27AE7"/>
    <w:rsid w:val="00A905AC"/>
    <w:rsid w:val="00AA4B78"/>
    <w:rsid w:val="00B1255C"/>
    <w:rsid w:val="00B153F9"/>
    <w:rsid w:val="00BA6584"/>
    <w:rsid w:val="00BE62A3"/>
    <w:rsid w:val="00BE7BFD"/>
    <w:rsid w:val="00C01D90"/>
    <w:rsid w:val="00C35463"/>
    <w:rsid w:val="00C370F2"/>
    <w:rsid w:val="00C44EEC"/>
    <w:rsid w:val="00C73AF4"/>
    <w:rsid w:val="00C77297"/>
    <w:rsid w:val="00D22FFA"/>
    <w:rsid w:val="00D340FA"/>
    <w:rsid w:val="00D46395"/>
    <w:rsid w:val="00D8461B"/>
    <w:rsid w:val="00D9049C"/>
    <w:rsid w:val="00D915F2"/>
    <w:rsid w:val="00DF32E8"/>
    <w:rsid w:val="00E21B49"/>
    <w:rsid w:val="00E2789F"/>
    <w:rsid w:val="00E72428"/>
    <w:rsid w:val="00EA14B3"/>
    <w:rsid w:val="00EA416E"/>
    <w:rsid w:val="00EE45E1"/>
    <w:rsid w:val="00F62FFB"/>
    <w:rsid w:val="00F73D67"/>
    <w:rsid w:val="00FC1DE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C7C2F"/>
  <w15:chartTrackingRefBased/>
  <w15:docId w15:val="{52043491-D00E-4EC6-A45B-727BC3BB5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7442F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7442FC"/>
    <w:pPr>
      <w:spacing w:after="160" w:line="259" w:lineRule="auto"/>
      <w:ind w:left="720"/>
      <w:contextualSpacing/>
    </w:pPr>
    <w:rPr>
      <w:rFonts w:asciiTheme="minorHAnsi" w:eastAsiaTheme="minorHAnsi" w:hAnsiTheme="minorHAnsi" w:cstheme="minorBidi"/>
      <w:kern w:val="2"/>
      <w:sz w:val="22"/>
      <w:szCs w:val="22"/>
      <w:lang w:eastAsia="en-US"/>
    </w:rPr>
  </w:style>
  <w:style w:type="character" w:styleId="Odwoanieprzypisudolnego">
    <w:name w:val="footnote reference"/>
    <w:basedOn w:val="Domylnaczcionkaakapitu"/>
    <w:uiPriority w:val="99"/>
    <w:unhideWhenUsed/>
    <w:rsid w:val="007442FC"/>
    <w:rPr>
      <w:vertAlign w:val="superscript"/>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7442FC"/>
    <w:rPr>
      <w:rFonts w:asciiTheme="minorHAnsi" w:eastAsiaTheme="minorHAnsi" w:hAnsiTheme="minorHAnsi" w:cstheme="minorBidi"/>
      <w:kern w:val="2"/>
      <w:sz w:val="22"/>
      <w:szCs w:val="22"/>
      <w:lang w:eastAsia="en-US"/>
    </w:rPr>
  </w:style>
  <w:style w:type="character" w:customStyle="1" w:styleId="Nagwek3Znak">
    <w:name w:val="Nagłówek 3 Znak"/>
    <w:basedOn w:val="Domylnaczcionkaakapitu"/>
    <w:link w:val="Nagwek3"/>
    <w:semiHidden/>
    <w:rsid w:val="007442FC"/>
    <w:rPr>
      <w:rFonts w:asciiTheme="majorHAnsi" w:eastAsiaTheme="majorEastAsia" w:hAnsiTheme="majorHAnsi" w:cstheme="majorBidi"/>
      <w:color w:val="1F3763" w:themeColor="accent1" w:themeShade="7F"/>
      <w:sz w:val="24"/>
      <w:szCs w:val="24"/>
    </w:rPr>
  </w:style>
  <w:style w:type="character" w:styleId="Hipercze">
    <w:name w:val="Hyperlink"/>
    <w:basedOn w:val="Domylnaczcionkaakapitu"/>
    <w:rsid w:val="0011730B"/>
    <w:rPr>
      <w:color w:val="0563C1" w:themeColor="hyperlink"/>
      <w:u w:val="single"/>
    </w:rPr>
  </w:style>
  <w:style w:type="character" w:styleId="Odwoaniedokomentarza">
    <w:name w:val="annotation reference"/>
    <w:basedOn w:val="Domylnaczcionkaakapitu"/>
    <w:rsid w:val="001E2BC1"/>
    <w:rPr>
      <w:sz w:val="16"/>
      <w:szCs w:val="16"/>
    </w:rPr>
  </w:style>
  <w:style w:type="paragraph" w:styleId="Tekstkomentarza">
    <w:name w:val="annotation text"/>
    <w:basedOn w:val="Normalny"/>
    <w:link w:val="TekstkomentarzaZnak"/>
    <w:rsid w:val="001E2BC1"/>
  </w:style>
  <w:style w:type="character" w:customStyle="1" w:styleId="TekstkomentarzaZnak">
    <w:name w:val="Tekst komentarza Znak"/>
    <w:basedOn w:val="Domylnaczcionkaakapitu"/>
    <w:link w:val="Tekstkomentarza"/>
    <w:rsid w:val="001E2BC1"/>
  </w:style>
  <w:style w:type="paragraph" w:styleId="Tematkomentarza">
    <w:name w:val="annotation subject"/>
    <w:basedOn w:val="Tekstkomentarza"/>
    <w:next w:val="Tekstkomentarza"/>
    <w:link w:val="TematkomentarzaZnak"/>
    <w:rsid w:val="001E2BC1"/>
    <w:rPr>
      <w:b/>
      <w:bCs/>
    </w:rPr>
  </w:style>
  <w:style w:type="character" w:customStyle="1" w:styleId="TematkomentarzaZnak">
    <w:name w:val="Temat komentarza Znak"/>
    <w:basedOn w:val="TekstkomentarzaZnak"/>
    <w:link w:val="Tematkomentarza"/>
    <w:rsid w:val="001E2B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31</TotalTime>
  <Pages>6</Pages>
  <Words>2722</Words>
  <Characters>18459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14</cp:revision>
  <cp:lastPrinted>2001-02-10T14:28:00Z</cp:lastPrinted>
  <dcterms:created xsi:type="dcterms:W3CDTF">2026-01-16T06:55:00Z</dcterms:created>
  <dcterms:modified xsi:type="dcterms:W3CDTF">2026-01-16T12:16:00Z</dcterms:modified>
</cp:coreProperties>
</file>