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B5501" w14:textId="780A8600" w:rsidR="00035DEC" w:rsidRPr="00673C8B" w:rsidRDefault="00E2500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>Kraków</w:t>
      </w:r>
      <w:r w:rsidR="00035DEC" w:rsidRPr="00673C8B">
        <w:rPr>
          <w:rFonts w:ascii="Arial" w:hAnsi="Arial" w:cs="Arial"/>
          <w:sz w:val="24"/>
          <w:szCs w:val="24"/>
        </w:rPr>
        <w:t xml:space="preserve"> dnia: </w:t>
      </w:r>
      <w:r w:rsidRPr="00673C8B">
        <w:rPr>
          <w:rFonts w:ascii="Arial" w:hAnsi="Arial" w:cs="Arial"/>
          <w:sz w:val="24"/>
          <w:szCs w:val="24"/>
        </w:rPr>
        <w:t>2026-01-</w:t>
      </w:r>
      <w:r w:rsidR="00477912" w:rsidRPr="00673C8B">
        <w:rPr>
          <w:rFonts w:ascii="Arial" w:hAnsi="Arial" w:cs="Arial"/>
          <w:sz w:val="24"/>
          <w:szCs w:val="24"/>
        </w:rPr>
        <w:t>1</w:t>
      </w:r>
      <w:r w:rsidR="00BF50F0">
        <w:rPr>
          <w:rFonts w:ascii="Arial" w:hAnsi="Arial" w:cs="Arial"/>
          <w:sz w:val="24"/>
          <w:szCs w:val="24"/>
        </w:rPr>
        <w:t>4</w:t>
      </w:r>
    </w:p>
    <w:p w14:paraId="25D8C7A7" w14:textId="77777777" w:rsidR="00035DEC" w:rsidRPr="00673C8B" w:rsidRDefault="00E2500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3C8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87025AB" w14:textId="77777777" w:rsidR="00035DEC" w:rsidRPr="00673C8B" w:rsidRDefault="00E2500F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>os. Na Skarpie</w:t>
      </w:r>
      <w:r w:rsidR="00035DEC" w:rsidRPr="00673C8B">
        <w:rPr>
          <w:rFonts w:ascii="Arial" w:hAnsi="Arial" w:cs="Arial"/>
          <w:sz w:val="24"/>
          <w:szCs w:val="24"/>
        </w:rPr>
        <w:t xml:space="preserve"> </w:t>
      </w:r>
      <w:r w:rsidRPr="00673C8B">
        <w:rPr>
          <w:rFonts w:ascii="Arial" w:hAnsi="Arial" w:cs="Arial"/>
          <w:sz w:val="24"/>
          <w:szCs w:val="24"/>
        </w:rPr>
        <w:t>66</w:t>
      </w:r>
    </w:p>
    <w:p w14:paraId="5161B5FC" w14:textId="77777777" w:rsidR="00035DEC" w:rsidRPr="00673C8B" w:rsidRDefault="00E2500F" w:rsidP="00035DEC">
      <w:pPr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>31-913</w:t>
      </w:r>
      <w:r w:rsidR="00035DEC" w:rsidRPr="00673C8B">
        <w:rPr>
          <w:rFonts w:ascii="Arial" w:hAnsi="Arial" w:cs="Arial"/>
          <w:sz w:val="24"/>
          <w:szCs w:val="24"/>
        </w:rPr>
        <w:t xml:space="preserve"> </w:t>
      </w:r>
      <w:r w:rsidRPr="00673C8B">
        <w:rPr>
          <w:rFonts w:ascii="Arial" w:hAnsi="Arial" w:cs="Arial"/>
          <w:sz w:val="24"/>
          <w:szCs w:val="24"/>
        </w:rPr>
        <w:t>Kraków</w:t>
      </w:r>
    </w:p>
    <w:p w14:paraId="2C8F6C79" w14:textId="77777777" w:rsidR="00035DEC" w:rsidRPr="00673C8B" w:rsidRDefault="00035DEC" w:rsidP="00035DEC">
      <w:pPr>
        <w:jc w:val="both"/>
        <w:rPr>
          <w:rFonts w:ascii="Arial" w:hAnsi="Arial" w:cs="Arial"/>
          <w:bCs/>
          <w:sz w:val="24"/>
          <w:szCs w:val="24"/>
        </w:rPr>
      </w:pPr>
      <w:r w:rsidRPr="00673C8B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5413554" w14:textId="77777777" w:rsidR="00035DEC" w:rsidRPr="00673C8B" w:rsidRDefault="00035DEC" w:rsidP="00035DEC">
      <w:pPr>
        <w:spacing w:after="480"/>
        <w:jc w:val="both"/>
        <w:rPr>
          <w:rFonts w:ascii="Arial" w:hAnsi="Arial" w:cs="Arial"/>
          <w:bCs/>
        </w:rPr>
      </w:pPr>
      <w:r w:rsidRPr="00673C8B">
        <w:rPr>
          <w:rFonts w:ascii="Arial" w:hAnsi="Arial" w:cs="Arial"/>
          <w:bCs/>
        </w:rPr>
        <w:t>[nazwa zamawiającego, adres]</w:t>
      </w:r>
    </w:p>
    <w:p w14:paraId="67E09BEB" w14:textId="2FC0717B" w:rsidR="0001635A" w:rsidRPr="00673C8B" w:rsidRDefault="0001635A" w:rsidP="00035DEC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673C8B">
        <w:rPr>
          <w:rFonts w:ascii="Arial" w:hAnsi="Arial" w:cs="Arial"/>
          <w:bCs/>
          <w:sz w:val="24"/>
          <w:szCs w:val="24"/>
        </w:rPr>
        <w:t>DZP-271-61/25-</w:t>
      </w:r>
      <w:r w:rsidR="00BF50F0">
        <w:rPr>
          <w:rFonts w:ascii="Arial" w:hAnsi="Arial" w:cs="Arial"/>
          <w:bCs/>
          <w:sz w:val="24"/>
          <w:szCs w:val="24"/>
        </w:rPr>
        <w:t>21.</w:t>
      </w:r>
      <w:r w:rsidRPr="00673C8B">
        <w:rPr>
          <w:rFonts w:ascii="Arial" w:hAnsi="Arial" w:cs="Arial"/>
          <w:bCs/>
          <w:sz w:val="24"/>
          <w:szCs w:val="24"/>
        </w:rPr>
        <w:t>AOM</w:t>
      </w:r>
    </w:p>
    <w:p w14:paraId="01A7830E" w14:textId="77777777" w:rsidR="00035DEC" w:rsidRPr="00673C8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673C8B">
        <w:rPr>
          <w:rFonts w:ascii="Arial" w:hAnsi="Arial" w:cs="Arial"/>
          <w:b/>
          <w:sz w:val="24"/>
          <w:szCs w:val="24"/>
        </w:rPr>
        <w:t>WYKONAWCY</w:t>
      </w:r>
    </w:p>
    <w:p w14:paraId="125B51A8" w14:textId="77777777" w:rsidR="00035DEC" w:rsidRPr="00673C8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>ubiegający się o zamówienie</w:t>
      </w:r>
    </w:p>
    <w:p w14:paraId="54585BE5" w14:textId="77777777" w:rsidR="00035DEC" w:rsidRPr="00673C8B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73C8B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673C8B">
        <w:rPr>
          <w:rFonts w:ascii="Arial" w:hAnsi="Arial" w:cs="Arial"/>
          <w:sz w:val="24"/>
          <w:szCs w:val="24"/>
        </w:rPr>
        <w:t>postępowania o udzielenie zamówienia publicznego</w:t>
      </w:r>
      <w:r w:rsidRPr="00673C8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73C8B" w14:paraId="0B0D845B" w14:textId="77777777" w:rsidTr="00B32FF9">
        <w:tc>
          <w:tcPr>
            <w:tcW w:w="2269" w:type="dxa"/>
            <w:shd w:val="clear" w:color="auto" w:fill="auto"/>
          </w:tcPr>
          <w:p w14:paraId="5CCA3891" w14:textId="77777777" w:rsidR="00035DEC" w:rsidRPr="00673C8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E90910" w14:textId="77777777" w:rsidR="00035DEC" w:rsidRPr="00673C8B" w:rsidRDefault="00E2500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035DEC" w:rsidRPr="00673C8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500F" w:rsidRPr="00673C8B" w14:paraId="39870A0D" w14:textId="77777777" w:rsidTr="00BF3434">
        <w:tc>
          <w:tcPr>
            <w:tcW w:w="2269" w:type="dxa"/>
            <w:shd w:val="clear" w:color="auto" w:fill="auto"/>
          </w:tcPr>
          <w:p w14:paraId="209B4CDC" w14:textId="77777777" w:rsidR="00E2500F" w:rsidRPr="00673C8B" w:rsidRDefault="00E2500F" w:rsidP="00BF34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E05770" w14:textId="77777777" w:rsidR="00E2500F" w:rsidRPr="00673C8B" w:rsidRDefault="00E2500F" w:rsidP="00BF34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0C996E91" w14:textId="77777777" w:rsidR="00035DEC" w:rsidRPr="00673C8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673C8B" w14:paraId="50147826" w14:textId="77777777" w:rsidTr="00B32FF9">
        <w:tc>
          <w:tcPr>
            <w:tcW w:w="9330" w:type="dxa"/>
            <w:shd w:val="clear" w:color="auto" w:fill="F2F2F2"/>
            <w:hideMark/>
          </w:tcPr>
          <w:p w14:paraId="75336772" w14:textId="77777777" w:rsidR="00035DEC" w:rsidRPr="00673C8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3C522DD6" w14:textId="77777777" w:rsidR="0012774F" w:rsidRPr="00673C8B" w:rsidRDefault="00520165" w:rsidP="00035DE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 xml:space="preserve">Zamawiający, </w:t>
      </w:r>
      <w:r w:rsidR="00E2500F" w:rsidRPr="00673C8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673C8B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673C8B">
        <w:rPr>
          <w:rFonts w:ascii="Arial" w:hAnsi="Arial" w:cs="Arial"/>
          <w:sz w:val="24"/>
          <w:szCs w:val="24"/>
        </w:rPr>
        <w:t>1</w:t>
      </w:r>
      <w:r w:rsidRPr="00673C8B">
        <w:rPr>
          <w:rFonts w:ascii="Arial" w:hAnsi="Arial" w:cs="Arial"/>
          <w:sz w:val="24"/>
          <w:szCs w:val="24"/>
        </w:rPr>
        <w:t>3</w:t>
      </w:r>
      <w:r w:rsidR="0029606A" w:rsidRPr="00673C8B">
        <w:rPr>
          <w:rFonts w:ascii="Arial" w:hAnsi="Arial" w:cs="Arial"/>
          <w:sz w:val="24"/>
          <w:szCs w:val="24"/>
        </w:rPr>
        <w:t>5</w:t>
      </w:r>
      <w:r w:rsidRPr="00673C8B">
        <w:rPr>
          <w:rFonts w:ascii="Arial" w:hAnsi="Arial" w:cs="Arial"/>
          <w:sz w:val="24"/>
          <w:szCs w:val="24"/>
        </w:rPr>
        <w:t xml:space="preserve"> ust</w:t>
      </w:r>
      <w:r w:rsidR="00D9049C" w:rsidRPr="00673C8B">
        <w:rPr>
          <w:rFonts w:ascii="Arial" w:hAnsi="Arial" w:cs="Arial"/>
          <w:sz w:val="24"/>
          <w:szCs w:val="24"/>
        </w:rPr>
        <w:t xml:space="preserve">. </w:t>
      </w:r>
      <w:r w:rsidR="0029606A" w:rsidRPr="00673C8B">
        <w:rPr>
          <w:rFonts w:ascii="Arial" w:hAnsi="Arial" w:cs="Arial"/>
          <w:sz w:val="24"/>
          <w:szCs w:val="24"/>
        </w:rPr>
        <w:t>6</w:t>
      </w:r>
      <w:r w:rsidRPr="00673C8B">
        <w:rPr>
          <w:rFonts w:ascii="Arial" w:hAnsi="Arial" w:cs="Arial"/>
          <w:sz w:val="24"/>
          <w:szCs w:val="24"/>
        </w:rPr>
        <w:t xml:space="preserve"> ustawy z dnia </w:t>
      </w:r>
      <w:r w:rsidR="0029606A" w:rsidRPr="00673C8B">
        <w:rPr>
          <w:rFonts w:ascii="Arial" w:hAnsi="Arial" w:cs="Arial"/>
          <w:sz w:val="24"/>
          <w:szCs w:val="24"/>
        </w:rPr>
        <w:t>11</w:t>
      </w:r>
      <w:r w:rsidRPr="00673C8B">
        <w:rPr>
          <w:rFonts w:ascii="Arial" w:hAnsi="Arial" w:cs="Arial"/>
          <w:sz w:val="24"/>
          <w:szCs w:val="24"/>
        </w:rPr>
        <w:t xml:space="preserve"> </w:t>
      </w:r>
      <w:r w:rsidR="0029606A" w:rsidRPr="00673C8B">
        <w:rPr>
          <w:rFonts w:ascii="Arial" w:hAnsi="Arial" w:cs="Arial"/>
          <w:sz w:val="24"/>
          <w:szCs w:val="24"/>
        </w:rPr>
        <w:t xml:space="preserve">września </w:t>
      </w:r>
      <w:r w:rsidRPr="00673C8B">
        <w:rPr>
          <w:rFonts w:ascii="Arial" w:hAnsi="Arial" w:cs="Arial"/>
          <w:sz w:val="24"/>
          <w:szCs w:val="24"/>
        </w:rPr>
        <w:t>20</w:t>
      </w:r>
      <w:r w:rsidR="0029606A" w:rsidRPr="00673C8B">
        <w:rPr>
          <w:rFonts w:ascii="Arial" w:hAnsi="Arial" w:cs="Arial"/>
          <w:sz w:val="24"/>
          <w:szCs w:val="24"/>
        </w:rPr>
        <w:t>19</w:t>
      </w:r>
      <w:r w:rsidRPr="00673C8B">
        <w:rPr>
          <w:rFonts w:ascii="Arial" w:hAnsi="Arial" w:cs="Arial"/>
          <w:sz w:val="24"/>
          <w:szCs w:val="24"/>
        </w:rPr>
        <w:t xml:space="preserve"> r</w:t>
      </w:r>
      <w:r w:rsidR="0029606A" w:rsidRPr="00673C8B">
        <w:rPr>
          <w:rFonts w:ascii="Arial" w:hAnsi="Arial" w:cs="Arial"/>
          <w:sz w:val="24"/>
          <w:szCs w:val="24"/>
        </w:rPr>
        <w:t>.</w:t>
      </w:r>
      <w:r w:rsidRPr="00673C8B">
        <w:rPr>
          <w:rFonts w:ascii="Arial" w:hAnsi="Arial" w:cs="Arial"/>
          <w:sz w:val="24"/>
          <w:szCs w:val="24"/>
        </w:rPr>
        <w:t xml:space="preserve"> Prawo </w:t>
      </w:r>
      <w:r w:rsidR="0029606A" w:rsidRPr="00673C8B">
        <w:rPr>
          <w:rFonts w:ascii="Arial" w:hAnsi="Arial" w:cs="Arial"/>
          <w:sz w:val="24"/>
          <w:szCs w:val="24"/>
        </w:rPr>
        <w:t>z</w:t>
      </w:r>
      <w:r w:rsidRPr="00673C8B">
        <w:rPr>
          <w:rFonts w:ascii="Arial" w:hAnsi="Arial" w:cs="Arial"/>
          <w:sz w:val="24"/>
          <w:szCs w:val="24"/>
        </w:rPr>
        <w:t xml:space="preserve">amówień </w:t>
      </w:r>
      <w:r w:rsidR="0029606A" w:rsidRPr="00673C8B">
        <w:rPr>
          <w:rFonts w:ascii="Arial" w:hAnsi="Arial" w:cs="Arial"/>
          <w:sz w:val="24"/>
          <w:szCs w:val="24"/>
        </w:rPr>
        <w:t>p</w:t>
      </w:r>
      <w:r w:rsidRPr="00673C8B">
        <w:rPr>
          <w:rFonts w:ascii="Arial" w:hAnsi="Arial" w:cs="Arial"/>
          <w:sz w:val="24"/>
          <w:szCs w:val="24"/>
        </w:rPr>
        <w:t xml:space="preserve">ublicznych </w:t>
      </w:r>
      <w:r w:rsidR="00E2500F" w:rsidRPr="00673C8B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673C8B">
        <w:rPr>
          <w:rFonts w:ascii="Arial" w:hAnsi="Arial" w:cs="Arial"/>
          <w:sz w:val="24"/>
          <w:szCs w:val="24"/>
        </w:rPr>
        <w:t xml:space="preserve">, </w:t>
      </w:r>
      <w:r w:rsidR="00D9049C" w:rsidRPr="00673C8B">
        <w:rPr>
          <w:rFonts w:ascii="Arial" w:hAnsi="Arial" w:cs="Arial"/>
          <w:sz w:val="24"/>
          <w:szCs w:val="24"/>
        </w:rPr>
        <w:t>udostępnia</w:t>
      </w:r>
      <w:r w:rsidR="00BE7BFD" w:rsidRPr="00673C8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73C8B">
        <w:rPr>
          <w:rFonts w:ascii="Arial" w:hAnsi="Arial" w:cs="Arial"/>
          <w:sz w:val="24"/>
          <w:szCs w:val="24"/>
        </w:rPr>
        <w:t>pecyfikacji Warunków Zamówienia (</w:t>
      </w:r>
      <w:r w:rsidR="0012774F" w:rsidRPr="00673C8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73C8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73C8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673C8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673C8B">
        <w:rPr>
          <w:rFonts w:ascii="Arial" w:hAnsi="Arial" w:cs="Arial"/>
          <w:sz w:val="24"/>
          <w:szCs w:val="24"/>
        </w:rPr>
        <w:t>wraz z wyjaśnieniami</w:t>
      </w:r>
      <w:r w:rsidR="0012774F" w:rsidRPr="00673C8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10086" w:type="dxa"/>
        <w:tblInd w:w="-34" w:type="dxa"/>
        <w:tblLook w:val="04A0" w:firstRow="1" w:lastRow="0" w:firstColumn="1" w:lastColumn="0" w:noHBand="0" w:noVBand="1"/>
      </w:tblPr>
      <w:tblGrid>
        <w:gridCol w:w="1995"/>
        <w:gridCol w:w="6096"/>
        <w:gridCol w:w="1995"/>
      </w:tblGrid>
      <w:tr w:rsidR="00AF48A9" w:rsidRPr="00673C8B" w14:paraId="308DA85E" w14:textId="102DFD22" w:rsidTr="00377F0B">
        <w:tc>
          <w:tcPr>
            <w:tcW w:w="8091" w:type="dxa"/>
            <w:gridSpan w:val="2"/>
            <w:shd w:val="clear" w:color="auto" w:fill="auto"/>
          </w:tcPr>
          <w:p w14:paraId="37B53107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14:paraId="3D269B8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Część nr 5</w:t>
            </w:r>
          </w:p>
          <w:p w14:paraId="0D2A7167" w14:textId="25C18366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dopuści zaoferowanie balonów o długości roboczej 550 mm.</w:t>
            </w:r>
          </w:p>
          <w:p w14:paraId="6AC74D96" w14:textId="77777777" w:rsidR="00AF48A9" w:rsidRPr="00673C8B" w:rsidRDefault="00AF48A9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7D023D" w14:textId="5B029FC6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D0DAC09" w14:textId="5F4267A8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F54B8A6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1E6A6E1" w14:textId="003C9419" w:rsidTr="00377F0B">
        <w:tc>
          <w:tcPr>
            <w:tcW w:w="8091" w:type="dxa"/>
            <w:gridSpan w:val="2"/>
            <w:shd w:val="clear" w:color="auto" w:fill="auto"/>
          </w:tcPr>
          <w:p w14:paraId="7A23B99E" w14:textId="77777777" w:rsidR="000E55DE" w:rsidRPr="00673C8B" w:rsidRDefault="00AF48A9" w:rsidP="000E55D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14:paraId="33255DF5" w14:textId="3A65AA70" w:rsidR="000E55DE" w:rsidRPr="00673C8B" w:rsidRDefault="00AF48A9" w:rsidP="000E55DE">
            <w:pPr>
              <w:spacing w:before="60"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Dotyczy: zadanie 64 pozycja</w:t>
            </w:r>
            <w:r w:rsidR="009A5EA1" w:rsidRPr="00673C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C8B">
              <w:rPr>
                <w:rFonts w:ascii="Arial" w:hAnsi="Arial" w:cs="Arial"/>
                <w:sz w:val="24"/>
                <w:szCs w:val="24"/>
              </w:rPr>
              <w:t>1,2,3,4,5</w:t>
            </w:r>
          </w:p>
          <w:p w14:paraId="0268D180" w14:textId="736E0DA3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</w:t>
            </w:r>
            <w:r w:rsidR="009B17AD" w:rsidRPr="00673C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w  zadaniu 64    dopuści do postępowania  cewnik dializacyjny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dwuświatłowy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wysokoprzepływowy (High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Flow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), 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poliurteanu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bez otworów bocznych: </w:t>
            </w:r>
          </w:p>
          <w:p w14:paraId="0A39DC2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Dla poz. 1  średnica    11 FR  i - długość 15 cm,20 cm</w:t>
            </w:r>
          </w:p>
          <w:p w14:paraId="68C007B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Dla poz. 2  średnica    11 FR  i - długość 25 cm </w:t>
            </w:r>
          </w:p>
          <w:p w14:paraId="29F584E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Dla poz. 3 i 4   średnica    13 FR  i - długość 30 cm </w:t>
            </w:r>
          </w:p>
          <w:p w14:paraId="4AF8D67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Dla poz. 5  średnica    11 FR   - długość 15 cm,20 cm, 25 cm </w:t>
            </w:r>
          </w:p>
          <w:p w14:paraId="31DA668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Charakterystyka cewnika:  </w:t>
            </w:r>
          </w:p>
          <w:p w14:paraId="229B072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 termoplastyczny poliuretan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Tecoflex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6D538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radiocieniujący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szaft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cewnika</w:t>
            </w:r>
          </w:p>
          <w:p w14:paraId="6D2A5A6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 końcówka bez bocznych otworów zmniejszająca ryzyko powstawania zakrzepu </w:t>
            </w:r>
          </w:p>
          <w:p w14:paraId="0CDA0A2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przednie otwory zmniejszające ryzyko  powstawania zakrzepów</w:t>
            </w:r>
          </w:p>
          <w:p w14:paraId="23C3C4E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obrotowy pierścień do szycia pozwalający uniknąć podrażnienia skóry</w:t>
            </w:r>
          </w:p>
          <w:p w14:paraId="2865596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 zacisk bezpieczeństwa z zabezpieczeniami bocznymi chroniącymi rurkę końcówki przed wyślizgnięciem się  </w:t>
            </w:r>
          </w:p>
          <w:p w14:paraId="5323F14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wskaźniki wypełnienia, rozmiar i długość</w:t>
            </w:r>
          </w:p>
          <w:p w14:paraId="24EC0C5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kompatybilny z MRI</w:t>
            </w:r>
          </w:p>
          <w:p w14:paraId="0EA2D78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odporna na odkształcenia prowadnica "J"   0,89 mm x 700 mm/0,97 mm x 700 mm  z  wysoką zawartością  tytanu zapewniająca wyjątkowo wysoką elastyczność i odporność na odkształcenia , dodatkowy komfort zapewnia powłoka z PTFE, która gwarantuje gładką powierzchnię i najwyższy poślizg </w:t>
            </w:r>
          </w:p>
          <w:p w14:paraId="1834038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igła wprowadzająca 18G</w:t>
            </w:r>
          </w:p>
          <w:p w14:paraId="1E79356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rozszerzadło 11Fr/ 13 Fr</w:t>
            </w:r>
          </w:p>
          <w:p w14:paraId="2B03847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nasadki iniekcyjne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Lock</w:t>
            </w:r>
          </w:p>
          <w:p w14:paraId="3C8AF59E" w14:textId="4F96E0D0" w:rsidR="00AF48A9" w:rsidRPr="00673C8B" w:rsidRDefault="00AF48A9" w:rsidP="0001635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opakowanie zawiera 3 szt.</w:t>
            </w:r>
          </w:p>
          <w:p w14:paraId="6F166120" w14:textId="77777777" w:rsidR="00377F0B" w:rsidRPr="00673C8B" w:rsidRDefault="00377F0B" w:rsidP="00377F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B6D501" w14:textId="2FAFD8E3" w:rsidR="00377F0B" w:rsidRPr="00673C8B" w:rsidRDefault="00377F0B" w:rsidP="00377F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Zamawiający nie dopuszcza.</w:t>
            </w:r>
          </w:p>
          <w:p w14:paraId="5020C9A8" w14:textId="331B53D5" w:rsidR="00AF48A9" w:rsidRPr="00673C8B" w:rsidRDefault="00AF48A9" w:rsidP="0001635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Czy Zamawiający wyrazi zgodę na wydzielenie z  zadania 64 poz. 1,2,3,4,5   i stworzy oddzielny pakiet dla tych pozycji</w:t>
            </w:r>
          </w:p>
          <w:p w14:paraId="33586C6D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7D478E" w14:textId="7889B677" w:rsidR="00AF48A9" w:rsidRPr="00673C8B" w:rsidRDefault="009B17AD" w:rsidP="009B17A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244510F" w14:textId="62BC5C36" w:rsidR="009B17AD" w:rsidRPr="00673C8B" w:rsidRDefault="009B17AD" w:rsidP="009B17A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F0A23C1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2858DFAD" w14:textId="330A5E16" w:rsidTr="00377F0B">
        <w:tc>
          <w:tcPr>
            <w:tcW w:w="8091" w:type="dxa"/>
            <w:gridSpan w:val="2"/>
            <w:shd w:val="clear" w:color="auto" w:fill="auto"/>
          </w:tcPr>
          <w:p w14:paraId="389CFE4C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3</w:t>
            </w:r>
          </w:p>
          <w:p w14:paraId="79D48D7C" w14:textId="6795112B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dotyczy - Część 32 poz.6</w:t>
            </w:r>
          </w:p>
          <w:p w14:paraId="6D641683" w14:textId="0BDAA6F1" w:rsidR="00AF48A9" w:rsidRPr="00673C8B" w:rsidRDefault="00AF48A9" w:rsidP="000B136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dopuszcza sterylne ręczniki celulozowe do osuszania rąk o wymiarze 30x40 cm. Waga podstawowa min.55g/m2. W opakowaniu 2 sztuki.</w:t>
            </w:r>
          </w:p>
          <w:p w14:paraId="6F1C771E" w14:textId="77777777" w:rsidR="00AF48A9" w:rsidRPr="00673C8B" w:rsidRDefault="00AF48A9" w:rsidP="002038A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E3C2AD" w14:textId="2F17AB40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FC7A02D" w14:textId="6652D697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FC831FB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32A76308" w14:textId="2E3248AB" w:rsidTr="00377F0B">
        <w:tc>
          <w:tcPr>
            <w:tcW w:w="8091" w:type="dxa"/>
            <w:gridSpan w:val="2"/>
            <w:shd w:val="clear" w:color="auto" w:fill="auto"/>
          </w:tcPr>
          <w:p w14:paraId="7489B71A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14:paraId="26044354" w14:textId="70F957D6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Uprzejmie prosimy o wprowadzenie zmian do § 4 ust. 5 Wzoru umowy dostawy następujących zapisów:</w:t>
            </w:r>
          </w:p>
          <w:p w14:paraId="0C97B97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Nie zamówienie w okresie obowiązywania niniejszej umowy wyrobów medycznych 20 % ilości określonej w ust. 1 nie stanowi podstawy do dochodzenia przez Dostawcę roszczeń o zamówienie pozostałej części wyrobów medycznych ani też innych roszczeń finansowych z tego tytułu.</w:t>
            </w:r>
          </w:p>
          <w:p w14:paraId="33B3F7A8" w14:textId="3CC04413" w:rsidR="00AF48A9" w:rsidRPr="00673C8B" w:rsidRDefault="00AF48A9" w:rsidP="00B2359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7F8CF1" w14:textId="61B9CA32" w:rsidR="00B23590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5ABE42DD" w14:textId="75AC6902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Czy Zamawiający wyrazi zgodę aby termin płatności liczony był od daty sprzedaży, oraz żeby za termin zapłaty uznawana była data wpływu zapłaty na rachunek wykonawcy?</w:t>
            </w:r>
          </w:p>
          <w:p w14:paraId="72456EE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1809BA" w14:textId="43BB5F79" w:rsidR="00AF48A9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5CE7938E" w14:textId="4C1126F9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3. Czy Zamawiający wyrazi na cesję praw i obowiązków z wzoru umowy na bank kredytujący grupę kapitałową Wykonawcy? Wykonawca zobowiązuje się powiadomić Zamawiającego o dokonaniu takiej cesji. Jednocześnie </w:t>
            </w: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Wykonawca potwierdza, iż mimo cesji jest uprawniony do wykonywania praw i obowiązków z Umowy przelanych na bank - do momentu odmiennego zarządzenia przez bank, które zostanie przesłane w formie pisemnej.</w:t>
            </w:r>
          </w:p>
          <w:p w14:paraId="49110735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14A619" w14:textId="72FD8922" w:rsidR="00AF48A9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0EAF028" w14:textId="4C73CD6F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Czy Zamawiający wyrazi zgodę na skrócenie terminu płatności do 30 dni?</w:t>
            </w:r>
          </w:p>
          <w:p w14:paraId="119D032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00C1E07" w14:textId="4B52A6BF" w:rsidR="00AF48A9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08D3CCDE" w14:textId="5EEB9078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Dotyczy § 9 ust. 2 Wzoru umowy</w:t>
            </w:r>
          </w:p>
          <w:p w14:paraId="4067280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zmniejszenie kar umownych zgodnie z poniższym zapisem:</w:t>
            </w:r>
          </w:p>
          <w:p w14:paraId="50787EE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„2. Dostawca zapłaci Zamawiającemu kary:</w:t>
            </w:r>
          </w:p>
          <w:p w14:paraId="39A900E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1) w wysokości 5% wartości niezrealizowanej części umowy,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2394F62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2) w wysokości 0,1 % wartości zamawianych wyrobów medycznych (z uwzględnieniem podatku VAT) za każdy dzień zwłoki w ich dostarczeniu .</w:t>
            </w:r>
          </w:p>
          <w:p w14:paraId="24B464F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3) w wysokości 0,1 % wartości reklamowanych partii wyrobów medycznych (z uwzględnieniem podatku VAT) za każdy dzień zwłoki w dostawie wyrobów medycznych wolnych od wad w terminie określonym w § 9 ust. 3 umowy.”?</w:t>
            </w:r>
          </w:p>
          <w:p w14:paraId="0E124009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929BBE" w14:textId="26A54A2E" w:rsidR="00AF48A9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FE46194" w14:textId="6B16E6BF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Dotyczy § 9 ust. 6 Wzoru umowy</w:t>
            </w:r>
          </w:p>
          <w:p w14:paraId="178032C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zmniejszenie kar umownych zgodnie z poniższym zapisem:</w:t>
            </w:r>
          </w:p>
          <w:p w14:paraId="2C289EC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„6. Maksymalny wymiar kar umownych, zgodnie z dyspozycją art. 436 pkt 3) ustawy z dnia 11 września 2019 roku - Prawo zamówień publicznych, nie może przekroczyć 20% ceny brutto Umowy.”?</w:t>
            </w:r>
          </w:p>
          <w:p w14:paraId="689F2F4F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5F6799" w14:textId="71BD977E" w:rsidR="00AF48A9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AFE746C" w14:textId="0CC41FFF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7. Część 7. Poz. 1:</w:t>
            </w:r>
          </w:p>
          <w:p w14:paraId="7EC518C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dopuści: Wysoko oczyszczony, sterylny olej silikonowy. Lepkość (w 25°C): 1000–1500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mPas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Gęstość (w 22 °C): 0,98 g/cm3. Współczynnik refrakcji (w 20°C): 1,40. Napięcie międzyfazowe w por. z roztworem do irygacji: 44,9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mN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/m. Opakowanie: strzykawka o pojemności 10 ml?</w:t>
            </w:r>
          </w:p>
          <w:p w14:paraId="5B0C41D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54069F" w14:textId="600141DF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820EDE4" w14:textId="23F1BBCE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8. Część 7. Poz. 2:</w:t>
            </w:r>
          </w:p>
          <w:p w14:paraId="52532D1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dopuści: Wysoko oczyszczony, sterylny olej silikonowy. Lepkość (w 25°C): 5000–5900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mPas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Gęstość (w 22 °C): 0,98 g/cm3. Współczynnik refrakcji (w 20°C): 1,40. Napięcie międzyfazowe w por. z roztworem do irygacji: 44,9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mN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/m. Opakowanie: strzykawka o pojemności 10 ml?</w:t>
            </w:r>
          </w:p>
          <w:p w14:paraId="0BBEA67B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F62027" w14:textId="2AF5785B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053F1B7" w14:textId="1EB7A6BD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9. Część 19. Poz. 1:</w:t>
            </w:r>
          </w:p>
          <w:p w14:paraId="2F6CA25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dopuści: Sterylny roztwór do stosowania wewnątrzgałkowego w celu barwienia przedniej torebki soczewki w czasie zabiegów okulistycznych. Skład: 0,06% błękitu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trypanu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0,80% chlorku sodu, bez dodatku środków konserwujących. Opakowanie: szklana fiolka o pojemności 1 ml?</w:t>
            </w:r>
          </w:p>
          <w:p w14:paraId="06845809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9BD70A" w14:textId="5D6FD9E6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22E6ED6" w14:textId="66C2D375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10. Część 36. Poz. 1:</w:t>
            </w:r>
          </w:p>
          <w:p w14:paraId="2A5EEA4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dopuści: 100%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perfluorodekalinę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 Opakowanie zawiera: fiolkę o pojemności 5 ml oraz plastikową strzykawkę o objętości 5 ml lub 10 ml i kaniulę 20G. Ciężar właściwy w g/ml (w 20°C): 1,73–1,80. Współczynnik refrakcji (w 20°C): 1,27. Prężność pary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mbar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): 43?</w:t>
            </w:r>
          </w:p>
          <w:p w14:paraId="164E53CD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073A2D" w14:textId="77777777" w:rsidR="00D33336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5F1A72E" w14:textId="513F33A2" w:rsidR="00AF48A9" w:rsidRPr="00673C8B" w:rsidRDefault="00AF48A9" w:rsidP="0001635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A1AA3D5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7D605B2" w14:textId="4B0C08CE" w:rsidTr="00377F0B">
        <w:tc>
          <w:tcPr>
            <w:tcW w:w="8091" w:type="dxa"/>
            <w:gridSpan w:val="2"/>
            <w:shd w:val="clear" w:color="auto" w:fill="auto"/>
          </w:tcPr>
          <w:p w14:paraId="5A8F0325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5</w:t>
            </w:r>
          </w:p>
          <w:p w14:paraId="3B78891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CZĘŚĆ 93</w:t>
            </w:r>
          </w:p>
          <w:p w14:paraId="1A3031B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o dopuszczenie elektrod o następujących parametrach:</w:t>
            </w:r>
          </w:p>
          <w:p w14:paraId="23F17BAE" w14:textId="3740CAAB" w:rsidR="00AF48A9" w:rsidRPr="00673C8B" w:rsidRDefault="00AF48A9" w:rsidP="00F377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Elektrody powrotne bez kabla, dla dorosłych i dzieci, dzielone, hydrożelowe, na podłożu z pianki PE, rozmiar 157 x 113 mm, powierzchnia przewodząca 107 cm2, powierzchnia całkowita 177 cm2, impedancja &lt;2 Ohm przy 500 kHz, maksymalna temperatura &lt;3,5 C°@ 700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współpraca z systemem kontroli przylegania, z orientacją kierunkową do pola operacyjnego (dłuższy bok prostopadle do pola operacyjnego), każda elektroda zapakowana indywidualnie z etykietą zawierającą do wklejania do protokołu pacjenta, opakowanie zbiorcze 100szt</w:t>
            </w:r>
          </w:p>
          <w:p w14:paraId="1B4D5C1A" w14:textId="4BE27382" w:rsidR="00AF48A9" w:rsidRPr="00673C8B" w:rsidRDefault="00681554" w:rsidP="00F377A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4C1FC54" wp14:editId="389BCBB3">
                  <wp:extent cx="2590800" cy="1952625"/>
                  <wp:effectExtent l="0" t="0" r="0" b="0"/>
                  <wp:docPr id="1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D5FEE7" w14:textId="77777777" w:rsidR="00AF48A9" w:rsidRPr="00673C8B" w:rsidRDefault="00AF48A9" w:rsidP="00AD78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E48D44" w14:textId="77777777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dopuszcza, przy zachowaniu parametru o rozstawie 23,4mm i kompatybilności.</w:t>
            </w:r>
          </w:p>
          <w:p w14:paraId="046A94AB" w14:textId="255F1B22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7BAAC4A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77F0B" w:rsidRPr="00673C8B" w14:paraId="74EDCC78" w14:textId="3F706A79" w:rsidTr="00377F0B">
        <w:trPr>
          <w:gridAfter w:val="2"/>
          <w:wAfter w:w="8091" w:type="dxa"/>
        </w:trPr>
        <w:tc>
          <w:tcPr>
            <w:tcW w:w="1995" w:type="dxa"/>
          </w:tcPr>
          <w:p w14:paraId="56B18AC2" w14:textId="77777777" w:rsidR="00377F0B" w:rsidRPr="00673C8B" w:rsidRDefault="00377F0B" w:rsidP="00377F0B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A903352" w14:textId="74251668" w:rsidTr="00377F0B">
        <w:tc>
          <w:tcPr>
            <w:tcW w:w="8091" w:type="dxa"/>
            <w:gridSpan w:val="2"/>
            <w:shd w:val="clear" w:color="auto" w:fill="auto"/>
          </w:tcPr>
          <w:p w14:paraId="61CA13AC" w14:textId="1B8ABAFD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2061A5E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Zapytania do Pakietu 90</w:t>
            </w:r>
          </w:p>
          <w:p w14:paraId="1975D76F" w14:textId="40FFB8B4" w:rsidR="00AF48A9" w:rsidRPr="00673C8B" w:rsidRDefault="00AF48A9" w:rsidP="0001635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Wnosimy o dopuszczenie możliwości zaoferowania w zadaniu nr 90 (obok istniejących zapisów SWZ) równoważnych produktów o następujących parametrach technicznych:</w:t>
            </w:r>
          </w:p>
          <w:p w14:paraId="58D68AF3" w14:textId="44FEFF60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Pozycja 1 - Rękojeść do staplera endoskopowego - uniwersalna, jednorazowa, o długości 85 mm, 155 mm i 255 mm przeznaczona do ładunków wyginanych i prostych wykonujących zespolenia o długości 30, 45 i 60 mm;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posiadający jedną dźwignię zamykająco-spustową blokowaną bezpiecznikiem; konstrukcja staplera umożliwia jego wielokrotne zamykanie i otwieranie; ramię staplera obrotowe 360 stopni; zamawiający każdorazowo określi długość staplera przy składaniu zamówienia;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po założeniu ładunku umożliwia wygięcie ładunku o 45 stopni w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onie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strony lub do 90 stopni w jedną stronę (uwaga - jedyny ładunek z podgięciem do 90 stopni na rynku - dedykowany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m.inn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do niskich resekcji); rozmiar do wyboru przez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Zamawiajacego</w:t>
            </w:r>
            <w:proofErr w:type="spellEnd"/>
          </w:p>
          <w:p w14:paraId="2D5DA576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9D6D03" w14:textId="315FF458" w:rsidR="00AF48A9" w:rsidRPr="00673C8B" w:rsidRDefault="00D33336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76BD2AC" w14:textId="1377C760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2 - ładunek do staplera endoskopowego - jednorazowy ładunek z wygięciem do 45 lub 90 stopni, posiadający 6 rzędów zszywek; rozmiar ładunku 30, 45 i 60 mm (do wyboru); ładunki dostępne w technologii o stałej wysokości zszywek oraz w technologii "3 STAPLE zszywki o progresywnej wysokości" w rozmiarach do tkanki naczyniowej i cienkiej 0.75/1.0/1.25 lub średniej i grubej 1.25/1.50/1.75 oraz ekstra grubej 1.75/2.0/2.2 (wysokości zamkniętej zszywki w mm); Zamawiający określi rodzaj ładunku przy składaniu zamówienia</w:t>
            </w:r>
          </w:p>
          <w:p w14:paraId="7CA1720F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E7DEE5F" w14:textId="13C2CDBA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02E7CD8" w14:textId="0FC4F7DB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Pozycja 3 - trokar optyczny z separatorem tkanek o średnicy 12 mm z wbudowaną redukcją 5-12 mm, o długości 100 mm, kaniula do wyboru podczas składania zamówienia żebrowana oraz gładka z systemem fiksacji w powłokach brzusznych przy pomocy balonika oraz dysku </w:t>
            </w: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retencyjnego; w przypadku kaniul z balonem dodatkowy balonik wskaźnikowy/kontrolny informujący o stanie napełnienia balonu głównego; wyraźne liczbowe oznaczenie średnicy trokara na głowicy.</w:t>
            </w:r>
          </w:p>
          <w:p w14:paraId="58A1B39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782524" w14:textId="5DADDACA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635922B" w14:textId="7127D325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4 - trokar optyczny z separatorem tkanek o średnicy 10 mm z wbudowaną redukcją 5-10 mm, o długości 100 mm, kaniula do wyboru podczas składania zamówienia żebrowana oraz gładka z systemem fiksacji w powłokach brzusznych przy pomocy balonika oraz dysku retencyjnego; w przypadku kaniul z balonem dodatkowy balonik wskaźnikowy/kontrolny informujący o stanie napełnienia balonu głównego; wyraźne liczbowe oznaczenie średnicy trokara na głowicy.</w:t>
            </w:r>
          </w:p>
          <w:p w14:paraId="4E748C24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0356F63" w14:textId="76BB3D63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CFF0BCB" w14:textId="73C23B56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5 - trokar optyczny z separatorem tkanek o średnicy 5 mm, o długości 100 mm, kaniula do wyboru podczas składania zamówienia żebrowana oraz gładka z systemem fiksacji w powłokach brzusznych przy pomocy balonika oraz dysku retencyjnego; w przypadku kaniul z balonem dodatkowy balonik wskaźnikowy/kontrolny informujący o stanie napełnienia balonu głównego; wyraźne liczbowe oznaczenie średnicy trokara na głowicy.</w:t>
            </w:r>
          </w:p>
          <w:p w14:paraId="68310F73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745AFD" w14:textId="3612D310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DD379A6" w14:textId="0CCB1772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6 - zestaw trokar optyczny z separatorem tkanek (2 kaniule + 1 obturator) 10 mm x 100 mm, kaniula żebrowana</w:t>
            </w:r>
          </w:p>
          <w:p w14:paraId="3D2AAED5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EE91B3" w14:textId="23535184" w:rsidR="00AF48A9" w:rsidRPr="00673C8B" w:rsidRDefault="00D33336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Pytanie dotyczy dokładnego opisu SWZ, opis pozostaje bez zmian.</w:t>
            </w:r>
          </w:p>
          <w:p w14:paraId="4F5842F0" w14:textId="485BBC70" w:rsidR="00AF48A9" w:rsidRPr="00673C8B" w:rsidRDefault="00AF48A9" w:rsidP="000E55DE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7 - zestaw trokar z separatorem tkanek (2 kaniule + 1 obturator) 5 mm x 100 mm, kaniula żebrowana</w:t>
            </w:r>
          </w:p>
          <w:p w14:paraId="2981E51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0CD2E6" w14:textId="203292A8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Pytanie dotyczy dokładnego opisu SWZ, opis pozostaje bez zmian.</w:t>
            </w:r>
          </w:p>
          <w:p w14:paraId="6F036FA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Uzasadnienie: </w:t>
            </w:r>
          </w:p>
          <w:p w14:paraId="2650DEE9" w14:textId="77777777" w:rsidR="00AF48A9" w:rsidRPr="00673C8B" w:rsidRDefault="00AF48A9" w:rsidP="008746C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Dopuszczenie proponowanych przez nas produktów równoważnych pozwoli Zamawiającemu na poszerzenie konkurencji oraz wybór sprawdzonych, wysokiej jakości wyrobów medycznych. Oferowany asortyment spełnia wymagania użytkowe i techniczne, pozostając jednocześnie rozwiązaniem konkurencyjnym cenowo. Dodatkowo, jako jedyni posiadamy w ofercie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endo-staplery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ładunki z artykulacją do 90 stopni, co stanowi istotną wartość użytkową w procedurach o trudnym dostępie operacyjnym jak np. niskie resekcje.</w:t>
            </w:r>
          </w:p>
          <w:p w14:paraId="1CD3F5FA" w14:textId="3CE0E35E" w:rsidR="000E55DE" w:rsidRPr="00673C8B" w:rsidRDefault="000E55DE" w:rsidP="008746C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DD97D21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99AA463" w14:textId="2BA243D1" w:rsidTr="00377F0B">
        <w:tc>
          <w:tcPr>
            <w:tcW w:w="8091" w:type="dxa"/>
            <w:gridSpan w:val="2"/>
            <w:shd w:val="clear" w:color="auto" w:fill="auto"/>
          </w:tcPr>
          <w:p w14:paraId="590D7D72" w14:textId="53803E50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7592622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 zadaniu 91 w pozycji 28 dopuści obecnie stosowaną przez Państwa Rurkę intubacyjną bez mankietu w rozmiarach 2,0 – 10 co 0,5 mm,</w:t>
            </w:r>
          </w:p>
          <w:p w14:paraId="0BCBF63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z medycznego PCV, termoplastyczna, atraumatyczna,</w:t>
            </w:r>
          </w:p>
          <w:p w14:paraId="2AB16EA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ustno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- nosowa z otworem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Murphiego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73EDD76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 średnica zewnętrzna od 3,0mm do 8,7mm, długość czarnej końcówki, ze znacznikiem głębokości intubacji w postaci jednego grubego pierścienia wokół całego obwodu rurki do rozmiaru 6,5: dla rozmiarów od 2,0 do 3,5 -20mm; dla rozmiarów 4,0 do 4,5 - 30 mm; dla rozmiarów 5,0 do 6,5 - 40 mm,</w:t>
            </w:r>
          </w:p>
          <w:p w14:paraId="066C634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dwa oznaczenia rozmiaru na korpusie rurki i dodatkowo na łączniku,</w:t>
            </w:r>
          </w:p>
          <w:p w14:paraId="0728855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- zdejmowalny łącznik 15 mm z zaznaczonym rozmiarem rurki oraz producenta, z prostokątnym skrzydełkiem z symetrycznymi nacięciami po obydwu stronach ułatwiającymi utrzymanie tasiemki mocującej rurkę,</w:t>
            </w:r>
          </w:p>
          <w:p w14:paraId="388F199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- skalowanie co 1 cm, oraz linia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Rtg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na całej długości rurki.</w:t>
            </w:r>
          </w:p>
          <w:p w14:paraId="0B49051F" w14:textId="41FC3096" w:rsidR="00AF48A9" w:rsidRPr="00673C8B" w:rsidRDefault="00AF48A9" w:rsidP="00AE4FD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59EEE1F" w14:textId="471EC8D7" w:rsidR="00AE4FD0" w:rsidRPr="00673C8B" w:rsidRDefault="00AE4FD0" w:rsidP="00AE4FD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0806B20" w14:textId="56FF1E19" w:rsidR="000E55DE" w:rsidRPr="00673C8B" w:rsidRDefault="000E55DE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0B1060D3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1FACF767" w14:textId="0E5F4577" w:rsidTr="00377F0B">
        <w:tc>
          <w:tcPr>
            <w:tcW w:w="8091" w:type="dxa"/>
            <w:gridSpan w:val="2"/>
            <w:shd w:val="clear" w:color="auto" w:fill="auto"/>
          </w:tcPr>
          <w:p w14:paraId="6A6DB6C2" w14:textId="25191CF1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0E0918A1" w14:textId="7A1B4B98" w:rsidR="00AF48A9" w:rsidRPr="00673C8B" w:rsidRDefault="00AF48A9" w:rsidP="0001635A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Dotyczy § 5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60436A65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E029E66" w14:textId="54F3F058" w:rsidR="00AF48A9" w:rsidRPr="00673C8B" w:rsidRDefault="009954D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5837497" w14:textId="678D6DE1" w:rsidR="00AF48A9" w:rsidRPr="00673C8B" w:rsidRDefault="00AF48A9" w:rsidP="0001635A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PAK 23 POZ 2 i  3</w:t>
            </w:r>
          </w:p>
          <w:p w14:paraId="6F1C8DE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15 sztuk, z przeliczeniem ilości i wyceną za całe opakowanie zbiorcze?</w:t>
            </w:r>
          </w:p>
          <w:p w14:paraId="5194F57B" w14:textId="77777777" w:rsidR="00AF48A9" w:rsidRPr="00673C8B" w:rsidRDefault="00AF48A9" w:rsidP="00AD78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4ECA51" w14:textId="3A119170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17A7E947" w14:textId="783B28C9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7F88C4A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74DA9BD" w14:textId="152AFD94" w:rsidTr="00377F0B">
        <w:tc>
          <w:tcPr>
            <w:tcW w:w="8091" w:type="dxa"/>
            <w:gridSpan w:val="2"/>
            <w:shd w:val="clear" w:color="auto" w:fill="auto"/>
          </w:tcPr>
          <w:p w14:paraId="499BDD25" w14:textId="66E1E4A1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7B7FAD2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1. Czy w Pakiecie nr 27 Zamawiający dopuści Paski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fluoresceinowe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pakowane po 300 szt. w opakowaniu, z przeliczeniem i zaokrągleniem do pełnych opakowań handlowych, pozostałe parametry bez zmian ?</w:t>
            </w:r>
          </w:p>
          <w:p w14:paraId="0141BA78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22B3C4" w14:textId="34ECF000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A57572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Czy w Pakiecie nr 33 Zamawiający dopuści strzałki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spongostanowe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PVA pakowane po 200 szt. w opakowaniu, z przeliczeniem i zaokrągleniem do pełnych opakowań handlowych, pozostałe parametry bez zmian?</w:t>
            </w:r>
          </w:p>
          <w:p w14:paraId="050BFEA2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E3D009" w14:textId="215581AE" w:rsidR="009B17AD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A8D3AB6" w14:textId="7CB67642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3.Czy w Pakiecie nr 19 Zamawiający dopuści Błękit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trypanu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nie zawierający mannitolu, pozostałe parametry bez zmian?</w:t>
            </w:r>
          </w:p>
          <w:p w14:paraId="6711FC28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5CABB4" w14:textId="77777777" w:rsidR="00D33336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8037288" w14:textId="7664688E" w:rsidR="00AF48A9" w:rsidRPr="00673C8B" w:rsidRDefault="00AF48A9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2D4ED2A3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F27A833" w14:textId="43F36FB6" w:rsidTr="00377F0B">
        <w:tc>
          <w:tcPr>
            <w:tcW w:w="8091" w:type="dxa"/>
            <w:gridSpan w:val="2"/>
            <w:shd w:val="clear" w:color="auto" w:fill="auto"/>
          </w:tcPr>
          <w:p w14:paraId="7975ABCC" w14:textId="1F5C86C8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  <w:p w14:paraId="324C9FEE" w14:textId="5C793352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1. Czy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Części 26, w pozycji 4, dopuści sterylne smoczki, stożkowe, z aksamitnego silikonu, do karmienia wcześniaków o wadze poniżej 1750 - mniejszy niż standard rozmiar smoczka, do karmienia wcześniaków o wadze powyżej 1750 oraz dla noworodków donoszonych, do wyboru dla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Zamawiajacego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według potrzeb, sygnowane odpowiednim kolorem nakrętki, z antykolkowym, kapilarnym systemem odpowietrzania, jednootworowym przepływem w szczycie smoczka, wolnym , średnim i szybkim, kompatybilne z butelkami medycznym standard i gotowymi mieszankami RTF wszystkich firm?</w:t>
            </w:r>
          </w:p>
          <w:p w14:paraId="383447D2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0A039D0" w14:textId="5629F30F" w:rsidR="00AF48A9" w:rsidRPr="00673C8B" w:rsidRDefault="0085338A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DD6BDE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Czy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Części 26, w pozycji 1, dopuści sterylne butelki o pojemności 80 ml, pakowane pojedynczo, przeznaczone do zbierania, przechowywania, mrożenia, pasteryzacji i karmienia noworodków, kompatybilne z laktatorami szpitalnymi wszystkich firm, podgrzewaczami i smoczkami medycznymi ?</w:t>
            </w:r>
          </w:p>
          <w:p w14:paraId="007F7186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40ED04" w14:textId="4F0551B3" w:rsidR="00AF48A9" w:rsidRPr="00673C8B" w:rsidRDefault="0085338A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FD1639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3. Czy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Części 26, w pozycji 2, dopuści sterylne butelki o pojemności 140 ml, pakowane pojedynczo, przeznaczone do zbierania, przechowywania, mrożenia, pasteryzacji i karmienia noworodków, kompatybilne z laktatorami szpitalnymi wszystkich firm, podgrzewaczami i smoczkami medycznymi ?</w:t>
            </w:r>
          </w:p>
          <w:p w14:paraId="0CF0AB66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E71123" w14:textId="4369A7B3" w:rsidR="00AF48A9" w:rsidRPr="00673C8B" w:rsidRDefault="0085338A" w:rsidP="0085338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189782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4. Czy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Części 26, w pozycji 3, dopuści sterylne butelki o pojemności 45 ml, specjalistyczne, przeznaczone do siary, do pakowane pojedynczo, przeznaczone do zbierania, przechowywania, mrożenia, pasteryzacji, wklęsłe, wyskalowane dno butelki, kompatybilne z laktatorami szpitalnymi wszystkich firm, podgrzewaczami i smoczkami medycznymi ?</w:t>
            </w:r>
          </w:p>
          <w:p w14:paraId="07EC28C2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D2731E" w14:textId="4753571E" w:rsidR="00AF48A9" w:rsidRPr="00673C8B" w:rsidRDefault="0085338A" w:rsidP="0085338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196F34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5. Czy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Zamawiajacy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Części 26, dopuści sterylne butelki i smoczki, nie będące wyrobem medycznym, posiadające światowe certyfikaty dopuszczające do obrotu w szpitalu, ISO, deklaracje zgodności i wszelkie konieczne certyfikaty jakości i bezpieczeństwa. Dostarczane do większości podmiotów medycznych drogą zamówień publicznych. Ustawa o Wyrobach Medycznych z dnia 20 maja 2010 i Rozporządzenie Ministra Zdrowia z dnia 5 listopada 2010 ( Dz.U 2010 nr 107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679, Dz.U 2010 nr 215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poz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1416) stanowią, ze wyroby typu smoczek i butelka w żadnym z punktów nie są klasyfikowane jako wyroby medyczne. Istotę produktu stanowi jego przeznaczenie oraz dopuszczenie do obrotu zgodnie z obowiązującymi normami. Szczególnie, że status wyrobu medycznego może mieć również smoczek zarejestrowany jako pokrywa butelki, a butelka jako pojemnik pomiarowy, przy rejestracji odciągacza pokarmu.</w:t>
            </w:r>
          </w:p>
          <w:p w14:paraId="7A0D2123" w14:textId="77777777" w:rsidR="00AF48A9" w:rsidRPr="00673C8B" w:rsidRDefault="00AF48A9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321492" w14:textId="225E5BCB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78BF44A" w14:textId="2DC289C3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D11714E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344F9D1D" w14:textId="5134B585" w:rsidTr="00377F0B">
        <w:tc>
          <w:tcPr>
            <w:tcW w:w="8091" w:type="dxa"/>
            <w:gridSpan w:val="2"/>
            <w:shd w:val="clear" w:color="auto" w:fill="auto"/>
          </w:tcPr>
          <w:p w14:paraId="2F6CAD41" w14:textId="3ACFAEF2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73F72D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(zadanie nr 7, poz. 1) Czy Zamawiający dopuści gęstość 0,971 kg/l, pozostałe parametry bez zmian?</w:t>
            </w:r>
          </w:p>
          <w:p w14:paraId="401A72E6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825DFAC" w14:textId="736CDDEA" w:rsidR="00AF48A9" w:rsidRPr="00673C8B" w:rsidRDefault="00D33336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002B89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(zadanie nr 7, poz. 2) Czy Zamawiający gęstość 0,973 kg/l, pozostałe parametry bez zmian?</w:t>
            </w:r>
          </w:p>
          <w:p w14:paraId="51B6B3CA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70D419" w14:textId="380481DC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A8588F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(zadanie nr 18) Czy Zamawiający zamiast serwety 90 x 75cm, dopuści serwetę w rozmiarze 75x75 cm?</w:t>
            </w:r>
          </w:p>
          <w:p w14:paraId="7715D455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E53DCE" w14:textId="55CEFE2F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880F74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(zadanie nr 18) Czy Zamawiający zamiast serwety 90 x 75cm, dopuści serwetę w rozmiarze 80x80 cm wykonaną z materiału SMS o gramaturze min. 50 g/m2?</w:t>
            </w:r>
          </w:p>
          <w:p w14:paraId="691C2073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769A5645" w14:textId="189DA110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9EC973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(zadanie nr 18) Czy Zamawiający zamiast pęsety 12,5 cm, dopuści pęsetę plastikową 13cm?</w:t>
            </w:r>
          </w:p>
          <w:p w14:paraId="24720674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FCDB359" w14:textId="0719C1F4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56E5214" w14:textId="057913FB" w:rsidR="00D33336" w:rsidRPr="00673C8B" w:rsidRDefault="00D33336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6E2496A4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6A0D1DE3" w14:textId="0CB3FDEE" w:rsidTr="00377F0B">
        <w:tc>
          <w:tcPr>
            <w:tcW w:w="8091" w:type="dxa"/>
            <w:gridSpan w:val="2"/>
            <w:shd w:val="clear" w:color="auto" w:fill="auto"/>
          </w:tcPr>
          <w:p w14:paraId="6D4B1ED3" w14:textId="1792F346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E9072FB" w14:textId="00EF172F" w:rsidR="00AF48A9" w:rsidRPr="00673C8B" w:rsidRDefault="00AF48A9" w:rsidP="008746C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w celu miarkowania kar umownych Odbiorca dokona modyfikacji postanowień projektu przyszłej umowy w zakresie zapisów § 9 ust.2:</w:t>
            </w:r>
          </w:p>
          <w:p w14:paraId="4697E72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Dostawca zapłaci Odbiorcy kary:</w:t>
            </w:r>
          </w:p>
          <w:p w14:paraId="4C8C2A3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1) w wysokości 10% wartości netto niezrealizowanej części przedmiotu umowy (w zakresie danego pakietu), o której mowa w § 2 ust. 2,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383D939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2) w wysokości 0,5 % wartości części niedostarczonych, a zamawianych wyrobów medycznych (z uwzględnieniem podatku VAT) za każdy dzień opóźnienia w ich dostarczeniu</w:t>
            </w:r>
          </w:p>
          <w:p w14:paraId="322C2D7B" w14:textId="77777777" w:rsidR="00AF48A9" w:rsidRPr="00673C8B" w:rsidRDefault="00AF48A9" w:rsidP="00B2359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1C996E" w14:textId="18F45051" w:rsidR="00B23590" w:rsidRPr="00673C8B" w:rsidRDefault="00B23590" w:rsidP="00B2359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1216ADB" w14:textId="7ED45F87" w:rsidR="00B23590" w:rsidRPr="00673C8B" w:rsidRDefault="00B23590" w:rsidP="00B2359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02139BF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27C96F1" w14:textId="45B14D9F" w:rsidTr="00377F0B">
        <w:tc>
          <w:tcPr>
            <w:tcW w:w="8091" w:type="dxa"/>
            <w:gridSpan w:val="2"/>
            <w:shd w:val="clear" w:color="auto" w:fill="auto"/>
          </w:tcPr>
          <w:p w14:paraId="14406E80" w14:textId="30A08FA9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6DBE09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1. Zadanie nr 32 : </w:t>
            </w:r>
          </w:p>
          <w:p w14:paraId="3C43F49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Poz. 1 – Czy można zaoferować serwetę z otworem samoprzylepnym o średnicy 6cm?</w:t>
            </w:r>
          </w:p>
          <w:p w14:paraId="160C439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Pozostałe parametry zgodne z wymogami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s.w.z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A7A6C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89CACC" w14:textId="5FDBCBD8" w:rsidR="00AF48A9" w:rsidRPr="00673C8B" w:rsidRDefault="009A11E2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1435F73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2.  Zadanie nr 32 : </w:t>
            </w:r>
          </w:p>
          <w:p w14:paraId="755A8DD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Poz. 3 – Czy można zaoferować serwetę w rozmiarach 45cm x 75cm?</w:t>
            </w:r>
          </w:p>
          <w:p w14:paraId="2E00512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Pozostałe parametry zgodne z wymogami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s.w.z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76CE89" w14:textId="77777777" w:rsidR="00AF48A9" w:rsidRPr="00673C8B" w:rsidRDefault="00AF48A9" w:rsidP="009A11E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695850" w14:textId="77777777" w:rsidR="009A11E2" w:rsidRPr="00673C8B" w:rsidRDefault="009A11E2" w:rsidP="009A11E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0CC238D" w14:textId="4E942FD8" w:rsidR="009A11E2" w:rsidRPr="00673C8B" w:rsidRDefault="009A11E2" w:rsidP="009A11E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3DFBA2B4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5BC796E6" w14:textId="03AD8225" w:rsidTr="00377F0B">
        <w:tc>
          <w:tcPr>
            <w:tcW w:w="8091" w:type="dxa"/>
            <w:gridSpan w:val="2"/>
            <w:shd w:val="clear" w:color="auto" w:fill="auto"/>
          </w:tcPr>
          <w:p w14:paraId="5840011E" w14:textId="10FE5CAC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2A77B91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Część nr 10, poz. 2,20,21</w:t>
            </w:r>
          </w:p>
          <w:p w14:paraId="4E053F8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strzykawki do insuliny na opakowania po 100 sztuk z możliwością przeliczenia w formularzu asortymentowo-cenowym?</w:t>
            </w:r>
          </w:p>
          <w:p w14:paraId="2C1A18FF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626459" w14:textId="3BB5B5AC" w:rsidR="00AF48A9" w:rsidRPr="00673C8B" w:rsidRDefault="009A11E2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zgodę, z zachowaniem parametrów</w:t>
            </w:r>
            <w:r w:rsidR="006673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73E9" w:rsidRPr="006673E9">
              <w:rPr>
                <w:rFonts w:ascii="Arial" w:hAnsi="Arial" w:cs="Arial"/>
                <w:sz w:val="24"/>
                <w:szCs w:val="24"/>
              </w:rPr>
              <w:t>oraz pod warunkiem że każda strzykawka będzie pakowna indywidualnie.</w:t>
            </w:r>
          </w:p>
          <w:p w14:paraId="6BB0896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Część nr 10, poz. 19</w:t>
            </w:r>
          </w:p>
          <w:p w14:paraId="6E94949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przyrząd z igłą biorczą ścięta trójpłaszczyznowo?</w:t>
            </w:r>
          </w:p>
          <w:p w14:paraId="003DC123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15C3C4" w14:textId="7CE304B8" w:rsidR="00AF48A9" w:rsidRPr="00673C8B" w:rsidRDefault="009A11E2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3F041EB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Część nr 10, poz. 19</w:t>
            </w:r>
          </w:p>
          <w:p w14:paraId="1C1BAE5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przyrząd z komorą o długości 55 mm w części przezroczystej?</w:t>
            </w:r>
          </w:p>
          <w:p w14:paraId="5C270EAA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D1F94C" w14:textId="77777777" w:rsidR="006673E9" w:rsidRDefault="006673E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73E9">
              <w:rPr>
                <w:rFonts w:ascii="Arial" w:hAnsi="Arial" w:cs="Arial"/>
                <w:sz w:val="24"/>
                <w:szCs w:val="24"/>
              </w:rPr>
              <w:t>Zamawiający wyraża zgodę, z zachowaniem pozostałych parametrów.</w:t>
            </w:r>
          </w:p>
          <w:p w14:paraId="01488B90" w14:textId="13653C96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Część nr 10, poz. 19</w:t>
            </w:r>
          </w:p>
          <w:p w14:paraId="571EB90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wyrazi zgodę na przyrząd z komorą o długości 62 mm?</w:t>
            </w:r>
          </w:p>
          <w:p w14:paraId="616A7D61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AC1CDA" w14:textId="3704976F" w:rsidR="00AF48A9" w:rsidRPr="00673C8B" w:rsidRDefault="009A11E2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zgodę, z zachowaniem pozostałych parametrów.</w:t>
            </w:r>
          </w:p>
          <w:p w14:paraId="75DBB30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5. Część nr 10, poz. 21 </w:t>
            </w:r>
          </w:p>
          <w:p w14:paraId="0871147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 na strzykawki insulinowe z igłą wtopioną  podziałką elementarną 0,01mm</w:t>
            </w:r>
          </w:p>
          <w:p w14:paraId="752A5D0F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5C087E" w14:textId="77777777" w:rsidR="00AF48A9" w:rsidRPr="00673C8B" w:rsidRDefault="009A11E2" w:rsidP="009A11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zgodę, z zachowaniem pozostałych parametrów.</w:t>
            </w:r>
          </w:p>
          <w:p w14:paraId="75410E1E" w14:textId="607D9F71" w:rsidR="009A11E2" w:rsidRPr="00673C8B" w:rsidRDefault="009A11E2" w:rsidP="009A11E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3266691C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F2C6B30" w14:textId="1DDB1C55" w:rsidTr="00377F0B">
        <w:tc>
          <w:tcPr>
            <w:tcW w:w="8091" w:type="dxa"/>
            <w:gridSpan w:val="2"/>
            <w:shd w:val="clear" w:color="auto" w:fill="auto"/>
          </w:tcPr>
          <w:p w14:paraId="12F4D517" w14:textId="73F79DB5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559F9D8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Czy Zamawiający przewiduje uzupełnienie podmiotowych środków dowodowych?</w:t>
            </w:r>
          </w:p>
          <w:p w14:paraId="337B7F63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6B63DD" w14:textId="3CAB6E72" w:rsidR="00AF48A9" w:rsidRPr="00673C8B" w:rsidRDefault="00B23590" w:rsidP="00B235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B17">
              <w:rPr>
                <w:rFonts w:ascii="Arial" w:hAnsi="Arial" w:cs="Arial"/>
                <w:sz w:val="24"/>
                <w:szCs w:val="24"/>
              </w:rPr>
              <w:t>Tak. Zgodnie z art. 126 ust. 1 ustawy z dnia 11 września 2019 r. – Prawo zamówień publicznych, Zamawiający wzywa wykonawcę, którego oferta została najwyżej oceniona, do złożenia aktualnych podmiotowych środków dowodowych, potwierdzających brak podstaw wykluczenia oraz spełnianie warunków udziału w postępowaniu. W konsekwencji, w przypadku gdy złożone dokumenty okażą się niekompletne lub błędne, Zamawiający – na podstawie art. 128 Pzp – przewiduje ich uzupełnienie.</w:t>
            </w:r>
          </w:p>
          <w:p w14:paraId="1DE2FFF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Czy Zamawiający zgodzi się na zmianę w §3 ust. 9 projektu umowy, w ten sposób, że:</w:t>
            </w:r>
          </w:p>
          <w:p w14:paraId="2883333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1) zmiana wynagrodzenia Wykonawcy będzie dopuszczalna w przypadku wzrostu cen materiałów lub kosztów powyżej 4% w stosunku do cen/kosztów z chwili złożenia oferty;</w:t>
            </w:r>
          </w:p>
          <w:p w14:paraId="4C4FFE6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2) doprecyzowanie sposobu ustalenia zmiany wynagrodzenia - np. poprzez odesłanie do wskaźnika wzrostu cen towarów i usług konsumpcyjnych ogłaszanego przez GUS;</w:t>
            </w:r>
          </w:p>
          <w:p w14:paraId="33DF64D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3) zmiany będą dopuszczalne co 6 miesięcy?</w:t>
            </w:r>
          </w:p>
          <w:p w14:paraId="1C2CB1D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79AFA39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Zmiana wynagrodzenia Wykonawcy powinna być dopuszczalna już w przypadku wzrostu cen materiałów lub kosztów ponad 4% w stosunku do ich wartości z chwili złożenia oferty - bowiem już w takiej sytuacji opłacalność współpracy z punktu widzenia Wykonawcy istotnie się zmieni i może wpłynąć na jego sytuację ekonomiczną. Jednocześnie, umowa </w:t>
            </w: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powinna określać jasny i obiektywny sposób ustalania zmiany wynagrodzenia, jak również okresy, w których taka zmiana może następować. W związku z powyższym zasadne jest doprecyzowanie tych kwestii, w szczególności poprzez odesłanie do mierzalnego wskaźnika (np. wskaźnika cen towarów i usług konsumpcyjnych ogłaszanego przez GUS) oraz określenie, że waloryzacja może następować w regularnych, sześciomiesięcznych odstępach.</w:t>
            </w:r>
          </w:p>
          <w:p w14:paraId="23D2D162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23451F" w14:textId="6FB9F788" w:rsidR="00AF48A9" w:rsidRPr="00673C8B" w:rsidRDefault="00B2359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7E1FA6E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Czy Zamawiający zgodzi się na wskazanie w §4 ust. 4-5 projektu umowy, że Zamawiający zrealizuje umowę w min. 80% jej wartości i w tym zakresie Wykonawcy przysługuje roszczenie o jej realizację?</w:t>
            </w:r>
          </w:p>
          <w:p w14:paraId="1F51DFC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2303A23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Zagwarantowanie Wykonawcy realizacji umowy na poziomie niższym niż 80% uniemożliwia mu racjonalne skalkulowanie oferty i należytą ocenę ryzyka, co byłoby niekorzystne dla każdej ze stron. W ww. zakresie Wykonawcy powinno służyć roszczenie o realizację umowy, bowiem w innym przypadku ochrona interesów Wykonawcy byłaby w zasadzie jedynie iluzoryczna.</w:t>
            </w:r>
          </w:p>
          <w:p w14:paraId="69B75CF6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72597D" w14:textId="4C5A20E1" w:rsidR="00AF48A9" w:rsidRPr="00673C8B" w:rsidRDefault="00B23590" w:rsidP="00B235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06DFFDE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4. Czy Zamawiający zgodzi się na wskazanie w §8 ust. 4 projektu umowy, że termin na rozpatrzenie i załatwienie reklamacji jakościowej rozpocznie bieg z chwilą złożenia reklamacji i dostarczenia Dostawcy reklamowanego towaru? </w:t>
            </w:r>
          </w:p>
          <w:p w14:paraId="5A1B890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6D65187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Wykonawca nie może rozpatrzyć reklamacji co do jakości towaru bez jego naocznego zbadania, wobec czego termin na załatwienie takiej reklamacji może rozpocząć bieg dopiero z chwilą otrzymania towaru, której ta reklamacja dotyczy. </w:t>
            </w:r>
          </w:p>
          <w:p w14:paraId="3A764AB2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68E3F9" w14:textId="47DEF81F" w:rsidR="00AF48A9" w:rsidRPr="006673E9" w:rsidRDefault="00B23590" w:rsidP="00B235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6A">
              <w:rPr>
                <w:rFonts w:ascii="Arial" w:hAnsi="Arial" w:cs="Arial"/>
                <w:sz w:val="24"/>
                <w:szCs w:val="24"/>
              </w:rPr>
              <w:lastRenderedPageBreak/>
              <w:t>Zamawiający</w:t>
            </w:r>
            <w:r w:rsidR="0094376A" w:rsidRPr="009437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76A">
              <w:rPr>
                <w:rFonts w:ascii="Arial" w:hAnsi="Arial" w:cs="Arial"/>
                <w:sz w:val="24"/>
                <w:szCs w:val="24"/>
              </w:rPr>
              <w:t>wyraża zgod</w:t>
            </w:r>
            <w:r w:rsidR="0094376A" w:rsidRPr="0094376A">
              <w:rPr>
                <w:rFonts w:ascii="Arial" w:hAnsi="Arial" w:cs="Arial"/>
                <w:sz w:val="24"/>
                <w:szCs w:val="24"/>
              </w:rPr>
              <w:t>ę</w:t>
            </w:r>
            <w:r w:rsidRPr="0094376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FEB7C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5. Czy Zamawiający zgodzi się na wskazanie w §9 ust. 2 pkt 2-3 i ust. 6 treści projektu umowy, że: </w:t>
            </w:r>
          </w:p>
          <w:p w14:paraId="3ADD0B7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1) kara za zwłokę w dostawie naliczana będzie od wartości brakującego towaru a nie od wartości całego zamówienia - maksymalnie do 20% tej wartości;</w:t>
            </w:r>
          </w:p>
          <w:p w14:paraId="4D0E64B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2) kara za zwłokę w załatwieniu reklamacji naliczana będzie od wartości towarów niewymienionych na towary wolne od wad /niedostarczonych (brakujących) - maksymalnie do 20% tej wartości;</w:t>
            </w:r>
          </w:p>
          <w:p w14:paraId="3C3BBEE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3) maksymalny wymiar kar umownych nie przekroczy 20% ceny brutto umowy?</w:t>
            </w:r>
          </w:p>
          <w:p w14:paraId="5B17F47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4109804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Wykonawca prosi o obniżenie maksymalnego poziomu kar umownych do 20% (zamiast 30) dla zmniejszenia ryzyka rażącego wygórowania kar, a także o wskazanie, że kara za zwłokę obliczona zostanie od wartości towaru brakującego/wadliwego zamiast od całej wartości danego zamówienia (tj. bez uwzględnienia pełnowartościowych i dostarczonych na czas towarów). Ponadto, zasadnym jest dodanie do umowy limitów dla kar naliczanych za każdy dzień trwania uchybienia.</w:t>
            </w:r>
          </w:p>
          <w:p w14:paraId="671C55C5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8BB702" w14:textId="41C5C320" w:rsidR="00AF48A9" w:rsidRPr="00673C8B" w:rsidRDefault="00B23590" w:rsidP="00B235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1EF8819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Czy Zamawiający zgodzi się na doprecyzowanie § 11 ust. 3 projektu umowy w ten sposób, że prawo rozwiązania umowy ze skutkiem natychmiastowym będzie przysługiwało Zamawiającemu wyłącznie w przypadku uchybień zawinionych przez Dostawcę, przy czym rozwiązanie umowy będzie możliwe dopiero po czterokrotnym wystąpieniu uchybień w odniesieniu do każdej z okoliczności wskazanych w tym ustępie odrębnie?</w:t>
            </w:r>
          </w:p>
          <w:p w14:paraId="3E8FA09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270FD56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Wykonawca nie powinien ponosić odpowiedzialności za okoliczności, na które nie ma wpływu. Umowa zawarta na czas określony powinna co do zasady obowiązywać przez cały pierwotnie w niej określony okres, a jej </w:t>
            </w: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rozwiązanie lub odstąpienie od niej powinno być dopuszczalne jedynie wyjątkowo.</w:t>
            </w:r>
          </w:p>
          <w:p w14:paraId="257AE4DA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57D404A" w14:textId="5ADB8634" w:rsidR="00B23590" w:rsidRPr="00673C8B" w:rsidRDefault="00B23590" w:rsidP="00B235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76AA5283" w14:textId="2C1F34C4" w:rsidR="00AF48A9" w:rsidRPr="00673C8B" w:rsidRDefault="00AF48A9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79DAB574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5860104" w14:textId="757A352C" w:rsidTr="00377F0B">
        <w:tc>
          <w:tcPr>
            <w:tcW w:w="8091" w:type="dxa"/>
            <w:gridSpan w:val="2"/>
            <w:shd w:val="clear" w:color="auto" w:fill="auto"/>
          </w:tcPr>
          <w:p w14:paraId="358769AE" w14:textId="7F6A47AF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26EE0DE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Pakiet 57, poz. 1</w:t>
            </w:r>
          </w:p>
          <w:p w14:paraId="1599358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wymaga przyrządu w całości przeźroczystego?</w:t>
            </w:r>
          </w:p>
          <w:p w14:paraId="427C18EF" w14:textId="77777777" w:rsidR="00AF48A9" w:rsidRPr="00673C8B" w:rsidRDefault="00AF48A9" w:rsidP="009B17A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780212" w14:textId="1ACFC9C3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</w:t>
            </w:r>
            <w:r w:rsidR="009A11E2" w:rsidRPr="00673C8B">
              <w:rPr>
                <w:rFonts w:ascii="Arial" w:hAnsi="Arial" w:cs="Arial"/>
                <w:sz w:val="24"/>
                <w:szCs w:val="24"/>
              </w:rPr>
              <w:t>, Zamawiający wymaga przyrządu w całości przeźroczystego.</w:t>
            </w:r>
          </w:p>
          <w:p w14:paraId="5E3F82B3" w14:textId="02EEA4CC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C56D07E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661AE9D4" w14:textId="5989672F" w:rsidTr="00377F0B">
        <w:tc>
          <w:tcPr>
            <w:tcW w:w="8091" w:type="dxa"/>
            <w:gridSpan w:val="2"/>
            <w:shd w:val="clear" w:color="auto" w:fill="auto"/>
          </w:tcPr>
          <w:p w14:paraId="40E1D730" w14:textId="21BF8669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17</w:t>
            </w:r>
          </w:p>
          <w:p w14:paraId="3309130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Pakiet 89, poz. 2</w:t>
            </w:r>
          </w:p>
          <w:p w14:paraId="7E2B84B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Zwracamy się z prośbą do Zamawiającego o dopuszczenie końcówki do odsysania pola operacyjnego typu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Pool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* prostej, długość końcówki ssącej minimum 160mm?</w:t>
            </w:r>
          </w:p>
          <w:p w14:paraId="22052D19" w14:textId="77777777" w:rsidR="00AF48A9" w:rsidRPr="00673C8B" w:rsidRDefault="00AF48A9" w:rsidP="009B17A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FF14926" w14:textId="313CC185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C2AEEE1" w14:textId="6EFA3FC9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07486832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3D3A456B" w14:textId="7FD1EBC6" w:rsidTr="00377F0B">
        <w:tc>
          <w:tcPr>
            <w:tcW w:w="8091" w:type="dxa"/>
            <w:gridSpan w:val="2"/>
            <w:shd w:val="clear" w:color="auto" w:fill="auto"/>
          </w:tcPr>
          <w:p w14:paraId="31895DC8" w14:textId="0A74786E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18</w:t>
            </w:r>
          </w:p>
          <w:p w14:paraId="7DDF8D7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Zadanie 31: Pozycja nr 1- Prosimy Zamawiającego o dopuszczenie zestawów do przetoczeń do pompy o długości 285 cm. Jednocześnie informujemy, że pozostałe parametry pozostają bez zmian. Prośbę motywujemy zaprzestaniem produkcji zestawów poprzedniego typu.</w:t>
            </w:r>
          </w:p>
          <w:p w14:paraId="25D197EC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43A0FF" w14:textId="3B64117D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1840D1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Zadanie 31: Pozycja nr 2- Prosimy Zamawiającego o dopuszczenie zestawów do przetoczeń do pompy o długości 285 cm. Jednocześnie informujemy, że pozostałe parametry pozostają bez zmian. Prośbę motywujemy zaprzestaniem produkcji zestawów poprzedniego typu.</w:t>
            </w:r>
          </w:p>
          <w:p w14:paraId="74BDEF0E" w14:textId="77777777" w:rsidR="00AF48A9" w:rsidRPr="00673C8B" w:rsidRDefault="00AF48A9" w:rsidP="0001635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F7C709" w14:textId="6CFE71BE" w:rsidR="00AF48A9" w:rsidRPr="00673C8B" w:rsidRDefault="00AE4FD0" w:rsidP="00AE4FD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Zamawiający dopuszcza.</w:t>
            </w:r>
          </w:p>
          <w:p w14:paraId="099B724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Zadanie 31: Pozycja nr 1-3-Czy Zamawiający uwzględni wielkość opakowania zbiorczego proponowanego przez Wykonawcę podczas składania zamówień częściowych? Wyjaśniamy, że obecnie opakowania zawierają 100 szt. zestawów</w:t>
            </w:r>
          </w:p>
          <w:p w14:paraId="3E563B80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7B9E47" w14:textId="58C9C4DC" w:rsidR="00AF48A9" w:rsidRPr="00673C8B" w:rsidRDefault="00AE4FD0" w:rsidP="00AE4FD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073E222" w14:textId="6022E0AF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Wzór umowy, § 4, ust. 2-Czy Zamawiający wyrazi zgodę na termin dostawy 5 dni roboczych od daty z</w:t>
            </w:r>
            <w:r w:rsidR="006673E9">
              <w:rPr>
                <w:rFonts w:ascii="Arial" w:hAnsi="Arial" w:cs="Arial"/>
                <w:sz w:val="24"/>
                <w:szCs w:val="24"/>
              </w:rPr>
              <w:t>ł</w:t>
            </w:r>
            <w:r w:rsidRPr="00673C8B">
              <w:rPr>
                <w:rFonts w:ascii="Arial" w:hAnsi="Arial" w:cs="Arial"/>
                <w:sz w:val="24"/>
                <w:szCs w:val="24"/>
              </w:rPr>
              <w:t>ożenia zamówienia?</w:t>
            </w:r>
          </w:p>
          <w:p w14:paraId="0D35746C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B7121C" w14:textId="5CEA8A2D" w:rsidR="00AF48A9" w:rsidRPr="00673C8B" w:rsidRDefault="009954D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23E9B4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Wzór umowy, § 4, ust. 3, Pozycja nr 1-3-Czy Zamawiający wyraża zgodę, aby termin ważności asortymentu był nie krótszy niż 6 lub 9 (wybrać) miesięcy licząc od daty dostawy?</w:t>
            </w:r>
          </w:p>
          <w:p w14:paraId="56BFFB52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DD3477" w14:textId="77777777" w:rsidR="009954D9" w:rsidRPr="00673C8B" w:rsidRDefault="009954D9" w:rsidP="009954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50368093" w14:textId="01612FBA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Wzór umowy, § 7, ust. 1-Prosimy o zgodę na p</w:t>
            </w:r>
            <w:r w:rsidR="0079582D">
              <w:rPr>
                <w:rFonts w:ascii="Arial" w:hAnsi="Arial" w:cs="Arial"/>
                <w:sz w:val="24"/>
                <w:szCs w:val="24"/>
              </w:rPr>
              <w:t>ł</w:t>
            </w:r>
            <w:r w:rsidRPr="00673C8B">
              <w:rPr>
                <w:rFonts w:ascii="Arial" w:hAnsi="Arial" w:cs="Arial"/>
                <w:sz w:val="24"/>
                <w:szCs w:val="24"/>
              </w:rPr>
              <w:t>atność w terminie 60 dni od daty dostarczenia prawidłowo wystawionej faktury bez za</w:t>
            </w:r>
            <w:r w:rsidR="0079582D">
              <w:rPr>
                <w:rFonts w:ascii="Arial" w:hAnsi="Arial" w:cs="Arial"/>
                <w:sz w:val="24"/>
                <w:szCs w:val="24"/>
              </w:rPr>
              <w:t>ł</w:t>
            </w:r>
            <w:r w:rsidRPr="00673C8B">
              <w:rPr>
                <w:rFonts w:ascii="Arial" w:hAnsi="Arial" w:cs="Arial"/>
                <w:sz w:val="24"/>
                <w:szCs w:val="24"/>
              </w:rPr>
              <w:t>ącznika Zamawiającego.</w:t>
            </w:r>
          </w:p>
          <w:p w14:paraId="1E195973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EF6FDA" w14:textId="2BE7212E" w:rsidR="00AF48A9" w:rsidRPr="00673C8B" w:rsidRDefault="009954D9" w:rsidP="009954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5DA2DFFA" w14:textId="3AF212C7" w:rsidR="00AF48A9" w:rsidRPr="006907F4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7F4">
              <w:rPr>
                <w:rFonts w:ascii="Arial" w:hAnsi="Arial" w:cs="Arial"/>
                <w:sz w:val="24"/>
                <w:szCs w:val="24"/>
              </w:rPr>
              <w:t>7. Wzó</w:t>
            </w:r>
            <w:r w:rsidR="000E55DE" w:rsidRPr="006907F4">
              <w:rPr>
                <w:rFonts w:ascii="Arial" w:hAnsi="Arial" w:cs="Arial"/>
                <w:sz w:val="24"/>
                <w:szCs w:val="24"/>
              </w:rPr>
              <w:t>r</w:t>
            </w:r>
            <w:r w:rsidRPr="006907F4">
              <w:rPr>
                <w:rFonts w:ascii="Arial" w:hAnsi="Arial" w:cs="Arial"/>
                <w:sz w:val="24"/>
                <w:szCs w:val="24"/>
              </w:rPr>
              <w:t xml:space="preserve"> umowy, § 7, ust. 3-Czy Zamawiający wyrazi zgodę na wysy</w:t>
            </w:r>
            <w:r w:rsidR="0079582D">
              <w:rPr>
                <w:rFonts w:ascii="Arial" w:hAnsi="Arial" w:cs="Arial"/>
                <w:sz w:val="24"/>
                <w:szCs w:val="24"/>
              </w:rPr>
              <w:t>ł</w:t>
            </w:r>
            <w:r w:rsidRPr="006907F4">
              <w:rPr>
                <w:rFonts w:ascii="Arial" w:hAnsi="Arial" w:cs="Arial"/>
                <w:sz w:val="24"/>
                <w:szCs w:val="24"/>
              </w:rPr>
              <w:t xml:space="preserve">anie faktury w formacie </w:t>
            </w:r>
            <w:proofErr w:type="spellStart"/>
            <w:r w:rsidRPr="006907F4">
              <w:rPr>
                <w:rFonts w:ascii="Arial" w:hAnsi="Arial" w:cs="Arial"/>
                <w:sz w:val="24"/>
                <w:szCs w:val="24"/>
              </w:rPr>
              <w:t>pdg</w:t>
            </w:r>
            <w:proofErr w:type="spellEnd"/>
            <w:r w:rsidRPr="006907F4">
              <w:rPr>
                <w:rFonts w:ascii="Arial" w:hAnsi="Arial" w:cs="Arial"/>
                <w:sz w:val="24"/>
                <w:szCs w:val="24"/>
              </w:rPr>
              <w:t xml:space="preserve"> na wskazany przez Zamawiaj</w:t>
            </w:r>
            <w:r w:rsidR="0079582D">
              <w:rPr>
                <w:rFonts w:ascii="Arial" w:hAnsi="Arial" w:cs="Arial"/>
                <w:sz w:val="24"/>
                <w:szCs w:val="24"/>
              </w:rPr>
              <w:t>ą</w:t>
            </w:r>
            <w:r w:rsidRPr="006907F4">
              <w:rPr>
                <w:rFonts w:ascii="Arial" w:hAnsi="Arial" w:cs="Arial"/>
                <w:sz w:val="24"/>
                <w:szCs w:val="24"/>
              </w:rPr>
              <w:t>cego adres email?</w:t>
            </w:r>
          </w:p>
          <w:p w14:paraId="4D895064" w14:textId="77777777" w:rsidR="00AF48A9" w:rsidRPr="006907F4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07F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77553B" w14:textId="5547A0F8" w:rsidR="00AF48A9" w:rsidRPr="00673C8B" w:rsidRDefault="009954D9" w:rsidP="009954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6A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6907F4" w:rsidRPr="0094376A">
              <w:rPr>
                <w:rFonts w:ascii="Arial" w:hAnsi="Arial" w:cs="Arial"/>
                <w:sz w:val="24"/>
                <w:szCs w:val="24"/>
              </w:rPr>
              <w:t>wyraża zgodę na wysyłanie faktury w formacie pdf</w:t>
            </w:r>
            <w:r w:rsidR="0094376A">
              <w:rPr>
                <w:rFonts w:ascii="Arial" w:hAnsi="Arial" w:cs="Arial"/>
                <w:sz w:val="24"/>
                <w:szCs w:val="24"/>
              </w:rPr>
              <w:t xml:space="preserve"> na adres e-mail Apteki Szpitalnej.</w:t>
            </w:r>
          </w:p>
          <w:p w14:paraId="190DA95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8. Wzór umowy, § 9, ust. 6-Czy Zamawiający wyrazi zgodę na maksymalny wymiar kar wynoszący 20% wartości brutto umowy?</w:t>
            </w:r>
          </w:p>
          <w:p w14:paraId="3C26B145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53C0952" w14:textId="77777777" w:rsidR="009954D9" w:rsidRPr="00673C8B" w:rsidRDefault="009954D9" w:rsidP="009954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336B7A29" w14:textId="1A43788B" w:rsidR="00AF48A9" w:rsidRPr="00673C8B" w:rsidRDefault="00AF48A9" w:rsidP="00785C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334F122D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5D5B6BED" w14:textId="7B791CF0" w:rsidTr="00377F0B">
        <w:tc>
          <w:tcPr>
            <w:tcW w:w="8091" w:type="dxa"/>
            <w:gridSpan w:val="2"/>
            <w:shd w:val="clear" w:color="auto" w:fill="auto"/>
          </w:tcPr>
          <w:p w14:paraId="7F86017E" w14:textId="618ED1FC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19</w:t>
            </w:r>
          </w:p>
          <w:p w14:paraId="52F446FE" w14:textId="6341F29D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Czy Zamawiający dopuści w zad. 62, pozycjach 1 i 2 siatki trójwymiarowe, anatomiczne o rozmiarze porów 6,5 mm2? Pozostałe  parametry bez zmian.</w:t>
            </w:r>
          </w:p>
          <w:p w14:paraId="5AEE7CCC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05460CF" w14:textId="79029014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012933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Czy Zamawiający dopuści w zad. 62, w pozycjach 3 i 4 Siatka dedykowana do zaopatrywania przepuklin pępkowych. Siatka polipropylenowa,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monofilamentna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antyadhezyjna z kieszeniami ułatwiającymi pozycjonowanie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wchłanialnymi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włóknami PGA . Siatka 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wchłanialnym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pierścieniem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SorbaFlex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(PDO –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polydioxanon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wchłanialny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24-32 tyg. pozwalającym na płaskie ułożenie siatki oraz z unikalną,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wchłanialną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powłoką hydrożelową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wchłanialna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30 dni). Rozmiar porów siatki 3.97 mm2 -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warstawa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przednia oraz 0.33mm2 warstwa tylna. Grubość siatki 0.99mm.</w:t>
            </w:r>
          </w:p>
          <w:p w14:paraId="23A61FF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               Rozmiar:      pozycja 3: 6,4 cm</w:t>
            </w:r>
          </w:p>
          <w:p w14:paraId="3725021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                                    pozycja 4: 8 cm</w:t>
            </w:r>
          </w:p>
          <w:p w14:paraId="3394D32D" w14:textId="6AECC815" w:rsidR="00AF48A9" w:rsidRPr="00673C8B" w:rsidRDefault="00681554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FA6017" wp14:editId="1FD5DF86">
                  <wp:extent cx="4981575" cy="1552575"/>
                  <wp:effectExtent l="0" t="0" r="0" b="0"/>
                  <wp:docPr id="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EB24CC" w14:textId="77777777" w:rsidR="00AF48A9" w:rsidRPr="00673C8B" w:rsidRDefault="00AF48A9" w:rsidP="00AE4FD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2589A5" w14:textId="77777777" w:rsidR="00AE4FD0" w:rsidRPr="00673C8B" w:rsidRDefault="00AE4FD0" w:rsidP="00AE4FD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0029001" w14:textId="67FAC862" w:rsidR="00AE4FD0" w:rsidRPr="00673C8B" w:rsidRDefault="00AE4FD0" w:rsidP="00AE4FD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0582629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77F0B" w:rsidRPr="00673C8B" w14:paraId="555DBD02" w14:textId="00BCE038" w:rsidTr="00377F0B">
        <w:trPr>
          <w:gridAfter w:val="2"/>
          <w:wAfter w:w="8091" w:type="dxa"/>
        </w:trPr>
        <w:tc>
          <w:tcPr>
            <w:tcW w:w="1995" w:type="dxa"/>
          </w:tcPr>
          <w:p w14:paraId="68F2786B" w14:textId="77777777" w:rsidR="00377F0B" w:rsidRPr="00673C8B" w:rsidRDefault="00377F0B" w:rsidP="00377F0B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52D02CF" w14:textId="390283EE" w:rsidTr="00377F0B">
        <w:tc>
          <w:tcPr>
            <w:tcW w:w="8091" w:type="dxa"/>
            <w:gridSpan w:val="2"/>
            <w:shd w:val="clear" w:color="auto" w:fill="auto"/>
          </w:tcPr>
          <w:p w14:paraId="0828EAEB" w14:textId="3B6A5FB6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  <w:p w14:paraId="24C8F02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dotyczy zadania nr 7 poz. 1</w:t>
            </w:r>
          </w:p>
          <w:p w14:paraId="4BB18CD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o dopuszczenie oleju o poniższym opisie:</w:t>
            </w:r>
          </w:p>
          <w:p w14:paraId="7573EB7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Olej silikonowy 1000mPas, jałowy,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apirogenny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gotowych do użycia szklanych ampułkostrzykawkach, objętość: 10ml, Lepkość (25st.C) 950-1050mPas, ciężar właściwy (25st. C) 0,97 g/cm sześcienny. Wskaźnik refrakcji (25st. C): 1,4, olej bezbarwny, wysoce oczyszczony, do tamponady wewnątrzgałkowej w trakcie zabiegu witrektomii</w:t>
            </w:r>
          </w:p>
          <w:p w14:paraId="6AFFF8EA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1C2CC2" w14:textId="18C27650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2EDFF1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dotyczy zadania nr 7 poz. 2</w:t>
            </w:r>
          </w:p>
          <w:p w14:paraId="7F6015D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o dopuszczenie oleju o poniższym opisie:</w:t>
            </w:r>
          </w:p>
          <w:p w14:paraId="2433601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Olej silikonowy 5000mPas, jałowy,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apirogenny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gotowych do użycia szklanych ampułkostrzykawkach, objętość: 10ml, Lepkość (25st.C) 4500-5500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mPas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ciężar właściwy (25st. C) 0,97 g/cm sześcienny. Wskaźnik refrakcji (25st. C): 1,4, olej bezbarwny, wysoce oczyszczony, do tamponady wewnątrzgałkowej w trakcie zabiegu witrektomii</w:t>
            </w:r>
          </w:p>
          <w:p w14:paraId="78FD173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FACBCA" w14:textId="2A9B6392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D68F85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dotyczy zadania nr 7</w:t>
            </w:r>
          </w:p>
          <w:p w14:paraId="6F0D353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wyjaśnienie wymogu dotyczącego odporności objętościowej dla olejów, lub o rezygnację z wymogu podawania ww. cechy w przedmiocie zamówienia.</w:t>
            </w:r>
          </w:p>
          <w:p w14:paraId="2070ED68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C0788B" w14:textId="2699E0C2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ADD516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dotyczy zadania nr 19</w:t>
            </w:r>
          </w:p>
          <w:p w14:paraId="57898FC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o dopuszczenie błękitu o poniższym opisie:</w:t>
            </w:r>
          </w:p>
          <w:p w14:paraId="535D7C3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Błękit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trypanu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rozcieńczonego w fizjologicznym roztworze chlorku sodowego do wybarwiania przedniej torebki soczewki, o stężeniu 0,06% (0.6 mg/ml), opakowanie zawiera 10 fiolek o objętości 1 ml sterylnego roztworu.</w:t>
            </w:r>
          </w:p>
          <w:p w14:paraId="27506076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473294A" w14:textId="2255E9C2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103D78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5. dotyczy zadania nr 27</w:t>
            </w:r>
          </w:p>
          <w:p w14:paraId="5B6FE8C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Prosimy o dopuszczenie pasków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fluoresceinowych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opakowaniach zawierających 100 szt.</w:t>
            </w:r>
          </w:p>
          <w:p w14:paraId="519152C0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41DD80" w14:textId="1F34AE03" w:rsidR="00AF48A9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CDB751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dotyczy zadania nr 36</w:t>
            </w:r>
          </w:p>
          <w:p w14:paraId="1A276A9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Prosimy o dopuszczenie dekaliny o wskaźniku refrakcji w temperaturze 25°C: od 1,3100 do 1,3150 i lepkość w temperaturze 25°C: 2,66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cSt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30F307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046329" w14:textId="77777777" w:rsidR="00D33336" w:rsidRPr="00673C8B" w:rsidRDefault="00D33336" w:rsidP="00D333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1E83B04" w14:textId="0C351E5B" w:rsidR="00AF48A9" w:rsidRPr="00673C8B" w:rsidRDefault="00AF48A9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308C0559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2111E65" w14:textId="145D20B2" w:rsidTr="00377F0B">
        <w:tc>
          <w:tcPr>
            <w:tcW w:w="8091" w:type="dxa"/>
            <w:gridSpan w:val="2"/>
            <w:shd w:val="clear" w:color="auto" w:fill="auto"/>
          </w:tcPr>
          <w:p w14:paraId="34979D82" w14:textId="0F819D2D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78256C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1. Dot. części nr 34 - Czy Zamawiający w części nr 34 dopuści zaoferowanie elektrod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monopolarnych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jednorazowego użytku, sterylnych, tj. pętli tnącej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monopolarnej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zagiętej 24/26 Fr (1 drut prowadzący, op. 10 szt.) oraz elektrody koagulacyjnej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monopolarnej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- kulka ? 5 mm, 24/26 Fr (1 drut prowadzący, op. 10 szt.), pod warunkiem, że będą one w pełni kompatybilne z resektoskopami Karl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posiadanymi przez Zamawiającego, a wymagana kompatybilność zostanie jednoznacznie i bezspornie potwierdzona dokumentami producenta sprzętu posiadanego przez szpital (np. dokumentacją techniczną/instrukcją/kartą katalogową producenta Karl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wskazującą możliwość stosowania takich elektrod z posiadanymi resektoskopami)?</w:t>
            </w:r>
          </w:p>
          <w:p w14:paraId="42FE4BE3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E48B065" w14:textId="451731DE" w:rsidR="00AF48A9" w:rsidRPr="00673C8B" w:rsidRDefault="00AD7807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dopuszcza parametry elektrod, kompatybilność zgodnie ze zmianą.</w:t>
            </w:r>
          </w:p>
          <w:p w14:paraId="65A3D5D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Dot. części nr 34 - Czy w związku z tym, że wymienione w pytaniu nr 1 pętle i elektrody są pakowane przez producenta w opakowania handlowe po 10 szt., Zamawiający zgodzi się na modyfikację jednostki miary w formularz oferty (formularzu cenowym) ze sztuk na opakowania i wymaganej ilość w przeliczeniu na opakowania? </w:t>
            </w:r>
          </w:p>
          <w:p w14:paraId="30B21EA7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594EF643" w14:textId="32462BAF" w:rsidR="00AF48A9" w:rsidRPr="00673C8B" w:rsidRDefault="004073BB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 na zaoferowanie opakowań.</w:t>
            </w:r>
          </w:p>
          <w:p w14:paraId="454A56C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Dot. części nr 34 - Czy w związku z tym, że oferowany w części nr 34 asortyment jest pakowany przez producenta w opakowania handlowe po 10 szt. i nie zaleca się ich rozpakowywania, Zamawiający potwierdzi, że będzie zamawiał towar w pełnych opakowaniach - 10 szt.?</w:t>
            </w:r>
          </w:p>
          <w:p w14:paraId="3C4EC8AE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F02CD1" w14:textId="62099A51" w:rsidR="00AF48A9" w:rsidRPr="00673C8B" w:rsidRDefault="00AD7807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Tak.</w:t>
            </w:r>
          </w:p>
          <w:p w14:paraId="4BF438E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Dot. części nr 34 - Czy w związku z tym, że przedmiotem zamówienia w części nr 34 nie są leki ratujące życie a sprzęt, którego zakup można zaplanować z odpowiednim wyprzedzeniem, Zamawiający wyrazi zgodę na wydłużenie terminu dostawy dla części nr 34 do 10 dni roboczych od złożenia zamówienia?</w:t>
            </w:r>
          </w:p>
          <w:p w14:paraId="2397C206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389E42" w14:textId="7A776F6E" w:rsidR="00AF48A9" w:rsidRPr="00673C8B" w:rsidRDefault="00AD7807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5E1C32B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5. (dot. wzoru umowy §4 ust. 3) Biorąc pod uwagę termin obowiązywania przyszłej umowy a także sukcesywny charakter dostaw częściowych, czyli że Zamawiający nie przewiduje konieczności dłuższego przechowywania zamówionych produktów, prosimy o wyrażenie zgody na dostawę w części nr 34 wyrobów z terminem ważności nie krótszym niż 9 miesięcy licząc od daty dostawy? </w:t>
            </w:r>
          </w:p>
          <w:p w14:paraId="0FFB129C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D2E102" w14:textId="2C8CA4C1" w:rsidR="00AF48A9" w:rsidRPr="00673C8B" w:rsidRDefault="00B2359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070F08F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(wzoru umowy §9 ust.2 pkt. 6) Czy w celu miarkowania kar umownych, Zamawiający obniży łączna max. wysokość kar do 20% ceny brutto umowy?</w:t>
            </w:r>
          </w:p>
          <w:p w14:paraId="66D762F6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91494D1" w14:textId="77777777" w:rsidR="00B23590" w:rsidRPr="00673C8B" w:rsidRDefault="00B23590" w:rsidP="00B23590">
            <w:pPr>
              <w:spacing w:after="12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FFC6DE7" w14:textId="5D6C2BB0" w:rsidR="00AF48A9" w:rsidRPr="00673C8B" w:rsidRDefault="00AF48A9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53BC1472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152941A" w14:textId="716933B3" w:rsidTr="00377F0B">
        <w:tc>
          <w:tcPr>
            <w:tcW w:w="8091" w:type="dxa"/>
            <w:gridSpan w:val="2"/>
            <w:shd w:val="clear" w:color="auto" w:fill="auto"/>
          </w:tcPr>
          <w:p w14:paraId="25C7DCB0" w14:textId="27376DCE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F6A172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Pytanie do Pakietu nr 93 </w:t>
            </w:r>
          </w:p>
          <w:p w14:paraId="24078E2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pozwoli na zaoferowanie elektrody neutralnej jednorazowego użytku dla dorosłych, hydrożelowej, owalnej, dzielonej symetrycznie na dwie części, rozprowadzającą prąd równomiernie, na podłożu wykonanym z wodoodpornej elastycznej pianki, o powierzchni kontaktowej elektrody 105 cm2, o wymiarach 163,5x117mm, o powierzchni całkowitej 168 cm2, z podłączeniem dwubiegunowym do kabla, pakowana pojedynczo? Na opakowaniu etykieta samoprzylepna do dokumentacji medycznej z numerem katalogowym i datą ważności produktu. Kompatybilne z diatermiami różnych producentów m.in.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Emed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Bowa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C7084F" w14:textId="77777777" w:rsidR="00AF48A9" w:rsidRPr="00673C8B" w:rsidRDefault="00AF48A9" w:rsidP="00AD78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784E0D" w14:textId="61107767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dopuszcza, przy zachowaniu parametru o rozstawie 23,4mm i kompatybilności.</w:t>
            </w:r>
          </w:p>
          <w:p w14:paraId="34AA38D2" w14:textId="1510469E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BF15582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706544F5" w14:textId="246A4341" w:rsidTr="00377F0B">
        <w:tc>
          <w:tcPr>
            <w:tcW w:w="8091" w:type="dxa"/>
            <w:gridSpan w:val="2"/>
            <w:shd w:val="clear" w:color="auto" w:fill="auto"/>
          </w:tcPr>
          <w:p w14:paraId="58086BAE" w14:textId="7E64E1E4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5617E1E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Pytania do części nr 65 poz. 3, poz. 4: Zestawy, siatki</w:t>
            </w:r>
          </w:p>
          <w:p w14:paraId="6D43461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Ze względu na zmianę dystrybutora, nie jesteśmy w stanie zaoferować wyrobu spełniającego wymogi określone w SWZ, w pozycjach 3 i 4. Pozostałe produkty z pozycji 1 i 2 nie podlegają zmianie.</w:t>
            </w:r>
          </w:p>
          <w:p w14:paraId="48E4F05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 związku z powyższym zwracamy się z prośbą o wyłączenie tych pozycji z pakietu.</w:t>
            </w:r>
          </w:p>
          <w:p w14:paraId="16A06D93" w14:textId="77777777" w:rsidR="00AF48A9" w:rsidRPr="00673C8B" w:rsidRDefault="00AF48A9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36FFE4" w14:textId="51C198CC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451276D3" w14:textId="4D1441D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1BA2E52A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55C986AF" w14:textId="533E39D9" w:rsidTr="00377F0B">
        <w:tc>
          <w:tcPr>
            <w:tcW w:w="8091" w:type="dxa"/>
            <w:gridSpan w:val="2"/>
            <w:shd w:val="clear" w:color="auto" w:fill="auto"/>
          </w:tcPr>
          <w:p w14:paraId="78134FB4" w14:textId="0F6EC8E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17E5B16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Dotyczy Pakiet 57 poz. 1. </w:t>
            </w:r>
          </w:p>
          <w:p w14:paraId="61D30CB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wymaga zaoferowania przyrządu w całości łącznie z kolcem przezroczystego co ma wpływ na pełną kontrolę podawanego płynu?</w:t>
            </w:r>
          </w:p>
          <w:p w14:paraId="44EE4776" w14:textId="77777777" w:rsidR="00AF48A9" w:rsidRPr="00673C8B" w:rsidRDefault="00AF48A9" w:rsidP="002038A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4F0D739" w14:textId="77777777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  <w:p w14:paraId="5F22D16F" w14:textId="2E3A8894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153E1F83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3AB22A34" w14:textId="0B4BAABA" w:rsidTr="00377F0B">
        <w:tc>
          <w:tcPr>
            <w:tcW w:w="8091" w:type="dxa"/>
            <w:gridSpan w:val="2"/>
            <w:shd w:val="clear" w:color="auto" w:fill="auto"/>
          </w:tcPr>
          <w:p w14:paraId="2F40CEFA" w14:textId="3A8BB81B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25</w:t>
            </w:r>
          </w:p>
          <w:p w14:paraId="645119C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Dotyczy części nr 1</w:t>
            </w:r>
          </w:p>
          <w:p w14:paraId="1656895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Czy Zamawiający dopuści w części nr 1 poz. 1 – 3 opakowania po 20 szt.? W przypadku pozytywnej odpowiedzi prosimy o informację czy zmienia się ilość wymaganych opakowań czy ta wartość pozostaje bez zmian.</w:t>
            </w:r>
          </w:p>
          <w:p w14:paraId="05B19753" w14:textId="77777777" w:rsidR="00AF48A9" w:rsidRPr="00673C8B" w:rsidRDefault="00AF48A9" w:rsidP="00AD78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FC2206" w14:textId="450FECDE" w:rsidR="00AD7807" w:rsidRPr="00673C8B" w:rsidRDefault="00AD7807" w:rsidP="00AD7807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 możliwością zakupu w poz. 1-3</w:t>
            </w:r>
            <w:r w:rsidR="004073BB" w:rsidRPr="00673C8B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673C8B">
              <w:rPr>
                <w:rFonts w:ascii="Arial" w:hAnsi="Arial" w:cs="Arial"/>
                <w:sz w:val="24"/>
                <w:szCs w:val="24"/>
              </w:rPr>
              <w:t xml:space="preserve"> 50 sztuk, </w:t>
            </w:r>
            <w:r w:rsidR="004073BB" w:rsidRPr="00673C8B">
              <w:rPr>
                <w:rFonts w:ascii="Arial" w:hAnsi="Arial" w:cs="Arial"/>
                <w:sz w:val="24"/>
                <w:szCs w:val="24"/>
              </w:rPr>
              <w:t xml:space="preserve">kompatybilność </w:t>
            </w:r>
            <w:r w:rsidRPr="00673C8B">
              <w:rPr>
                <w:rFonts w:ascii="Arial" w:hAnsi="Arial" w:cs="Arial"/>
                <w:sz w:val="24"/>
                <w:szCs w:val="24"/>
              </w:rPr>
              <w:t>zgodnie ze zmianą.</w:t>
            </w:r>
          </w:p>
        </w:tc>
        <w:tc>
          <w:tcPr>
            <w:tcW w:w="1995" w:type="dxa"/>
          </w:tcPr>
          <w:p w14:paraId="70E155A5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54DC235" w14:textId="0F9F7E00" w:rsidTr="00377F0B">
        <w:tc>
          <w:tcPr>
            <w:tcW w:w="8091" w:type="dxa"/>
            <w:gridSpan w:val="2"/>
            <w:shd w:val="clear" w:color="auto" w:fill="auto"/>
          </w:tcPr>
          <w:p w14:paraId="5DB52E73" w14:textId="77777777" w:rsidR="00AD7807" w:rsidRPr="00673C8B" w:rsidRDefault="00AD7807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009E78D" w14:textId="2C062164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26</w:t>
            </w:r>
          </w:p>
          <w:p w14:paraId="7705042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1. Czy Zamawiający w części 90 pozycja 1 dopuści rękojeść staplera laparoskopowego do ładunków jednorazowych do wykonania zespolenia o długości 30, 45, 60 mm, 11 punktów artykulacyjnych do 45 stopni w obie strony, funkcja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grasperowania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rękojeści staplera, z możliwością ponownego ładowania do 25 razy, przycisk odblokowujący ładunek zlokalizowany w rączce staplera,  o średnicy trzonu 12mm, z możliwością rotacji o 360°. Dostępny w 3 długościach 6cm 16cm 26cm. Rozmiar do wyboru przez Zamawiającego.</w:t>
            </w:r>
          </w:p>
          <w:p w14:paraId="6522E1C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7E5180" w14:textId="284A1B74" w:rsidR="00AF48A9" w:rsidRPr="00673C8B" w:rsidRDefault="00D33336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709477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Czy zamawiający w części 90 pozycja 2 dopuści ładunek do staplera laparoskopowego, zamykająco-tnący, z nożem w ładunku, umieszczający 6 rzędów tytanowych zszywek (3 + 3), o długości linii szwów 60mm, sztywne kowadełko w celu poprawy kompresji, posiadający możliwość zginania w obie strony o 45°, o wysokości zszywek przed zamknięciem 2,0mm; 2,5mm; 3,0mm / 3,0 mm; 3,5 mm; 4,0 mm / 4,0 mm; 4,5 mm; 5,0 mm. Zamawiający każdorazowo przy składaniu zamówienia określi rodzaj ładunku.</w:t>
            </w:r>
          </w:p>
          <w:p w14:paraId="0A082B6E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5B05C7" w14:textId="29E41A7E" w:rsidR="00AF48A9" w:rsidRPr="00673C8B" w:rsidRDefault="00D33336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7676C418" w14:textId="221E98C1" w:rsidR="009A11E2" w:rsidRPr="00673C8B" w:rsidRDefault="009A11E2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74B17E91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F9EC138" w14:textId="58518632" w:rsidTr="00377F0B">
        <w:tc>
          <w:tcPr>
            <w:tcW w:w="8091" w:type="dxa"/>
            <w:gridSpan w:val="2"/>
            <w:shd w:val="clear" w:color="auto" w:fill="auto"/>
          </w:tcPr>
          <w:p w14:paraId="53203DE6" w14:textId="7B53589B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27</w:t>
            </w:r>
          </w:p>
          <w:p w14:paraId="16F387C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1. Część nr 50: Serwety Mayo: Czy Zamawiający potwierdzi, że oczekuje serwet o grubości folii określonej w jednostkach µm zamiast g/m2 ? Jest to standardowa jednostka dla określania grubości folii w tego typu produktach.</w:t>
            </w:r>
          </w:p>
          <w:p w14:paraId="5DF0AF2E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7ADCF37" w14:textId="388E5069" w:rsidR="00AF48A9" w:rsidRPr="00673C8B" w:rsidRDefault="009D6AD5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potwierdza.</w:t>
            </w:r>
          </w:p>
          <w:p w14:paraId="01F3419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Część nr 50: poz.3: Czy Zamawiający dopuści serwetę główną do artroskopii barku w rozmiarze 400cm x 225cm ? Pozostałe parametry zgodne z SWZ. </w:t>
            </w:r>
          </w:p>
          <w:p w14:paraId="757D6661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289BDE" w14:textId="74054D45" w:rsidR="00AF48A9" w:rsidRPr="00673C8B" w:rsidRDefault="009D6AD5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CF0753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Część nr 50: poz.4: Czy Zamawiający dopuści do zaoferowania zestaw z dwoma zaciskami na pępowinę oraz z dwoma serwetkami 80x60 cm? Pozostałe parametry zgodne z SWZ.</w:t>
            </w:r>
          </w:p>
          <w:p w14:paraId="66CD7BF1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CD4FD6" w14:textId="0A7240E9" w:rsidR="00AF48A9" w:rsidRPr="00673C8B" w:rsidRDefault="009D6AD5" w:rsidP="009D6AD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27CBFF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4. Część nr 50: poz.11: Czy Zamawiający dopuści do zaoferowania serwety pakowane po 2 sztuki ? </w:t>
            </w:r>
          </w:p>
          <w:p w14:paraId="7418AB2F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DE921F" w14:textId="5C30F366" w:rsidR="00AF48A9" w:rsidRPr="00673C8B" w:rsidRDefault="009D6AD5" w:rsidP="009D6AD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3988C1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Część nr 50: poz.12-16: Czy Zamawiający wyrazi zgodę, na zaoferowanie narzędzi, w wygodnym opakowaniu: torebka papierowo-foliowa ?</w:t>
            </w:r>
          </w:p>
          <w:p w14:paraId="0E4376F3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C733DCB" w14:textId="5CF67834" w:rsidR="009D6AD5" w:rsidRPr="00673C8B" w:rsidRDefault="009D6AD5" w:rsidP="009D6AD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D36EFEA" w14:textId="36ABED9B" w:rsidR="00AF48A9" w:rsidRPr="00673C8B" w:rsidRDefault="00AF48A9" w:rsidP="00BF343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4A962061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10A89B6" w14:textId="7C64F882" w:rsidTr="00377F0B">
        <w:tc>
          <w:tcPr>
            <w:tcW w:w="8091" w:type="dxa"/>
            <w:gridSpan w:val="2"/>
            <w:shd w:val="clear" w:color="auto" w:fill="auto"/>
          </w:tcPr>
          <w:p w14:paraId="186759B0" w14:textId="6827BE11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28</w:t>
            </w:r>
          </w:p>
          <w:p w14:paraId="4FE86E5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Pakiet 2, pozycja 10</w:t>
            </w:r>
          </w:p>
          <w:p w14:paraId="22DD91F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doprecyzowanie czy nie zaszła omyłka pisarska i czy Zamawiający oczekuje prowadnicy do procedur urologicznych.</w:t>
            </w:r>
          </w:p>
          <w:p w14:paraId="0CA747DF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357777" w14:textId="0EEDB330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Tak, Zamawiający oczekuje prowadnicy do procedur urologicznych.</w:t>
            </w:r>
          </w:p>
          <w:p w14:paraId="0334D5B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Pakiet 57 Poz. 1</w:t>
            </w:r>
          </w:p>
          <w:p w14:paraId="1CF6A96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dopuszczenie aparatu do przetoczeń płynów infuzyjnych automatycznie zatrzymującego infuzję na poziomie komory kroplowej z nazwą producenta na zaciskaczu rolkowej w celu łatwej identyfikacji. Pozostałe parametry zgodnie z SWZ</w:t>
            </w:r>
          </w:p>
          <w:p w14:paraId="087CFF9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CD1CC0" w14:textId="695B7268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0D4BDC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Pakiet 57 Poz. 3</w:t>
            </w:r>
          </w:p>
          <w:p w14:paraId="7C82495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Prosimy Zamawiającego o dopuszczenie przyrządu do infuzji z precyzyjnym regulatorem przepływu o poniższych parametrach: </w:t>
            </w:r>
          </w:p>
          <w:p w14:paraId="2D43C58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Zestaw do podaży grawitacyjnej z regulatorem przepływu z podwójną skalą pomiarową </w:t>
            </w:r>
          </w:p>
          <w:p w14:paraId="1BFE93D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długość   200 cm  </w:t>
            </w:r>
          </w:p>
          <w:p w14:paraId="107B060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komora kroplowa z filtrem  15 µ,  z odpowietrzeniem,  z zatyczką, 20 kropli/1 ml  </w:t>
            </w:r>
          </w:p>
          <w:p w14:paraId="5AA35A1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 zacisk rolkowy   </w:t>
            </w:r>
          </w:p>
          <w:p w14:paraId="47C30D0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 niezależnie  obracająca się nakrętka  , łącznik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lock </w:t>
            </w:r>
          </w:p>
          <w:p w14:paraId="20D6962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·   precyzyjny regulator przepływu z  podwójną skalą pomiarową: 10 % -5-250 ml/h; 40% 5-200 ml/h w kształcie beczułki</w:t>
            </w:r>
          </w:p>
          <w:p w14:paraId="634A8E1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 dodatkowy dostęp do iniekcji  </w:t>
            </w:r>
          </w:p>
          <w:p w14:paraId="3E39C5D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bez zawartości lateksu , DEHP,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Bisfenolu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A</w:t>
            </w:r>
          </w:p>
          <w:p w14:paraId="4968DAB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sterylizowany tlenkiem etylenu  </w:t>
            </w:r>
          </w:p>
          <w:p w14:paraId="569BB576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pakowany pojedynczo  </w:t>
            </w:r>
          </w:p>
          <w:p w14:paraId="2E8D49E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·  opakowanie 100 szt. </w:t>
            </w:r>
          </w:p>
          <w:p w14:paraId="3E66376F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5A1609" w14:textId="6AE13DA6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40C4AA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4. Pakiet 57 Poz. 4 </w:t>
            </w:r>
          </w:p>
          <w:p w14:paraId="669904B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Prosimy Zamawiającego o dopuszczenie aplikatora do pobierania i przygotowywania leków z filtrem antybakteryjnym 0,2 mikrona ( o dwukrotnie wyższej skuteczności filtracji niż wymagana przez Zamawiającego) z zaworem bezigłowym pełniącym funkcję zastawki zapobiegającej wyciekowi preparatu w pozycji odwróconej </w:t>
            </w:r>
          </w:p>
          <w:p w14:paraId="72696AE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757D494" w14:textId="68B9A037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F82E64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Pakiet 57 Poz. 5 -12</w:t>
            </w:r>
          </w:p>
          <w:p w14:paraId="7BC98B6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Prosimy Zamawiającego o dopuszczenie kaniuli dożylnej bezpiecznej  z portem bocznym umieszczonym nad skrzydełkami mocującymi . Wykonana z poliuretanu wyposażona w automatyczny plastikowy  zatrzask zabezpieczający igłę przed zakłuciem uruchamiany zaraz po użyciu igły, wyposażony w system kapilar. Kaniula posiada następujące cechy zwiększające bezpieczeństwo stosowania : 1 łagodnie zwężający się koniec kaniuli 2.Przezierny uchwyt zamykany koreczkiem z zatyczką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antyzwrotną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 3. Oznaczenie przepływu na opakowaniu jednostkowym. 4 6 pasków kontrastujących w RTG.  Bezpośrednio na kaniuli umieszona nazwa własna produktu umożliwiająca jednoznaczną identyfikację producenta</w:t>
            </w:r>
          </w:p>
          <w:p w14:paraId="51375D0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F51B05" w14:textId="5F05E590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F1A88B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6. Pakiet 57 Poz. 13</w:t>
            </w:r>
          </w:p>
          <w:p w14:paraId="77FC0F6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dopuszczenie kaniuli bezpiecznej bez portu o poniższych parametrach:</w:t>
            </w:r>
          </w:p>
          <w:p w14:paraId="1BE8A9D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Kaniula dożylna bezpieczna  z cewnikiem wykonanym z poliuretanu, bez portu górnego,  zastawka zapobiegająca wypływowi krwi podczas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kaniulacji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(, 18-24G) ,z zabezpieczeniem zapobiegającym ekspozycji  na krew w pełni izolującym igłę , z otworem przy ostrzu umożliwiającym szybkie i pewne wzrokowe potwierdzenie wejścia do naczynia (26-18G), ergonomiczny kształt, sterylna jednorazowego użytku  w rozmiarach: </w:t>
            </w:r>
          </w:p>
          <w:p w14:paraId="47C907B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24G 0,7mm.x 19 mm - przepływ  16 ml/min.;</w:t>
            </w:r>
          </w:p>
          <w:p w14:paraId="063979B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22G- 0,9mm x 25 mm . - przepływ 31ml/min.; </w:t>
            </w:r>
          </w:p>
          <w:p w14:paraId="65FFBFA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22G x 0,9 mm x 31 mm - przepływ 28 m/min</w:t>
            </w:r>
          </w:p>
          <w:p w14:paraId="1F67E61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20G 1,1mm x 25 mm  - przepływ 62ml/min.;</w:t>
            </w:r>
          </w:p>
          <w:p w14:paraId="6FF2252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20G- 1,1mm x 31 mm. - przepływ  55 ml/min.;</w:t>
            </w:r>
          </w:p>
          <w:p w14:paraId="3788BA4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18G- 1,3mm z 31 mm. - przepływ 100ml/min.;</w:t>
            </w:r>
          </w:p>
          <w:p w14:paraId="135F707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18G- 1,3mm x 50 mm. - przepływ 90ml/min.; </w:t>
            </w:r>
          </w:p>
          <w:p w14:paraId="4F69646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16G x 1,7 mm x 31 mm - przepływ 183 ml/min</w:t>
            </w:r>
          </w:p>
          <w:p w14:paraId="193ED7C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14G x 2,1 mm x 31 mm  - przepływ  272 ml/min, </w:t>
            </w:r>
          </w:p>
          <w:p w14:paraId="53F90DCA" w14:textId="351A397F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AE9DFBE" w14:textId="447E1C8D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93930B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7. Pakiet 57 Poz.14</w:t>
            </w:r>
          </w:p>
          <w:p w14:paraId="420E111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dopuszczenie kaniul bezpiecznych do głębokiego dostępu naczyniowego o poniższych parametrach:</w:t>
            </w:r>
          </w:p>
          <w:p w14:paraId="30B2F6A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Cewnik do prowadzenia terapii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płynowo-lekowej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wprowadzany po igle , do punkcji o żył głębokich,  bezpieczny, z poliuretanu,  z min. 3 paskami widocznymi w RTG, 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samoaktywującym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się zabezpieczeniem chroniącym personel przed przypadkowym zakłuciem.  Dodatkowy aplikator (dźwignia) w kolorze odpowiadającym danemu rozmiarowi (niebieski, różowy, zielony) umożliwia bezpieczne wprowadzenie cewnika. Cewnik z  otworem przy ostrzu umożliwiającym natychmiastowe potwierdzenie wejścia do naczynia. Czas utrzymania w naczyniu minimum przez 21 dni potwierdzona w instrukcji producenta. Długość minimalna cewnika 7,9cm.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Wytrzymałośc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na ciśnienie 325 PSI.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Dstępne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rozmiary 22-18G. Cewnik 18G o dwóch długościach 8,5 oraz 9,8cm. Sterylizacja  tlenkiem etylenu. Opakowanie 25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  <w:p w14:paraId="6440C90E" w14:textId="7FC0DBAE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AC2C58" w14:textId="5A8A1E7F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42E0C1A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8. Pakiet 57 Poz. 15</w:t>
            </w:r>
          </w:p>
          <w:p w14:paraId="05931D0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Prosimy Zamawiającego o dopuszczenie zastawki bezigłowej z drenem z neutralnym ciśnieniem bez względu na sekwencje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klemowania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o poniższych parametrach:</w:t>
            </w:r>
          </w:p>
          <w:p w14:paraId="77CCAE37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Zestaw przedłużający z bezigłowym zaworem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dostepu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naczyniowego , do wielokrotnego kontaktu z krwią, lipidami, chemioterapeutykami,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chlorheksydyną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alkoholami,  z pojedynczym przedłużaczem. Długość zestawu około 9 cm, z jednym zaciskiem ślizgowym, o objętości wypełnienia 0,15 ml. Mała średnica drenu tj. maksymalna średnica zewnętrzna 2,11 mm. Zawór bezigłowy kompatybilny z końcówką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lock , o przepływie min. 165 ml/min. możliwość podłączenia u pacjenta przez 700  aktywacji (użyć) . Długość robocza zaworu 2-2,5 cm, długość całkowita 3,3 cm. Łącznik posiada przeźroczystą obudowę, zawór w postaci bezbarwnej, jednoelementowej, silikonowej membrany z gładką powierzchnią do dezynfekcji (jednorodna materiałowo powierzchnia styku końcówki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), prosty tor przepływu i minimalna przestrzeń martwa - max.0.04 ml, zapewniany przez wewnętrzną stożkową kaniulę. Wnętrze z jedną ruchomą częścią, pozbawione części mechanicznych i metalowych. Dostosowany do użytku z krwią, tłuszczami, alkoholami,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chlorheksydyną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oraz lekami chemioterapeutycznymi.  o wytrzymałości na ciśnienie zwrotne i ciśnienie płynu iniekcyjnego min. 60 psi. Zawór o neutralnym ciśnieniu bez  względu na sekwencję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klemowania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Wejście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donaczyniowe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zabezpieczone protektorem. Sterylny- sterylizacja radiacyjna, jednorazowy, pakowany pojedynczo,  na każdym opakowaniu nadruk  nr serii i daty ważności. Badania in vitro potwierdzające mniejszy transfer bakterii do światła cewnika w porównaniu do innych rozwiązań wykonanych  w technologii pojedynczej zastawki</w:t>
            </w:r>
          </w:p>
          <w:p w14:paraId="29CFF0A4" w14:textId="24B8917B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4461AE" w14:textId="0409ADD4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46400B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9. Pakiet 57 Poz. 16</w:t>
            </w:r>
          </w:p>
          <w:p w14:paraId="5B7B4DC9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Prosimy Zamawiającego o dopuszczenie zastawki Y bezigłowej z drenem z neutralnym ciśnieniem bez względu na sekwencje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klemowania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o poniższych parametrach:</w:t>
            </w:r>
          </w:p>
          <w:p w14:paraId="2463ED7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Zestaw przedłużający z bezigłowym zaworem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dostepu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naczyniowego, do wielokrotnego kontaktu z krwią, lipidami, chemioterapeutykami,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chlorheksydyną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alkoholami,  z podwójnym przedłużaczem. Długość zestawu około 15 cm, z dwoma zaciskami ślizgowymi. Zestaw o objętości wypełnienia 0,87 ml. Każdy z przedłużaczy zakończony zaworem bezigłowym. Zawór bezigłowy kompatybilny z końcówką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lock , o przepływie min. 165 ml/min. możliwość podłączenia u pacjenta  przez 700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aktywacj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(użyć)i. Długość robocza zaworu 2-2,5 cm, długość całkowita 3,3 cm. Łącznik posiada przeźroczystą obudowę, zawór w postaci bezbarwnej, jednoelementowej, silikonowej membrany z gładką powierzchnią do dezynfekcji (jednorodna materiałowo powierzchnia styku końcówki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), prosty tor przepływu i minimalna przestrzeń martwa - max.0.04 ml, zapewniany przez wewnętrzną stożkową kaniulę. Wnętrze z jedną ruchomą częścią, pozbawione części mechanicznych i metalowych. Dostosowany do użytku z krwią, tłuszczami, alkoholami,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chlorheksydyną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oraz lekami chemioterapeutycznymi.  o wytrzymałości na ciśnienie zwrotne i ciśnienie płynu iniekcyjnego min. 60 psi. Zawór o neutralnym ciśnieniu bez  względu na sekwencję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klemowania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Wejście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donaczyniowe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zabezpieczone protektorem. Sterylny- sterylizacja radiacyjna, jednorazowy, pakowany pojedynczo,  na każdym opakowaniu nadruk  nr serii i daty ważności. Badania in vitro potwierdzające mniejszy transfer bakterii do światła cewnika w porównaniu do innych rozwiązań  </w:t>
            </w:r>
          </w:p>
          <w:p w14:paraId="6DA78B6E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98BE3A" w14:textId="3F87ECFE" w:rsidR="00AF48A9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6C6771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10. Pakiet 57 Poz. 18</w:t>
            </w:r>
          </w:p>
          <w:p w14:paraId="06D258F0" w14:textId="5C2D9598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dopuszczenie zastawki bezigłowej uniwersalnej z przezroczystym elementem wewnętrznym (membraną)i przezroczystą obudową co ułatwia  wzrokową kontrolę procesu przepłukania</w:t>
            </w:r>
          </w:p>
          <w:p w14:paraId="00F89A0F" w14:textId="77777777" w:rsidR="00AE4FD0" w:rsidRPr="00673C8B" w:rsidRDefault="00AE4FD0" w:rsidP="00AE4FD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4FD704" w14:textId="5E159873" w:rsidR="00AE4FD0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DE7E17F" w14:textId="77777777" w:rsidR="00AE4FD0" w:rsidRPr="00673C8B" w:rsidRDefault="00AE4FD0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11. Pakiet 57 Poz. 18</w:t>
            </w:r>
          </w:p>
          <w:p w14:paraId="4EAAA489" w14:textId="1EBA58A8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Prosimy Zamawiającego o dopuszczenie zastawki bezigłowej uniwersalnej z neutralnym ciśnieniem przy rozłączaniu końcówki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o poniższych parametrach:</w:t>
            </w:r>
          </w:p>
          <w:p w14:paraId="0377023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Łącznik bezigłowy kompatybilny z końcówką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lock , o przepływie min. 165 ml/min. możliwość podłączenia u pacjenta przez 700  aktywacji (użyć) . Długość robocza zaworu 2-2,5 cm, długość całkowita 3,3 cm. Łącznik posiada przeźroczystą obudowę, zawór w postaci bezbarwnej, jednoelementowej, silikonowej membrany z gładką powierzchnią do dezynfekcji (jednorodna materiałowo powierzchnia styku końcówki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Luer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), prosty tor przepływu i minimalna przestrzeń martwa .0.04 ml, zapewniany przez wewnętrzną stożkową kaniulę. Wnętrze z jedną ruchomą częścią, pozbawione części mechanicznych i metalowych. Dostosowany do użytku z krwią, tłuszczami, alkoholami,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chlorheksydyną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oraz lekami chemioterapeutycznymi.  o wytrzymałości na ciśnienie zwrotne i ciśnienie płynu iniekcyjnego min. 60 psi. Neutralne ciśnienie bez  względu na sekwencję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klemowania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. Wejście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donaczyniowe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zabezpieczone protektorem. Sterylny- sterylizacja radiacyjna . jednorazowy, pakowany pojedynczo,  na każdym opakowaniu nadruk  nr serii i daty ważności. Okres ważności min. 12 m-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od daty dostawy. Do oferty należy dołączyć badania in vitro potwierdzające mniejszy transfer bakterii do światła cewnika w porównaniu do innych rozwiązań wykonanych w technologii pojedynczej zastawki</w:t>
            </w:r>
          </w:p>
          <w:p w14:paraId="0355D9DD" w14:textId="77777777" w:rsidR="00AF48A9" w:rsidRPr="00673C8B" w:rsidRDefault="00AF48A9" w:rsidP="00AE4FD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290DFE" w14:textId="466757BC" w:rsidR="00AE4FD0" w:rsidRPr="00673C8B" w:rsidRDefault="00AE4FD0" w:rsidP="00377F0B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</w:tc>
        <w:tc>
          <w:tcPr>
            <w:tcW w:w="1995" w:type="dxa"/>
          </w:tcPr>
          <w:p w14:paraId="489E9A2C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265EDF73" w14:textId="3EB2F777" w:rsidTr="00377F0B">
        <w:tc>
          <w:tcPr>
            <w:tcW w:w="8091" w:type="dxa"/>
            <w:gridSpan w:val="2"/>
            <w:shd w:val="clear" w:color="auto" w:fill="auto"/>
          </w:tcPr>
          <w:p w14:paraId="3EBE343F" w14:textId="77777777" w:rsidR="00AF48A9" w:rsidRPr="00673C8B" w:rsidRDefault="00AF48A9" w:rsidP="00377F0B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AF6F96" w14:textId="0BF1D3B0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29</w:t>
            </w:r>
          </w:p>
          <w:p w14:paraId="56589C51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1. Część nr 50 poz. 2: Czy Zamawiający wyrazi zgodę na zaoferowanie w zestawie igły: 21G - 0,8x120mm - 1 szt. w miejsce Igły 18G 1,2x90mm - 1 szt. ? </w:t>
            </w:r>
          </w:p>
          <w:p w14:paraId="6B43D65B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71AC90" w14:textId="62EEC532" w:rsidR="00AF48A9" w:rsidRPr="00673C8B" w:rsidRDefault="009D6AD5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43F5E1A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2. Część nr 50 poz. 3: Czy Zamawiający wyrazi zgodę na zaoferowanie w zestawie igły: 21G - 0,8x120mm - 1 szt. w miejsce Igły 18G 1,2x90mm - 1 szt. ?</w:t>
            </w:r>
          </w:p>
          <w:p w14:paraId="4ADFDA74" w14:textId="77777777" w:rsidR="00AF48A9" w:rsidRPr="00673C8B" w:rsidRDefault="00AF48A9" w:rsidP="00BF343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368857" w14:textId="77777777" w:rsidR="009D6AD5" w:rsidRPr="00673C8B" w:rsidRDefault="009D6AD5" w:rsidP="009D6AD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08CC72DB" w14:textId="2A29FDDF" w:rsidR="00AF48A9" w:rsidRPr="00673C8B" w:rsidRDefault="00AF48A9" w:rsidP="00785C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1995" w:type="dxa"/>
          </w:tcPr>
          <w:p w14:paraId="72CC5C0E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08D17FCE" w14:textId="24F47E66" w:rsidTr="00377F0B">
        <w:tc>
          <w:tcPr>
            <w:tcW w:w="8091" w:type="dxa"/>
            <w:gridSpan w:val="2"/>
            <w:shd w:val="clear" w:color="auto" w:fill="auto"/>
          </w:tcPr>
          <w:p w14:paraId="20AF18D8" w14:textId="19E35BE9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  <w:p w14:paraId="7858D6A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w pakiecie nr 27 Paski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fluoresceinowe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"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BioGlo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" lub równoważne, zawierające fluoresceinę sodową, sterylne dopuści paski pakowane po 100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( 1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/100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) i złożenie oferty na pełne opakowania producenta w ilości równoważnej  - 80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/ 100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( łącznie 8000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) ?</w:t>
            </w:r>
          </w:p>
          <w:p w14:paraId="59C9ED52" w14:textId="77777777" w:rsidR="00AF48A9" w:rsidRPr="00673C8B" w:rsidRDefault="00AF48A9" w:rsidP="009B17A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969DA9" w14:textId="766E4F29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0F3174C" w14:textId="1BAA0629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2A1C587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4515106F" w14:textId="2323A7E8" w:rsidTr="00377F0B">
        <w:tc>
          <w:tcPr>
            <w:tcW w:w="8091" w:type="dxa"/>
            <w:gridSpan w:val="2"/>
            <w:shd w:val="clear" w:color="auto" w:fill="auto"/>
          </w:tcPr>
          <w:p w14:paraId="6820A6FE" w14:textId="1FB70D9C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7B34EF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w pakiecie nr 33 "Strzałka sterylna, jednorazowa do osuszania pola operacyjnego, do delikatnych zabiegów. Plastikowa rękojeść z końcówką w kształcie strzałki wykonanej z chłonnego materiału PVA, wolne od cząstek stałych. 1-5 szt. "w opakowaniu jednostkowym dopuści STRZAŁKI PVA pakowane jednostkowo sterylnie 1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/ 5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  i złożenie oferty na pełne jednostkowe opakowania producenta w ilości równoważnej  - 300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op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/ 5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( łącznie 1500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) ?</w:t>
            </w:r>
          </w:p>
          <w:p w14:paraId="19A23E2C" w14:textId="77777777" w:rsidR="00AF48A9" w:rsidRPr="00673C8B" w:rsidRDefault="00AF48A9" w:rsidP="009B17A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6D5A42" w14:textId="00DFC3CC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Zamawiający dopuszcza. </w:t>
            </w:r>
          </w:p>
          <w:p w14:paraId="26EF4ACB" w14:textId="592006EA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9ED3D49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23EFD62B" w14:textId="0D54D05F" w:rsidTr="00377F0B">
        <w:tc>
          <w:tcPr>
            <w:tcW w:w="8091" w:type="dxa"/>
            <w:gridSpan w:val="2"/>
            <w:shd w:val="clear" w:color="auto" w:fill="auto"/>
          </w:tcPr>
          <w:p w14:paraId="54243F20" w14:textId="54021AA4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D968F70" w14:textId="3ABF9BAE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Pytanie nr 1 dotyczące częś</w:t>
            </w:r>
            <w:r w:rsidR="0079582D">
              <w:rPr>
                <w:rFonts w:ascii="Arial" w:hAnsi="Arial" w:cs="Arial"/>
                <w:sz w:val="24"/>
                <w:szCs w:val="24"/>
              </w:rPr>
              <w:t>c</w:t>
            </w:r>
            <w:r w:rsidRPr="00673C8B">
              <w:rPr>
                <w:rFonts w:ascii="Arial" w:hAnsi="Arial" w:cs="Arial"/>
                <w:sz w:val="24"/>
                <w:szCs w:val="24"/>
              </w:rPr>
              <w:t>i 33</w:t>
            </w:r>
          </w:p>
          <w:p w14:paraId="640962E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dopuszcza strzałkę sterylną, jednorazową do osuszania pola operacyjnego, do delikatnych zabiegów. Plastikowa rękojeść z końcówką w kształcie strzałki wykonanej z chłonnego materiału PVA, wolne od cząstek stałych.  w opakowaniu jednostkowym 10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12EFD64F" w14:textId="77777777" w:rsidR="00AF48A9" w:rsidRPr="00673C8B" w:rsidRDefault="00AF48A9" w:rsidP="009B17A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242144" w14:textId="4F86F12F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58900C7" w14:textId="1A3AAC55" w:rsidR="009B17AD" w:rsidRPr="00673C8B" w:rsidRDefault="009B17AD" w:rsidP="009B17AD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09CA7E7E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1443659F" w14:textId="3863612B" w:rsidTr="00377F0B">
        <w:tc>
          <w:tcPr>
            <w:tcW w:w="8091" w:type="dxa"/>
            <w:gridSpan w:val="2"/>
            <w:shd w:val="clear" w:color="auto" w:fill="auto"/>
          </w:tcPr>
          <w:p w14:paraId="42F7FD79" w14:textId="6D320F42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3EC3DA3B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Część nr 9 poz. 1-3</w:t>
            </w:r>
          </w:p>
          <w:p w14:paraId="7A97EA03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Prosimy Zamawiającego o doprecyzowanie czy strzykawki mają być sterylizowane pojedynczo (sterylna ścieżka płynu) czy podwójnie (sterylna ścieżka płynu + sterylna strzykawka = przeznczone do stosowania na jałowym polu)?</w:t>
            </w:r>
          </w:p>
          <w:p w14:paraId="2096BD72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0F97A77" w14:textId="7F8B200F" w:rsidR="00AF48A9" w:rsidRPr="00673C8B" w:rsidRDefault="00B44217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wymaga s</w:t>
            </w:r>
            <w:r w:rsidR="002038AE" w:rsidRPr="00673C8B">
              <w:rPr>
                <w:rFonts w:ascii="Arial" w:hAnsi="Arial" w:cs="Arial"/>
                <w:sz w:val="24"/>
                <w:szCs w:val="24"/>
              </w:rPr>
              <w:t>trzykaw</w:t>
            </w:r>
            <w:r w:rsidRPr="00673C8B">
              <w:rPr>
                <w:rFonts w:ascii="Arial" w:hAnsi="Arial" w:cs="Arial"/>
                <w:sz w:val="24"/>
                <w:szCs w:val="24"/>
              </w:rPr>
              <w:t>ek</w:t>
            </w:r>
            <w:r w:rsidR="002038AE" w:rsidRPr="00673C8B">
              <w:rPr>
                <w:rFonts w:ascii="Arial" w:hAnsi="Arial" w:cs="Arial"/>
                <w:sz w:val="24"/>
                <w:szCs w:val="24"/>
              </w:rPr>
              <w:t xml:space="preserve"> sterylizowan</w:t>
            </w:r>
            <w:r w:rsidRPr="00673C8B">
              <w:rPr>
                <w:rFonts w:ascii="Arial" w:hAnsi="Arial" w:cs="Arial"/>
                <w:sz w:val="24"/>
                <w:szCs w:val="24"/>
              </w:rPr>
              <w:t>ych</w:t>
            </w:r>
            <w:r w:rsidR="002038AE" w:rsidRPr="00673C8B">
              <w:rPr>
                <w:rFonts w:ascii="Arial" w:hAnsi="Arial" w:cs="Arial"/>
                <w:sz w:val="24"/>
                <w:szCs w:val="24"/>
              </w:rPr>
              <w:t xml:space="preserve"> podwójnie.</w:t>
            </w:r>
          </w:p>
          <w:p w14:paraId="6DDBE6F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Część nr 44 poz. 5</w:t>
            </w:r>
          </w:p>
          <w:p w14:paraId="28398E3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 cewniki typu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Pezzer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 rozmiarach: CH12-CH30?</w:t>
            </w:r>
          </w:p>
          <w:p w14:paraId="51EE9149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11BC35" w14:textId="23670BCE" w:rsidR="00AF48A9" w:rsidRPr="00673C8B" w:rsidRDefault="002038AE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A6E0A2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Część nr 45 poz. 7</w:t>
            </w:r>
          </w:p>
          <w:p w14:paraId="0A877BC4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dopuści igłę w rozmiarach CH 14, 16, 18?</w:t>
            </w:r>
          </w:p>
          <w:p w14:paraId="48487350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A3D7A3" w14:textId="35A10354" w:rsidR="00AF48A9" w:rsidRPr="00673C8B" w:rsidRDefault="000D3D12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Pozycja 7 w</w:t>
            </w:r>
            <w:r w:rsidR="002038AE" w:rsidRPr="00673C8B">
              <w:rPr>
                <w:rFonts w:ascii="Arial" w:hAnsi="Arial" w:cs="Arial"/>
                <w:sz w:val="24"/>
                <w:szCs w:val="24"/>
              </w:rPr>
              <w:t xml:space="preserve"> części nr 45 dotyczy sond nosowo-żołądkowych, zgodnie z SWZ.</w:t>
            </w:r>
          </w:p>
          <w:p w14:paraId="4A943BFD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4. Część nr 68 poz. 1</w:t>
            </w:r>
          </w:p>
          <w:p w14:paraId="33CE4675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 cewniki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Foley'a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 CH 6-10  z balonem 3-5ml?</w:t>
            </w:r>
          </w:p>
          <w:p w14:paraId="1E7C9D14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71BF6A" w14:textId="45851C84" w:rsidR="00AF48A9" w:rsidRPr="00673C8B" w:rsidRDefault="002038AE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="0079582D">
              <w:rPr>
                <w:rFonts w:ascii="Arial" w:hAnsi="Arial" w:cs="Arial"/>
                <w:sz w:val="24"/>
                <w:szCs w:val="24"/>
              </w:rPr>
              <w:t xml:space="preserve"> cewnik </w:t>
            </w:r>
            <w:proofErr w:type="spellStart"/>
            <w:r w:rsidR="0079582D">
              <w:rPr>
                <w:rFonts w:ascii="Arial" w:hAnsi="Arial" w:cs="Arial"/>
                <w:sz w:val="24"/>
                <w:szCs w:val="24"/>
              </w:rPr>
              <w:t>Foley’a</w:t>
            </w:r>
            <w:proofErr w:type="spellEnd"/>
            <w:r w:rsidR="0079582D">
              <w:rPr>
                <w:rFonts w:ascii="Arial" w:hAnsi="Arial" w:cs="Arial"/>
                <w:sz w:val="24"/>
                <w:szCs w:val="24"/>
              </w:rPr>
              <w:t xml:space="preserve"> CH 6-10 z balonem</w:t>
            </w:r>
            <w:r w:rsidR="003E3EB7">
              <w:rPr>
                <w:rFonts w:ascii="Arial" w:hAnsi="Arial" w:cs="Arial"/>
                <w:sz w:val="24"/>
                <w:szCs w:val="24"/>
              </w:rPr>
              <w:t xml:space="preserve"> o pojemności w przedziale</w:t>
            </w:r>
            <w:r w:rsidR="0079582D">
              <w:rPr>
                <w:rFonts w:ascii="Arial" w:hAnsi="Arial" w:cs="Arial"/>
                <w:sz w:val="24"/>
                <w:szCs w:val="24"/>
              </w:rPr>
              <w:t xml:space="preserve"> 3-5ml.</w:t>
            </w:r>
          </w:p>
          <w:p w14:paraId="25C8EEDF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5. Część nr 68 poz. 2-8</w:t>
            </w:r>
          </w:p>
          <w:p w14:paraId="28809EAE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 cewniki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Foley'a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 z balonem 5-10ml?</w:t>
            </w:r>
          </w:p>
          <w:p w14:paraId="508612AC" w14:textId="77777777" w:rsidR="00AF48A9" w:rsidRPr="00673C8B" w:rsidRDefault="00AF48A9" w:rsidP="002038A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EF5CB1C" w14:textId="6BCFBB28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="007958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582D" w:rsidRPr="00673C8B">
              <w:rPr>
                <w:rFonts w:ascii="Arial" w:hAnsi="Arial" w:cs="Arial"/>
                <w:sz w:val="24"/>
                <w:szCs w:val="24"/>
              </w:rPr>
              <w:t xml:space="preserve">cewniki </w:t>
            </w:r>
            <w:proofErr w:type="spellStart"/>
            <w:r w:rsidR="0079582D" w:rsidRPr="00673C8B">
              <w:rPr>
                <w:rFonts w:ascii="Arial" w:hAnsi="Arial" w:cs="Arial"/>
                <w:sz w:val="24"/>
                <w:szCs w:val="24"/>
              </w:rPr>
              <w:t>Foley'a</w:t>
            </w:r>
            <w:proofErr w:type="spellEnd"/>
            <w:r w:rsidR="0079582D" w:rsidRPr="00673C8B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E3EB7">
              <w:rPr>
                <w:rFonts w:ascii="Arial" w:hAnsi="Arial" w:cs="Arial"/>
                <w:sz w:val="24"/>
                <w:szCs w:val="24"/>
              </w:rPr>
              <w:t>z balonem o pojemności w przedziale</w:t>
            </w:r>
            <w:r w:rsidR="003E3EB7" w:rsidRPr="00673C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582D" w:rsidRPr="00673C8B">
              <w:rPr>
                <w:rFonts w:ascii="Arial" w:hAnsi="Arial" w:cs="Arial"/>
                <w:sz w:val="24"/>
                <w:szCs w:val="24"/>
              </w:rPr>
              <w:t>5-1</w:t>
            </w:r>
            <w:r w:rsidR="00757B1E">
              <w:rPr>
                <w:rFonts w:ascii="Arial" w:hAnsi="Arial" w:cs="Arial"/>
                <w:sz w:val="24"/>
                <w:szCs w:val="24"/>
              </w:rPr>
              <w:t>5</w:t>
            </w:r>
            <w:r w:rsidR="0079582D" w:rsidRPr="00673C8B">
              <w:rPr>
                <w:rFonts w:ascii="Arial" w:hAnsi="Arial" w:cs="Arial"/>
                <w:sz w:val="24"/>
                <w:szCs w:val="24"/>
              </w:rPr>
              <w:t>ml</w:t>
            </w:r>
            <w:r w:rsidR="0079582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14AD26" w14:textId="2C03FAA5" w:rsidR="002038AE" w:rsidRPr="00673C8B" w:rsidRDefault="002038AE" w:rsidP="002038A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7938DB4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F48A9" w:rsidRPr="00673C8B" w14:paraId="5C87EDC5" w14:textId="52B01F7C" w:rsidTr="00377F0B">
        <w:tc>
          <w:tcPr>
            <w:tcW w:w="8091" w:type="dxa"/>
            <w:gridSpan w:val="2"/>
            <w:shd w:val="clear" w:color="auto" w:fill="auto"/>
          </w:tcPr>
          <w:p w14:paraId="789E3DEE" w14:textId="38EE24DB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34</w:t>
            </w:r>
          </w:p>
          <w:p w14:paraId="69BAC400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1.  Pakiet nr 72 pozycja 4 </w:t>
            </w:r>
          </w:p>
          <w:p w14:paraId="3CFE2D9C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Czy Zamawiający dopuści możliwość zaoferowania uchwytu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rzepowego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wchodzącego w skład Zestawu do dłoni/stopy w rozmiarze 2x23 cm w miejsce aktualnie wymaganego 3x23 cm? Pozostałe wymagania zgodnie z SWZ. </w:t>
            </w:r>
          </w:p>
          <w:p w14:paraId="07B6FC5B" w14:textId="77777777" w:rsidR="00AF48A9" w:rsidRPr="00673C8B" w:rsidRDefault="00AF48A9" w:rsidP="00785C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288BF1" w14:textId="60DC9881" w:rsidR="00AF48A9" w:rsidRPr="00673C8B" w:rsidRDefault="009D6AD5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48D8752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2. Pakiet nr 74 pozycja 3 </w:t>
            </w:r>
          </w:p>
          <w:p w14:paraId="748D4ED8" w14:textId="77777777" w:rsidR="00AF48A9" w:rsidRPr="00673C8B" w:rsidRDefault="00AF48A9" w:rsidP="00BF343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Zwracamy się z prośbą o wyjaśnienie, czy w rozmiarze składowej Zestawu do operacji laparoskopii uniwersalny (KAMERA) tj. przylepnej serwety operacyjnej 180x1700 cm nie doszło do omyłki pisarskiej i powinno być „3. przylepna serweta operacyjna 180x170cm - 1 szt.”?</w:t>
            </w:r>
          </w:p>
          <w:p w14:paraId="08586906" w14:textId="77777777" w:rsidR="00AF48A9" w:rsidRPr="00673C8B" w:rsidRDefault="00AF48A9" w:rsidP="009D6AD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8FC0E2" w14:textId="77777777" w:rsidR="009D6AD5" w:rsidRPr="00673C8B" w:rsidRDefault="009D6AD5" w:rsidP="009D6AD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Tak.</w:t>
            </w:r>
          </w:p>
          <w:p w14:paraId="12C8DD31" w14:textId="77777777" w:rsidR="0085338A" w:rsidRPr="00673C8B" w:rsidRDefault="0085338A" w:rsidP="009D6AD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7BB02539" w14:textId="3054977A" w:rsidR="0085338A" w:rsidRPr="00673C8B" w:rsidRDefault="0085338A" w:rsidP="009D6AD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35</w:t>
            </w:r>
          </w:p>
          <w:p w14:paraId="7C4351AF" w14:textId="53100371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Zapytanie do części nr 65:</w:t>
            </w:r>
          </w:p>
          <w:p w14:paraId="7F315EE5" w14:textId="4B2B7B4F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Czy Zamawiający dopuści do części nr 65 pozycja nr 1:</w:t>
            </w:r>
          </w:p>
          <w:p w14:paraId="241281D0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System przeznaczony do chirurgicznego leczenia obniżenia narządów rodnych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rectocele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enterocele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) z dostępu przez pochwowego</w:t>
            </w:r>
          </w:p>
          <w:p w14:paraId="750ABD89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 zestawie:</w:t>
            </w:r>
          </w:p>
          <w:p w14:paraId="38161AB8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Ultralekka siatka</w:t>
            </w:r>
          </w:p>
          <w:p w14:paraId="430BD8B0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Materiał: siatka polipropylenowa typu 1a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makroporowata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monofilamentowa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884BB98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Tytanizowana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hydrofilową powierzchnią zapewnia lepsza integrację tkankową i zmniejsza</w:t>
            </w:r>
          </w:p>
          <w:p w14:paraId="571D8006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ryzyko wystąpienia stanów zapalnych</w:t>
            </w:r>
          </w:p>
          <w:p w14:paraId="21C53CCD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Wielkośc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porów: 3mm, gramatura: 24 g/m2</w:t>
            </w:r>
          </w:p>
          <w:p w14:paraId="26BA370D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Atraumatyczne, laserowo cięte brzegi siatki</w:t>
            </w:r>
          </w:p>
          <w:p w14:paraId="50DEB880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100%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biokompatybilna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niewchłanialna</w:t>
            </w:r>
            <w:proofErr w:type="spellEnd"/>
          </w:p>
          <w:p w14:paraId="0B58EAFB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Niebieskie paski gwarantują widoczność siatki w polu operacyjnym oraz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ułatwiaja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korektę</w:t>
            </w:r>
          </w:p>
          <w:p w14:paraId="6D3B68E9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wielkości.</w:t>
            </w:r>
          </w:p>
          <w:p w14:paraId="1B34A8A9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Akcesoria jednorazowego użytku (zestaw 4 adapterów i 4 pętli) do właściwego</w:t>
            </w:r>
          </w:p>
          <w:p w14:paraId="4E37122B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pozycjonowania i regulacji ułożenia siatki</w:t>
            </w:r>
          </w:p>
          <w:p w14:paraId="31C0CCFF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 xml:space="preserve">Do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implanatcji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siatki służy dedykowane narzędzie wielorazowego użytku.</w:t>
            </w:r>
          </w:p>
          <w:p w14:paraId="69505CC2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0800EEA" w14:textId="09D38820" w:rsidR="00FF55C6" w:rsidRPr="00673C8B" w:rsidRDefault="00FF55C6" w:rsidP="00FF55C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79482FFD" w14:textId="0BF908E1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Czy Zamawiający dopuści do części nr 65 pozycja nr 2:</w:t>
            </w:r>
          </w:p>
          <w:p w14:paraId="6165FD56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System przeznaczony do chirurgicznego leczenia obniżenia narządów rodnych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cystocele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wypadanie pochwy) z dostępu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przezpochwowego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0B4B2F9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 zestawie:</w:t>
            </w:r>
          </w:p>
          <w:p w14:paraId="4F42AF0E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1. Ultralekka siatka sześcioramienna</w:t>
            </w:r>
          </w:p>
          <w:p w14:paraId="4C42998E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Materiał: siatka polipropylenowa typu 1a (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makroporowata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monofilamentowa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209C4E3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Tytanizowana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hydrofilową powierzchnią zapewnia lepszą integrację tkankową i zmniejsza</w:t>
            </w:r>
          </w:p>
          <w:p w14:paraId="3BD30C4F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ryzyko wystąpienia stanów zapalnych</w:t>
            </w:r>
          </w:p>
          <w:p w14:paraId="2A8C165B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Wielkość porów: 3mm, gramatura: 24 g/m2</w:t>
            </w:r>
          </w:p>
          <w:p w14:paraId="5B426ADD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Atraumatyczne, laserowo cięte brzegi siatki</w:t>
            </w:r>
          </w:p>
          <w:p w14:paraId="1E0A76E8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100%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biokompatybilna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niewchłanialna</w:t>
            </w:r>
            <w:proofErr w:type="spellEnd"/>
          </w:p>
          <w:p w14:paraId="128054DC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Niebieskie paski gwarantują widoczność siatki w polu operacyjnym oraz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ułatwiaja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korektę</w:t>
            </w:r>
          </w:p>
          <w:p w14:paraId="604446B3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wielkości</w:t>
            </w:r>
          </w:p>
          <w:p w14:paraId="36592582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2. Akcesoria jednorazowego użytku ( zestaw 6 adapterów i 6 pętli) do właściwego</w:t>
            </w:r>
          </w:p>
          <w:p w14:paraId="1500B5F5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pozycjonowania i regulacji ułożenia siatki</w:t>
            </w:r>
          </w:p>
          <w:p w14:paraId="575147A7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Do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implanatcji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siatki służy dedykowane narzędzie wielorazowego użytku.</w:t>
            </w:r>
          </w:p>
          <w:p w14:paraId="6436AEBA" w14:textId="1A2620EE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DA0657" w14:textId="629B8F70" w:rsidR="0085338A" w:rsidRPr="00673C8B" w:rsidRDefault="00FF55C6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3339DDD" w14:textId="43C9FBD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3. Czy Zamawiający dopuści do części nr 65 pozycja nr 3:</w:t>
            </w:r>
          </w:p>
          <w:p w14:paraId="6E3BCEB2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Siatka w kształcie litery „Y’’ do fiksacji kikuta pochwy lub szyjki macicy w procedurach</w:t>
            </w:r>
          </w:p>
          <w:p w14:paraId="07757157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laparoskopowych</w:t>
            </w:r>
          </w:p>
          <w:p w14:paraId="3F89C596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Materiał: polipropylen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monofilamentowy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 typu 1a</w:t>
            </w:r>
          </w:p>
          <w:p w14:paraId="236DE110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Tytanizowana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>, hydrofilową powierzchnią zapewnia lepszą integrację tkankową i zmniejsza ryzyko wystąpienia stanów zapalnych</w:t>
            </w:r>
          </w:p>
          <w:p w14:paraId="495FE6EC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Grubość warstwy tytanowej: 30-50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nm</w:t>
            </w:r>
            <w:proofErr w:type="spellEnd"/>
          </w:p>
          <w:p w14:paraId="7F2AC9D7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Wielkość porów: 1mm</w:t>
            </w:r>
          </w:p>
          <w:p w14:paraId="278E42B4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Gramatura siatki 35 g/m2</w:t>
            </w:r>
          </w:p>
          <w:p w14:paraId="17A1C823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Wymiary: 4 cm ( szerokość ramion) x 24 cm ( całkowita długość)</w:t>
            </w:r>
          </w:p>
          <w:p w14:paraId="3487AAE7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• Atraumatyczne, laserowo cięte brzegi siatki</w:t>
            </w:r>
          </w:p>
          <w:p w14:paraId="53B41EA2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 xml:space="preserve">• 100%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biokompatybilna</w:t>
            </w:r>
            <w:proofErr w:type="spellEnd"/>
            <w:r w:rsidRPr="00673C8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673C8B">
              <w:rPr>
                <w:rFonts w:ascii="Arial" w:hAnsi="Arial" w:cs="Arial"/>
                <w:sz w:val="24"/>
                <w:szCs w:val="24"/>
              </w:rPr>
              <w:t>niewchłanialna</w:t>
            </w:r>
            <w:proofErr w:type="spellEnd"/>
          </w:p>
          <w:p w14:paraId="400807F7" w14:textId="4643895F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F2663C7" w14:textId="04DA978E" w:rsidR="0085338A" w:rsidRPr="00673C8B" w:rsidRDefault="00FF55C6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lastRenderedPageBreak/>
              <w:t>Zamawiający dopuszcza.</w:t>
            </w:r>
          </w:p>
          <w:p w14:paraId="00DF0FC5" w14:textId="77777777" w:rsidR="00FF55C6" w:rsidRPr="00673C8B" w:rsidRDefault="00FF55C6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407DA3D4" w14:textId="091D5C43" w:rsidR="0085338A" w:rsidRPr="00673C8B" w:rsidRDefault="0085338A" w:rsidP="009D6AD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3C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7F0B" w:rsidRPr="00673C8B">
              <w:rPr>
                <w:rFonts w:ascii="Arial" w:hAnsi="Arial" w:cs="Arial"/>
                <w:b/>
                <w:bCs/>
                <w:sz w:val="24"/>
                <w:szCs w:val="24"/>
              </w:rPr>
              <w:t>36</w:t>
            </w:r>
          </w:p>
          <w:p w14:paraId="47F8DD51" w14:textId="3EDA54E0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Czy Zamawiający dopuści w zadaniu nr 30?</w:t>
            </w:r>
          </w:p>
          <w:p w14:paraId="48A6779E" w14:textId="352264E3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Balon do tamponady położniczy, używany do tymczasowej kontroli lub redukcji krwotoku poporodowego, do poporodowej tamponady macicy, o pojemności do 500 ml, z szybkim jednokierunkowym portem do napełniania,  długość 54 cm, średnica 24Fr, wykonany z silikonu medycznego, w zestawie znajdują się dwie strzykawki o pojemności 60 ml oraz  system szybkiego napełniania zawierający dren o średnicy 14Fr, o długości 180 cm z kolcem do podłączenia do worka z płynem infuzyjnym oraz podwójny zawór zwrotny - zestaw jednorazowy  i sterylny. Wyrób medyczny klasy II a.</w:t>
            </w:r>
          </w:p>
          <w:p w14:paraId="1CF92F93" w14:textId="1050020C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Opakowanie 1 sztuka.</w:t>
            </w:r>
          </w:p>
          <w:p w14:paraId="76B2195D" w14:textId="0B5E1289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Posiada odpowiednie certyfikaty europejskie.</w:t>
            </w:r>
          </w:p>
          <w:p w14:paraId="2983F062" w14:textId="77777777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Niewielkie techniczne różnice nie wpływają na technikę operacyjną ani na oczekiwany, pożądany efekt terapeutyczny.</w:t>
            </w:r>
          </w:p>
          <w:p w14:paraId="3D82C337" w14:textId="45A9B326" w:rsidR="0085338A" w:rsidRPr="00673C8B" w:rsidRDefault="0085338A" w:rsidP="0085338A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73C8B">
              <w:rPr>
                <w:rFonts w:ascii="Arial" w:hAnsi="Arial" w:cs="Arial"/>
                <w:sz w:val="24"/>
                <w:szCs w:val="24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</w:tc>
        <w:tc>
          <w:tcPr>
            <w:tcW w:w="1995" w:type="dxa"/>
          </w:tcPr>
          <w:p w14:paraId="49B4C3DE" w14:textId="77777777" w:rsidR="00AF48A9" w:rsidRPr="00673C8B" w:rsidRDefault="00AF48A9" w:rsidP="00BF34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1DC83FD" w14:textId="77777777" w:rsidR="0085338A" w:rsidRPr="00673C8B" w:rsidRDefault="0085338A" w:rsidP="0085338A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673C8B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65B981C5" w14:textId="433C9522" w:rsidR="00BE7BFD" w:rsidRDefault="002B5330" w:rsidP="005201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5338A" w:rsidRPr="00673C8B">
        <w:rPr>
          <w:rFonts w:ascii="Arial" w:hAnsi="Arial" w:cs="Arial"/>
          <w:sz w:val="24"/>
          <w:szCs w:val="24"/>
        </w:rPr>
        <w:t>Zamawiający dopuszcza.</w:t>
      </w:r>
    </w:p>
    <w:p w14:paraId="55215A37" w14:textId="77777777" w:rsidR="00003A5F" w:rsidRDefault="00003A5F" w:rsidP="00520165">
      <w:pPr>
        <w:jc w:val="both"/>
        <w:rPr>
          <w:rFonts w:ascii="Arial" w:hAnsi="Arial" w:cs="Arial"/>
          <w:sz w:val="24"/>
          <w:szCs w:val="24"/>
        </w:rPr>
      </w:pPr>
    </w:p>
    <w:p w14:paraId="72FCA7E4" w14:textId="77777777" w:rsidR="00861D7E" w:rsidRDefault="00861D7E" w:rsidP="00520165">
      <w:pPr>
        <w:jc w:val="both"/>
        <w:rPr>
          <w:rFonts w:ascii="Arial" w:hAnsi="Arial" w:cs="Arial"/>
          <w:sz w:val="24"/>
          <w:szCs w:val="24"/>
        </w:rPr>
      </w:pPr>
    </w:p>
    <w:p w14:paraId="63B2C8DC" w14:textId="77777777" w:rsidR="00861D7E" w:rsidRDefault="00861D7E" w:rsidP="00520165">
      <w:pPr>
        <w:jc w:val="both"/>
        <w:rPr>
          <w:rFonts w:ascii="Arial" w:hAnsi="Arial" w:cs="Arial"/>
          <w:sz w:val="24"/>
          <w:szCs w:val="24"/>
        </w:rPr>
      </w:pPr>
    </w:p>
    <w:p w14:paraId="3E749289" w14:textId="77777777" w:rsidR="00861D7E" w:rsidRDefault="00861D7E" w:rsidP="00861D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 na pozostałe pytania zostaną udzielone w późniejszym terminie.</w:t>
      </w:r>
    </w:p>
    <w:p w14:paraId="323CF3CE" w14:textId="77777777" w:rsidR="00003A5F" w:rsidRPr="00673C8B" w:rsidRDefault="00003A5F" w:rsidP="00520165">
      <w:pPr>
        <w:jc w:val="both"/>
        <w:rPr>
          <w:rFonts w:ascii="Arial" w:hAnsi="Arial" w:cs="Arial"/>
          <w:sz w:val="24"/>
          <w:szCs w:val="24"/>
        </w:rPr>
      </w:pPr>
    </w:p>
    <w:p w14:paraId="18B44F4A" w14:textId="77777777" w:rsidR="006D4AB3" w:rsidRPr="00673C8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673C8B">
        <w:rPr>
          <w:rFonts w:ascii="Arial" w:hAnsi="Arial" w:cs="Arial"/>
          <w:sz w:val="24"/>
          <w:szCs w:val="24"/>
        </w:rPr>
        <w:t>Zamawiający</w:t>
      </w:r>
    </w:p>
    <w:p w14:paraId="585292DD" w14:textId="493A219E" w:rsidR="006D4AB3" w:rsidRDefault="00137AC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p w14:paraId="16C520D4" w14:textId="7B3F4070" w:rsidR="00137ACD" w:rsidRPr="00673C8B" w:rsidRDefault="00137AC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Szpitala</w:t>
      </w:r>
    </w:p>
    <w:sectPr w:rsidR="00137ACD" w:rsidRPr="00673C8B" w:rsidSect="00035DEC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9D830" w14:textId="77777777" w:rsidR="00C73AF4" w:rsidRDefault="00C73AF4">
      <w:r>
        <w:separator/>
      </w:r>
    </w:p>
  </w:endnote>
  <w:endnote w:type="continuationSeparator" w:id="0">
    <w:p w14:paraId="26BCEE4C" w14:textId="77777777" w:rsidR="00C73AF4" w:rsidRDefault="00C7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74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8315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566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92C45F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1A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22DD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968C05" w14:textId="77777777" w:rsidR="006D4AB3" w:rsidRDefault="006D4AB3">
    <w:pPr>
      <w:pStyle w:val="Stopka"/>
      <w:tabs>
        <w:tab w:val="clear" w:pos="4536"/>
        <w:tab w:val="left" w:pos="6237"/>
      </w:tabs>
    </w:pPr>
  </w:p>
  <w:p w14:paraId="4F8696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2C48B" w14:textId="77777777" w:rsidR="00C73AF4" w:rsidRDefault="00C73AF4">
      <w:r>
        <w:separator/>
      </w:r>
    </w:p>
  </w:footnote>
  <w:footnote w:type="continuationSeparator" w:id="0">
    <w:p w14:paraId="3A54BB50" w14:textId="77777777" w:rsidR="00C73AF4" w:rsidRDefault="00C7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6683"/>
    <w:multiLevelType w:val="hybridMultilevel"/>
    <w:tmpl w:val="3FD8ABF8"/>
    <w:lvl w:ilvl="0" w:tplc="3B72EF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5B3AE0"/>
    <w:multiLevelType w:val="hybridMultilevel"/>
    <w:tmpl w:val="A6941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916C41"/>
    <w:multiLevelType w:val="hybridMultilevel"/>
    <w:tmpl w:val="D7B61D10"/>
    <w:lvl w:ilvl="0" w:tplc="1C3EDE8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C12BB3"/>
    <w:multiLevelType w:val="multilevel"/>
    <w:tmpl w:val="654EE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C6B57"/>
    <w:multiLevelType w:val="hybridMultilevel"/>
    <w:tmpl w:val="0AE0A0B2"/>
    <w:lvl w:ilvl="0" w:tplc="93802F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817604187">
    <w:abstractNumId w:val="5"/>
  </w:num>
  <w:num w:numId="2" w16cid:durableId="575749738">
    <w:abstractNumId w:val="9"/>
  </w:num>
  <w:num w:numId="3" w16cid:durableId="689643834">
    <w:abstractNumId w:val="3"/>
  </w:num>
  <w:num w:numId="4" w16cid:durableId="1554652948">
    <w:abstractNumId w:val="7"/>
  </w:num>
  <w:num w:numId="5" w16cid:durableId="43256432">
    <w:abstractNumId w:val="1"/>
  </w:num>
  <w:num w:numId="6" w16cid:durableId="498889107">
    <w:abstractNumId w:val="2"/>
  </w:num>
  <w:num w:numId="7" w16cid:durableId="1950307593">
    <w:abstractNumId w:val="6"/>
  </w:num>
  <w:num w:numId="8" w16cid:durableId="1299457383">
    <w:abstractNumId w:val="0"/>
  </w:num>
  <w:num w:numId="9" w16cid:durableId="587738430">
    <w:abstractNumId w:val="4"/>
  </w:num>
  <w:num w:numId="10" w16cid:durableId="1970277988">
    <w:abstractNumId w:val="11"/>
  </w:num>
  <w:num w:numId="11" w16cid:durableId="1205676120">
    <w:abstractNumId w:val="10"/>
  </w:num>
  <w:num w:numId="12" w16cid:durableId="615691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8F5"/>
    <w:rsid w:val="00003A5F"/>
    <w:rsid w:val="0001635A"/>
    <w:rsid w:val="00031374"/>
    <w:rsid w:val="00035DEC"/>
    <w:rsid w:val="000A1097"/>
    <w:rsid w:val="000B136D"/>
    <w:rsid w:val="000D3D12"/>
    <w:rsid w:val="000E2A8F"/>
    <w:rsid w:val="000E55DE"/>
    <w:rsid w:val="0012774F"/>
    <w:rsid w:val="001278F5"/>
    <w:rsid w:val="00137ACD"/>
    <w:rsid w:val="00144B7A"/>
    <w:rsid w:val="00180C6E"/>
    <w:rsid w:val="002038AE"/>
    <w:rsid w:val="0029606A"/>
    <w:rsid w:val="002B5330"/>
    <w:rsid w:val="00377F0B"/>
    <w:rsid w:val="003E3EB7"/>
    <w:rsid w:val="003E6446"/>
    <w:rsid w:val="004073BB"/>
    <w:rsid w:val="00477912"/>
    <w:rsid w:val="004848F3"/>
    <w:rsid w:val="00496B45"/>
    <w:rsid w:val="004A75F2"/>
    <w:rsid w:val="005144A9"/>
    <w:rsid w:val="00520165"/>
    <w:rsid w:val="005B1B08"/>
    <w:rsid w:val="00632C3C"/>
    <w:rsid w:val="00662BDB"/>
    <w:rsid w:val="006673E9"/>
    <w:rsid w:val="00673C8B"/>
    <w:rsid w:val="00681554"/>
    <w:rsid w:val="006907F4"/>
    <w:rsid w:val="006A5DF1"/>
    <w:rsid w:val="006B7198"/>
    <w:rsid w:val="006C668E"/>
    <w:rsid w:val="006D4AB3"/>
    <w:rsid w:val="006E0782"/>
    <w:rsid w:val="006F3B81"/>
    <w:rsid w:val="007236A9"/>
    <w:rsid w:val="00757B1E"/>
    <w:rsid w:val="00785C89"/>
    <w:rsid w:val="0079582D"/>
    <w:rsid w:val="007D7198"/>
    <w:rsid w:val="0085338A"/>
    <w:rsid w:val="00861D7E"/>
    <w:rsid w:val="00870F9F"/>
    <w:rsid w:val="008746C4"/>
    <w:rsid w:val="008804B6"/>
    <w:rsid w:val="00897AB0"/>
    <w:rsid w:val="008A3553"/>
    <w:rsid w:val="009003D1"/>
    <w:rsid w:val="0094376A"/>
    <w:rsid w:val="00947A50"/>
    <w:rsid w:val="009954D9"/>
    <w:rsid w:val="009A11E2"/>
    <w:rsid w:val="009A5EA1"/>
    <w:rsid w:val="009B17AD"/>
    <w:rsid w:val="009D6AD5"/>
    <w:rsid w:val="009F1485"/>
    <w:rsid w:val="00A905AC"/>
    <w:rsid w:val="00AD7807"/>
    <w:rsid w:val="00AE4FD0"/>
    <w:rsid w:val="00AF48A9"/>
    <w:rsid w:val="00B1255C"/>
    <w:rsid w:val="00B23590"/>
    <w:rsid w:val="00B32FF9"/>
    <w:rsid w:val="00B44217"/>
    <w:rsid w:val="00BA6584"/>
    <w:rsid w:val="00BE406E"/>
    <w:rsid w:val="00BE7BFD"/>
    <w:rsid w:val="00BF50F0"/>
    <w:rsid w:val="00C370F2"/>
    <w:rsid w:val="00C44EEC"/>
    <w:rsid w:val="00C73AF4"/>
    <w:rsid w:val="00D01B17"/>
    <w:rsid w:val="00D22FFA"/>
    <w:rsid w:val="00D33336"/>
    <w:rsid w:val="00D77210"/>
    <w:rsid w:val="00D8461B"/>
    <w:rsid w:val="00D9049C"/>
    <w:rsid w:val="00D915F2"/>
    <w:rsid w:val="00DF32E8"/>
    <w:rsid w:val="00E21AB2"/>
    <w:rsid w:val="00E21B49"/>
    <w:rsid w:val="00E2500F"/>
    <w:rsid w:val="00E2789F"/>
    <w:rsid w:val="00E72428"/>
    <w:rsid w:val="00EA14B3"/>
    <w:rsid w:val="00EA416E"/>
    <w:rsid w:val="00F377AF"/>
    <w:rsid w:val="00FC5957"/>
    <w:rsid w:val="00FD265E"/>
    <w:rsid w:val="00FF2F35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9B652"/>
  <w15:chartTrackingRefBased/>
  <w15:docId w15:val="{7A7E3D08-66D4-43C6-99EE-DD7BB912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A11E2"/>
  </w:style>
  <w:style w:type="character" w:customStyle="1" w:styleId="TekstprzypisukocowegoZnak">
    <w:name w:val="Tekst przypisu końcowego Znak"/>
    <w:basedOn w:val="Domylnaczcionkaakapitu"/>
    <w:link w:val="Tekstprzypisukocowego"/>
    <w:rsid w:val="009A11E2"/>
  </w:style>
  <w:style w:type="character" w:styleId="Odwoanieprzypisukocowego">
    <w:name w:val="endnote reference"/>
    <w:basedOn w:val="Domylnaczcionkaakapitu"/>
    <w:rsid w:val="009A11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FF2FB-AFB2-4AAD-AAB4-E82DF7A2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37</Pages>
  <Words>7254</Words>
  <Characters>46498</Characters>
  <Application>Microsoft Office Word</Application>
  <DocSecurity>0</DocSecurity>
  <Lines>387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2026-01-14T05:54:00Z</cp:lastPrinted>
  <dcterms:created xsi:type="dcterms:W3CDTF">2026-01-14T14:20:00Z</dcterms:created>
  <dcterms:modified xsi:type="dcterms:W3CDTF">2026-01-14T14:20:00Z</dcterms:modified>
</cp:coreProperties>
</file>