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1EE2D" w14:textId="62F5E5B1" w:rsidR="0029606A" w:rsidRPr="00D6692B" w:rsidRDefault="00967599" w:rsidP="00D6692B">
      <w:pPr>
        <w:spacing w:after="240"/>
        <w:jc w:val="right"/>
        <w:rPr>
          <w:sz w:val="24"/>
          <w:szCs w:val="24"/>
        </w:rPr>
      </w:pPr>
      <w:r w:rsidRPr="00D6692B">
        <w:rPr>
          <w:sz w:val="24"/>
          <w:szCs w:val="24"/>
        </w:rPr>
        <w:t>Kraków</w:t>
      </w:r>
      <w:r w:rsidR="006A5DF1" w:rsidRPr="00D6692B">
        <w:rPr>
          <w:sz w:val="24"/>
          <w:szCs w:val="24"/>
        </w:rPr>
        <w:t xml:space="preserve"> dnia: </w:t>
      </w:r>
      <w:r w:rsidRPr="00D6692B">
        <w:rPr>
          <w:sz w:val="24"/>
          <w:szCs w:val="24"/>
        </w:rPr>
        <w:t>2026-01-0</w:t>
      </w:r>
      <w:r w:rsidR="00D6692B">
        <w:rPr>
          <w:sz w:val="24"/>
          <w:szCs w:val="24"/>
        </w:rPr>
        <w:t>9</w:t>
      </w:r>
    </w:p>
    <w:p w14:paraId="4ADB04AC" w14:textId="77777777" w:rsidR="006A5DF1" w:rsidRPr="00D6692B" w:rsidRDefault="00BE62A3" w:rsidP="006A5DF1">
      <w:pPr>
        <w:rPr>
          <w:b/>
          <w:bCs/>
          <w:sz w:val="24"/>
          <w:szCs w:val="24"/>
        </w:rPr>
      </w:pPr>
      <w:r w:rsidRPr="00D6692B">
        <w:rPr>
          <w:b/>
          <w:bCs/>
          <w:sz w:val="24"/>
          <w:szCs w:val="24"/>
        </w:rPr>
        <w:t xml:space="preserve">Szpital Miejski Specjalistyczny </w:t>
      </w:r>
    </w:p>
    <w:p w14:paraId="4F4F0988" w14:textId="77777777" w:rsidR="00BE62A3" w:rsidRPr="00D6692B" w:rsidRDefault="00BE62A3" w:rsidP="006A5DF1">
      <w:pPr>
        <w:rPr>
          <w:sz w:val="24"/>
          <w:szCs w:val="24"/>
        </w:rPr>
      </w:pPr>
      <w:r w:rsidRPr="00D6692B">
        <w:rPr>
          <w:b/>
          <w:bCs/>
          <w:sz w:val="24"/>
          <w:szCs w:val="24"/>
        </w:rPr>
        <w:t>im. Gabriela Narutowicza w Krakowie</w:t>
      </w:r>
    </w:p>
    <w:p w14:paraId="262D9873" w14:textId="77777777" w:rsidR="006A5DF1" w:rsidRPr="00D6692B" w:rsidRDefault="00BE62A3" w:rsidP="006A5DF1">
      <w:pPr>
        <w:pStyle w:val="Nagwek"/>
        <w:tabs>
          <w:tab w:val="clear" w:pos="4536"/>
          <w:tab w:val="clear" w:pos="9072"/>
        </w:tabs>
        <w:rPr>
          <w:sz w:val="24"/>
          <w:szCs w:val="24"/>
        </w:rPr>
      </w:pPr>
      <w:r w:rsidRPr="00D6692B">
        <w:rPr>
          <w:sz w:val="24"/>
          <w:szCs w:val="24"/>
        </w:rPr>
        <w:t>ul. Prądnicka 35-37</w:t>
      </w:r>
    </w:p>
    <w:p w14:paraId="3E3E38C9" w14:textId="25677F1F" w:rsidR="00BE62A3" w:rsidRPr="00D6692B" w:rsidRDefault="00BE62A3" w:rsidP="006A5DF1">
      <w:pPr>
        <w:pStyle w:val="Nagwek"/>
        <w:tabs>
          <w:tab w:val="clear" w:pos="4536"/>
          <w:tab w:val="clear" w:pos="9072"/>
        </w:tabs>
        <w:rPr>
          <w:sz w:val="24"/>
          <w:szCs w:val="24"/>
        </w:rPr>
      </w:pPr>
      <w:r w:rsidRPr="00D6692B">
        <w:rPr>
          <w:sz w:val="24"/>
          <w:szCs w:val="24"/>
        </w:rPr>
        <w:t>31-202 Krakó</w:t>
      </w:r>
      <w:r w:rsidR="00D6692B">
        <w:rPr>
          <w:sz w:val="24"/>
          <w:szCs w:val="24"/>
        </w:rPr>
        <w:t>w</w:t>
      </w:r>
    </w:p>
    <w:p w14:paraId="52E7AC64" w14:textId="0E849C1C" w:rsidR="006D4AB3" w:rsidRPr="00D6692B" w:rsidRDefault="006A5DF1" w:rsidP="00D6692B">
      <w:pPr>
        <w:pStyle w:val="Nagwek"/>
        <w:tabs>
          <w:tab w:val="clear" w:pos="4536"/>
        </w:tabs>
        <w:rPr>
          <w:sz w:val="22"/>
          <w:szCs w:val="22"/>
        </w:rPr>
      </w:pPr>
      <w:r w:rsidRPr="00D6692B">
        <w:rPr>
          <w:sz w:val="24"/>
          <w:szCs w:val="24"/>
        </w:rPr>
        <w:tab/>
      </w:r>
    </w:p>
    <w:p w14:paraId="1CCD5325" w14:textId="4C57056A" w:rsidR="00632C3C" w:rsidRPr="00D6692B" w:rsidRDefault="00E21B49" w:rsidP="0029606A">
      <w:pPr>
        <w:pStyle w:val="Nagwek1"/>
        <w:spacing w:after="480" w:line="276" w:lineRule="auto"/>
        <w:jc w:val="center"/>
        <w:rPr>
          <w:rFonts w:ascii="Times New Roman" w:hAnsi="Times New Roman"/>
          <w:szCs w:val="28"/>
        </w:rPr>
      </w:pPr>
      <w:r w:rsidRPr="00D6692B">
        <w:rPr>
          <w:rFonts w:ascii="Times New Roman" w:hAnsi="Times New Roman"/>
          <w:szCs w:val="28"/>
        </w:rPr>
        <w:t>WYJAŚNIENI</w:t>
      </w:r>
      <w:r w:rsidR="00520165" w:rsidRPr="00D6692B">
        <w:rPr>
          <w:rFonts w:ascii="Times New Roman" w:hAnsi="Times New Roman"/>
          <w:szCs w:val="28"/>
        </w:rPr>
        <w:t>A</w:t>
      </w:r>
      <w:r w:rsidR="00632C3C" w:rsidRPr="00D6692B">
        <w:rPr>
          <w:rFonts w:ascii="Times New Roman" w:hAnsi="Times New Roman"/>
          <w:szCs w:val="28"/>
        </w:rPr>
        <w:t xml:space="preserve"> TREŚCI</w:t>
      </w:r>
      <w:r w:rsidR="0029606A" w:rsidRPr="00D6692B">
        <w:rPr>
          <w:rFonts w:ascii="Times New Roman" w:hAnsi="Times New Roman"/>
          <w:szCs w:val="28"/>
        </w:rPr>
        <w:t xml:space="preserve"> SWZ</w:t>
      </w:r>
      <w:r w:rsidR="00D6692B">
        <w:rPr>
          <w:rFonts w:ascii="Times New Roman" w:hAnsi="Times New Roman"/>
          <w:szCs w:val="28"/>
        </w:rPr>
        <w:t xml:space="preserve"> - 1</w:t>
      </w:r>
    </w:p>
    <w:p w14:paraId="0BFB6B9D" w14:textId="266B085C" w:rsidR="006D4AB3" w:rsidRPr="00D6692B" w:rsidRDefault="00632C3C" w:rsidP="00520165">
      <w:pPr>
        <w:spacing w:after="360" w:line="276" w:lineRule="auto"/>
        <w:jc w:val="both"/>
        <w:rPr>
          <w:sz w:val="22"/>
          <w:szCs w:val="22"/>
        </w:rPr>
      </w:pPr>
      <w:r w:rsidRPr="00D6692B">
        <w:rPr>
          <w:sz w:val="22"/>
          <w:szCs w:val="22"/>
        </w:rPr>
        <w:t xml:space="preserve">Dotyczy: </w:t>
      </w:r>
      <w:r w:rsidR="006A5DF1" w:rsidRPr="00D6692B">
        <w:rPr>
          <w:sz w:val="22"/>
          <w:szCs w:val="22"/>
        </w:rPr>
        <w:t>p</w:t>
      </w:r>
      <w:r w:rsidRPr="00D6692B">
        <w:rPr>
          <w:sz w:val="22"/>
          <w:szCs w:val="22"/>
        </w:rPr>
        <w:t>ostępowani</w:t>
      </w:r>
      <w:r w:rsidR="006A5DF1" w:rsidRPr="00D6692B">
        <w:rPr>
          <w:sz w:val="22"/>
          <w:szCs w:val="22"/>
        </w:rPr>
        <w:t>a</w:t>
      </w:r>
      <w:r w:rsidRPr="00D6692B">
        <w:rPr>
          <w:sz w:val="22"/>
          <w:szCs w:val="22"/>
        </w:rPr>
        <w:t xml:space="preserve"> o udzielenie zamówienia publicznego, prowadzone</w:t>
      </w:r>
      <w:r w:rsidR="006A5DF1" w:rsidRPr="00D6692B">
        <w:rPr>
          <w:sz w:val="22"/>
          <w:szCs w:val="22"/>
        </w:rPr>
        <w:t>go</w:t>
      </w:r>
      <w:r w:rsidRPr="00D6692B">
        <w:rPr>
          <w:sz w:val="22"/>
          <w:szCs w:val="22"/>
        </w:rPr>
        <w:t xml:space="preserve"> w</w:t>
      </w:r>
      <w:r w:rsidR="00BE62A3" w:rsidRPr="00D6692B">
        <w:rPr>
          <w:sz w:val="22"/>
          <w:szCs w:val="22"/>
        </w:rPr>
        <w:t> </w:t>
      </w:r>
      <w:r w:rsidRPr="00D6692B">
        <w:rPr>
          <w:sz w:val="22"/>
          <w:szCs w:val="22"/>
        </w:rPr>
        <w:t xml:space="preserve">trybie </w:t>
      </w:r>
      <w:r w:rsidR="00967599" w:rsidRPr="00D6692B">
        <w:rPr>
          <w:sz w:val="22"/>
          <w:szCs w:val="22"/>
        </w:rPr>
        <w:t>przetarg nieograniczony</w:t>
      </w:r>
      <w:r w:rsidRPr="00D6692B">
        <w:rPr>
          <w:b/>
          <w:sz w:val="22"/>
          <w:szCs w:val="22"/>
        </w:rPr>
        <w:t xml:space="preserve"> </w:t>
      </w:r>
      <w:r w:rsidR="00E72428" w:rsidRPr="00D6692B">
        <w:rPr>
          <w:bCs/>
          <w:sz w:val="22"/>
          <w:szCs w:val="22"/>
        </w:rPr>
        <w:t>”</w:t>
      </w:r>
      <w:r w:rsidR="00967599" w:rsidRPr="00D6692B">
        <w:rPr>
          <w:b/>
          <w:bCs/>
          <w:i/>
          <w:iCs/>
          <w:sz w:val="22"/>
          <w:szCs w:val="22"/>
        </w:rPr>
        <w:t xml:space="preserve">Zakup i dostawa produktów farmaceutycznych do programów lekowych: GIST, Ataksja </w:t>
      </w:r>
      <w:proofErr w:type="spellStart"/>
      <w:r w:rsidR="00967599" w:rsidRPr="00D6692B">
        <w:rPr>
          <w:b/>
          <w:bCs/>
          <w:i/>
          <w:iCs/>
          <w:sz w:val="22"/>
          <w:szCs w:val="22"/>
        </w:rPr>
        <w:t>Friedreicha</w:t>
      </w:r>
      <w:proofErr w:type="spellEnd"/>
      <w:r w:rsidR="00967599" w:rsidRPr="00D6692B">
        <w:rPr>
          <w:b/>
          <w:bCs/>
          <w:i/>
          <w:iCs/>
          <w:sz w:val="22"/>
          <w:szCs w:val="22"/>
        </w:rPr>
        <w:t>, astma</w:t>
      </w:r>
      <w:r w:rsidR="00E72428" w:rsidRPr="00D6692B">
        <w:rPr>
          <w:bCs/>
          <w:sz w:val="22"/>
          <w:szCs w:val="22"/>
        </w:rPr>
        <w:t>”</w:t>
      </w:r>
      <w:r w:rsidRPr="00D6692B">
        <w:rPr>
          <w:b/>
          <w:sz w:val="22"/>
          <w:szCs w:val="22"/>
        </w:rPr>
        <w:t xml:space="preserve"> </w:t>
      </w:r>
      <w:r w:rsidRPr="00D6692B">
        <w:rPr>
          <w:bCs/>
          <w:sz w:val="22"/>
          <w:szCs w:val="22"/>
        </w:rPr>
        <w:t>– znak sprawy</w:t>
      </w:r>
      <w:r w:rsidRPr="00D6692B">
        <w:rPr>
          <w:b/>
          <w:sz w:val="22"/>
          <w:szCs w:val="22"/>
        </w:rPr>
        <w:t xml:space="preserve"> </w:t>
      </w:r>
      <w:r w:rsidR="00967599" w:rsidRPr="00D6692B">
        <w:rPr>
          <w:b/>
          <w:sz w:val="22"/>
          <w:szCs w:val="22"/>
        </w:rPr>
        <w:t>ZP/66/2025</w:t>
      </w:r>
      <w:r w:rsidRPr="00D6692B">
        <w:rPr>
          <w:b/>
          <w:sz w:val="22"/>
          <w:szCs w:val="22"/>
        </w:rPr>
        <w:t>.</w:t>
      </w:r>
    </w:p>
    <w:p w14:paraId="475C3037" w14:textId="77777777" w:rsidR="0012774F" w:rsidRPr="00D6692B" w:rsidRDefault="00520165" w:rsidP="00D8461B">
      <w:pPr>
        <w:spacing w:after="240" w:line="276" w:lineRule="auto"/>
        <w:jc w:val="both"/>
      </w:pPr>
      <w:r w:rsidRPr="00D6692B">
        <w:rPr>
          <w:sz w:val="22"/>
          <w:szCs w:val="22"/>
        </w:rPr>
        <w:t xml:space="preserve">Zamawiający, działając na podstawie art. </w:t>
      </w:r>
      <w:r w:rsidR="0029606A" w:rsidRPr="00D6692B">
        <w:rPr>
          <w:sz w:val="22"/>
          <w:szCs w:val="22"/>
        </w:rPr>
        <w:t>1</w:t>
      </w:r>
      <w:r w:rsidRPr="00D6692B">
        <w:rPr>
          <w:sz w:val="22"/>
          <w:szCs w:val="22"/>
        </w:rPr>
        <w:t>3</w:t>
      </w:r>
      <w:r w:rsidR="0029606A" w:rsidRPr="00D6692B">
        <w:rPr>
          <w:sz w:val="22"/>
          <w:szCs w:val="22"/>
        </w:rPr>
        <w:t>5</w:t>
      </w:r>
      <w:r w:rsidRPr="00D6692B">
        <w:rPr>
          <w:sz w:val="22"/>
          <w:szCs w:val="22"/>
        </w:rPr>
        <w:t xml:space="preserve"> ust</w:t>
      </w:r>
      <w:r w:rsidR="00D9049C" w:rsidRPr="00D6692B">
        <w:rPr>
          <w:sz w:val="22"/>
          <w:szCs w:val="22"/>
        </w:rPr>
        <w:t xml:space="preserve">. </w:t>
      </w:r>
      <w:r w:rsidR="0029606A" w:rsidRPr="00D6692B">
        <w:rPr>
          <w:sz w:val="22"/>
          <w:szCs w:val="22"/>
        </w:rPr>
        <w:t>6</w:t>
      </w:r>
      <w:r w:rsidRPr="00D6692B">
        <w:rPr>
          <w:sz w:val="22"/>
          <w:szCs w:val="22"/>
        </w:rPr>
        <w:t xml:space="preserve"> ustawy z dnia </w:t>
      </w:r>
      <w:r w:rsidR="0029606A" w:rsidRPr="00D6692B">
        <w:rPr>
          <w:sz w:val="22"/>
          <w:szCs w:val="22"/>
        </w:rPr>
        <w:t>11</w:t>
      </w:r>
      <w:r w:rsidRPr="00D6692B">
        <w:rPr>
          <w:sz w:val="22"/>
          <w:szCs w:val="22"/>
        </w:rPr>
        <w:t xml:space="preserve"> </w:t>
      </w:r>
      <w:r w:rsidR="0029606A" w:rsidRPr="00D6692B">
        <w:rPr>
          <w:sz w:val="22"/>
          <w:szCs w:val="22"/>
        </w:rPr>
        <w:t xml:space="preserve">września </w:t>
      </w:r>
      <w:r w:rsidRPr="00D6692B">
        <w:rPr>
          <w:sz w:val="22"/>
          <w:szCs w:val="22"/>
        </w:rPr>
        <w:t>20</w:t>
      </w:r>
      <w:r w:rsidR="0029606A" w:rsidRPr="00D6692B">
        <w:rPr>
          <w:sz w:val="22"/>
          <w:szCs w:val="22"/>
        </w:rPr>
        <w:t>19</w:t>
      </w:r>
      <w:r w:rsidR="00BE62A3" w:rsidRPr="00D6692B">
        <w:rPr>
          <w:sz w:val="22"/>
          <w:szCs w:val="22"/>
        </w:rPr>
        <w:t> </w:t>
      </w:r>
      <w:r w:rsidRPr="00D6692B">
        <w:rPr>
          <w:sz w:val="22"/>
          <w:szCs w:val="22"/>
        </w:rPr>
        <w:t>r</w:t>
      </w:r>
      <w:r w:rsidR="0029606A" w:rsidRPr="00D6692B">
        <w:rPr>
          <w:sz w:val="22"/>
          <w:szCs w:val="22"/>
        </w:rPr>
        <w:t>.</w:t>
      </w:r>
      <w:r w:rsidRPr="00D6692B">
        <w:rPr>
          <w:sz w:val="22"/>
          <w:szCs w:val="22"/>
        </w:rPr>
        <w:t xml:space="preserve"> Prawo </w:t>
      </w:r>
      <w:r w:rsidR="0029606A" w:rsidRPr="00D6692B">
        <w:rPr>
          <w:sz w:val="22"/>
          <w:szCs w:val="22"/>
        </w:rPr>
        <w:t>z</w:t>
      </w:r>
      <w:r w:rsidRPr="00D6692B">
        <w:rPr>
          <w:sz w:val="22"/>
          <w:szCs w:val="22"/>
        </w:rPr>
        <w:t xml:space="preserve">amówień </w:t>
      </w:r>
      <w:r w:rsidR="0029606A" w:rsidRPr="00D6692B">
        <w:rPr>
          <w:sz w:val="22"/>
          <w:szCs w:val="22"/>
        </w:rPr>
        <w:t>p</w:t>
      </w:r>
      <w:r w:rsidRPr="00D6692B">
        <w:rPr>
          <w:sz w:val="22"/>
          <w:szCs w:val="22"/>
        </w:rPr>
        <w:t>ublicznych</w:t>
      </w:r>
      <w:r w:rsidR="00BE7BFD" w:rsidRPr="00D6692B">
        <w:rPr>
          <w:sz w:val="22"/>
          <w:szCs w:val="22"/>
        </w:rPr>
        <w:t xml:space="preserve"> </w:t>
      </w:r>
      <w:r w:rsidR="00D9049C" w:rsidRPr="00D6692B">
        <w:rPr>
          <w:sz w:val="22"/>
          <w:szCs w:val="22"/>
        </w:rPr>
        <w:t>udostępnia</w:t>
      </w:r>
      <w:r w:rsidR="00BE7BFD" w:rsidRPr="00D6692B">
        <w:rPr>
          <w:sz w:val="22"/>
          <w:szCs w:val="22"/>
        </w:rPr>
        <w:t xml:space="preserve"> poniżej treść zapytań do S</w:t>
      </w:r>
      <w:r w:rsidR="0012774F" w:rsidRPr="00D6692B">
        <w:rPr>
          <w:sz w:val="22"/>
          <w:szCs w:val="22"/>
        </w:rPr>
        <w:t>pecyfikacji Warunków Zamówienia (</w:t>
      </w:r>
      <w:r w:rsidR="0012774F" w:rsidRPr="00D6692B">
        <w:rPr>
          <w:sz w:val="22"/>
          <w:szCs w:val="22"/>
          <w:lang w:eastAsia="ar-SA"/>
        </w:rPr>
        <w:t>zwanej dalej</w:t>
      </w:r>
      <w:r w:rsidR="0012774F" w:rsidRPr="00D6692B">
        <w:rPr>
          <w:b/>
          <w:sz w:val="22"/>
          <w:szCs w:val="22"/>
          <w:lang w:eastAsia="ar-SA"/>
        </w:rPr>
        <w:t xml:space="preserve"> </w:t>
      </w:r>
      <w:r w:rsidR="0012774F" w:rsidRPr="00D6692B">
        <w:rPr>
          <w:bCs/>
          <w:sz w:val="22"/>
          <w:szCs w:val="22"/>
          <w:lang w:eastAsia="ar-SA"/>
        </w:rPr>
        <w:t>”SWZ”)</w:t>
      </w:r>
      <w:r w:rsidR="00D9049C" w:rsidRPr="00D6692B">
        <w:rPr>
          <w:bCs/>
          <w:sz w:val="22"/>
          <w:szCs w:val="22"/>
          <w:lang w:eastAsia="ar-SA"/>
        </w:rPr>
        <w:t xml:space="preserve"> </w:t>
      </w:r>
      <w:r w:rsidR="00D9049C" w:rsidRPr="00D6692B">
        <w:rPr>
          <w:sz w:val="22"/>
          <w:szCs w:val="22"/>
        </w:rPr>
        <w:t>wraz z wyjaśnieniami</w:t>
      </w:r>
      <w:r w:rsidR="0012774F" w:rsidRPr="00D6692B">
        <w:rPr>
          <w:bCs/>
          <w:sz w:val="22"/>
          <w:szCs w:val="22"/>
          <w:lang w:eastAsia="ar-SA"/>
        </w:rPr>
        <w:t>:</w:t>
      </w:r>
    </w:p>
    <w:tbl>
      <w:tblPr>
        <w:tblW w:w="9356" w:type="dxa"/>
        <w:tblInd w:w="-34" w:type="dxa"/>
        <w:tblLook w:val="04A0" w:firstRow="1" w:lastRow="0" w:firstColumn="1" w:lastColumn="0" w:noHBand="0" w:noVBand="1"/>
      </w:tblPr>
      <w:tblGrid>
        <w:gridCol w:w="9356"/>
      </w:tblGrid>
      <w:tr w:rsidR="00967599" w:rsidRPr="00D6692B" w14:paraId="2374D07C" w14:textId="77777777" w:rsidTr="003C3809">
        <w:tc>
          <w:tcPr>
            <w:tcW w:w="9356" w:type="dxa"/>
          </w:tcPr>
          <w:p w14:paraId="41340099" w14:textId="74AABBAF" w:rsidR="00967599" w:rsidRPr="00D6692B" w:rsidRDefault="00967599" w:rsidP="00D6692B">
            <w:pPr>
              <w:spacing w:after="120"/>
              <w:ind w:left="30" w:right="-72"/>
              <w:jc w:val="both"/>
            </w:pPr>
            <w:r w:rsidRPr="00D6692B">
              <w:rPr>
                <w:b/>
                <w:bCs/>
              </w:rPr>
              <w:t>1. Do §4 ust. 8 wzoru umowy:</w:t>
            </w:r>
            <w:r w:rsidRPr="00D6692B">
              <w:t xml:space="preserve"> Wnosimy o zmianę zapisów umowy, dopuszczających dowolne zmiany ilości towaru w granicach wartości pakietu, w ten sposób, aby uszczegółowione zostały w postaci procentowej graniczne wartości dla poszczególnych pozycji asortymentowych, które Zamawiający zamierza zrealizować. Proponujemy, aby granica ta wynosiła np. 20%, co będzie oznaczać, że ilości poszczególnych towarów w formularzu asortymentowo-cenowym będą mogły ulec zmniejszeniu lub zwiększeniu w granicach +/- 20%, a Zamawiający będzie miał możliwość zamówienia o 20% mniejszych lub o 20% większych ilości każdej, pojedynczej pozycji asortymentowej. Aktualna treść tych zapisów może wskazywać na prawo Zamawiającego do zakupów dowolnych ilości jednego produktu, przy jednoczesnej rezygnacji z zakupu innych produktów, zaś jedynym warunkiem tych swobodnych zmian ma być brak przekroczenia wartości pakietu. Obecne, niejednoznaczne zapisy umowy powodują, że wykonawcy nie mają wiedzy dotyczącej nawet przybliżonych ilości produktów, które będą musieli dostarczać w czasie realizacji umowy. Wskazanie jako górnej granicy wyłącznie wartości pakietu, utrudnia wykonawcom prawidłową kalkulację cen na potrzeby składanej oferty oraz nie pozwala im na właściwe przygotowanie do wykonywania umowy, gdyż nie znają faktycznej wielkości zamówienia.</w:t>
            </w:r>
          </w:p>
          <w:p w14:paraId="5B71D7CE" w14:textId="0D16AF87" w:rsidR="00967599" w:rsidRPr="00D6692B" w:rsidRDefault="00967599" w:rsidP="00D6692B">
            <w:pPr>
              <w:spacing w:after="120"/>
              <w:ind w:left="30" w:right="-72"/>
              <w:jc w:val="both"/>
            </w:pPr>
            <w:r w:rsidRPr="00D6692B">
              <w:t>Nasza prośba znajduje uzasadnienie w wyroku z dnia 17 listopada 2023 roku (sygn.: KIO 3212/23), w którym Krajowa Izba Odwoławcza uwzględniła odwołanie wniesione przez wykonawcę Urtica Sp. z o.o. z siedzibą we Wrocławiu, dotyczące analogicznych postanowień umownych, w postępowaniu zorganizowanym przez Szpital Specjalistyczny im. E. Biernackiego w Mielcu, którego przedmiotem były dostawy produktów leczniczych oraz wyrobów medycznych, uznając za uzasadnione zarzuty naruszenia art. 99 ust. 1, art. 433 pkt 4 oraz art. 441 ust. 1 ustawy z dnia 11 września 2019 r. Prawo Zamówień Publicznych (Dz. U. 2024 poz. 1320 ze zm.). We wyroku tym, KIO nie tylko stwierdziła, że Zamawiający jest bezwzględnie zobowiązany wskazać minimalną ilość każdego zamawianego produktu, zgodnie z treścią wynikającą z art. 433 pkt 4 PZP, lecz przede wszystkim uznała, że Zamawiający ma bezwzględny obowiązek wskazać w zakresie każdego zamawianego produktu, jego ilość, do której zamierza zwiększyć zakres zamówienia w ramach korzystania z prawa opcji, co z kolei wynika z treści art. 441 ust. 1 PZP.</w:t>
            </w:r>
          </w:p>
          <w:p w14:paraId="37B7C50F" w14:textId="1A49CAF4" w:rsidR="00967599" w:rsidRPr="00D6692B" w:rsidRDefault="00967599" w:rsidP="00D6692B">
            <w:pPr>
              <w:spacing w:after="120"/>
              <w:ind w:left="30" w:right="-72"/>
              <w:jc w:val="both"/>
            </w:pPr>
            <w:r w:rsidRPr="00D6692B">
              <w:t xml:space="preserve">KIO uznała, że opis przedmiotu zamówienia, który przewiduje dowolne zwiększanie lub zmniejszanie ilości produktów z wybranych pozycji asortymentu, w tym całkowitą rezygnację z niektórych pozycji asortymentu, należy uznać za niejednoznaczny, niewyczerpujący, nieprecyzyjny, a także nieuwzględniający wszystkich wymagań oraz okoliczności, mogących mieć wpływ na sporządzenie oferty. KIO zauważyła, że możliwość zwiększenia zakresu zamówienia w istocie stanowi opcję, co potwierdza art. 31 ust. 2 PZP, z którego wynika, że przy ustaleniu wartości zamówienia uwzględnia się największy możliwy zakres tego zamówienia z uwzględnieniem opcji. KIO potwierdziła więc, że przy ograniczaniu zakresu zamówienia należy przestrzegać zasady wynikającej z art. 433 pkt 4 PZP, a w zakresie, gdzie zwiększenie zakresu zamówienia stanowi opcję, należy stosować się do reguł wynikających z treści art. 441 ust. 1 PZP. Zamawiający ma zatem możliwość zastrzeżenia w umowie „opcji w górę”, przewidującej zwiększenie zakresu zamówienia, a także „opcji w dół”, pozwalającej na ograniczenie zakresu zamówienia. Nie jest nieprawidłowe zawarcie obu tych możliwości w jednym postanowieniu umowy lub powiązanie ich ze sobą, ale trzeba mieć na uwadze, że zapisy umowy </w:t>
            </w:r>
            <w:r w:rsidRPr="00D6692B">
              <w:lastRenderedPageBreak/>
              <w:t>dotyczące zmian ilości asortymentu będą pozostawać zgodne z art. 433 pkt 4 PZP oraz art. 441 ust. 1 PZP wyłącznie, kiedy w treści umowy zostaną dokładnie określone granice zmian ilościowych „w dół” i „w górę” w odniesieniu do poszczególnych pozycji asortymentowych. Ponadto, wszelkie okoliczności, które powodują, że Zamawiający może przewidzieć, ile dokładnie poszczególnych produktów będzie potrzebował do udzielania świadczeń zdrowotnych, nie stanowią uzasadnienia dla naruszania art. 99 ust. 1, art. 433 pkt 4 i art. 441 ust. 1 PZP, gdyż normy te mają charakter bezwzględnie obowiązujący, zatem nie podlegają ograniczeniu, ani wyłączeniu przez inne przepisy.</w:t>
            </w:r>
          </w:p>
          <w:p w14:paraId="200FA439" w14:textId="77777777" w:rsidR="00967599" w:rsidRPr="00D6692B" w:rsidRDefault="00967599" w:rsidP="003C3809">
            <w:pPr>
              <w:spacing w:after="120"/>
              <w:ind w:left="30" w:right="-72"/>
              <w:jc w:val="both"/>
            </w:pPr>
            <w:r w:rsidRPr="00D6692B">
              <w:t>Wykonawca wnosi też o dodanie zastrzeżenia, że możliwość zwiększenia ilości poszczególnych pozycji asortymentowych, przy jednoczesnym zmniejszeniu ilości innych pozycji asortymentowych w ramach wartości umowy nastąpi za pisemną zgodą wykonawcy w formie aneksu.</w:t>
            </w:r>
          </w:p>
          <w:p w14:paraId="131BD508" w14:textId="1F33F80C" w:rsidR="00967599" w:rsidRPr="00D6692B" w:rsidRDefault="00D6692B" w:rsidP="003C3809">
            <w:pPr>
              <w:spacing w:after="120"/>
              <w:ind w:left="30" w:right="-72"/>
              <w:jc w:val="both"/>
              <w:rPr>
                <w:b/>
                <w:bCs/>
              </w:rPr>
            </w:pPr>
            <w:r w:rsidRPr="00D6692B">
              <w:rPr>
                <w:b/>
                <w:bCs/>
              </w:rPr>
              <w:t>Odpowiedź:</w:t>
            </w:r>
            <w:r>
              <w:t xml:space="preserve"> </w:t>
            </w:r>
            <w:r w:rsidRPr="00D6692B">
              <w:rPr>
                <w:b/>
                <w:bCs/>
              </w:rPr>
              <w:t>Zamawiający nie wyraża zgody. Z uwagi na specyfikę procedur medycznych i zmieniającą się niemożliwą do przewidzenia liczbę pacjentów, Szpital może nie być w stanie przewidzieć konkretnego zapotrzebowania na leki. Dodatkowo Zamawiający zadeklarował wykonanie umowy w minimalnej wartości wynoszącej 60% zgodnie z par. 4 ust. 3.</w:t>
            </w:r>
          </w:p>
          <w:p w14:paraId="2DC861D5" w14:textId="74B60719" w:rsidR="00967599" w:rsidRPr="00D6692B" w:rsidRDefault="00D6692B" w:rsidP="003C3809">
            <w:pPr>
              <w:spacing w:after="120"/>
              <w:ind w:left="30" w:right="-72"/>
              <w:jc w:val="both"/>
            </w:pPr>
            <w:r>
              <w:rPr>
                <w:b/>
                <w:bCs/>
              </w:rPr>
              <w:br/>
            </w:r>
            <w:r w:rsidR="00967599" w:rsidRPr="00D6692B">
              <w:rPr>
                <w:b/>
                <w:bCs/>
              </w:rPr>
              <w:t>2. Do §11 ust. 7 w związku z §11 ust. 6 lit. a) wzoru umowy:</w:t>
            </w:r>
            <w:r w:rsidR="00967599" w:rsidRPr="00D6692B">
              <w:t xml:space="preserve"> Prosimy o wykreślenie §11 ust. 7, gdyż zapisy te w sposób rażący naruszają równowagę stron, dając Zamawiającemu uprawnienie do jednostronnego kształtowania zasad realizacji zamówienia, poprzez każdorazowe odgórne ustalanie cen jednostkowych, które obowiązywać będą w trakcie wykonywania kontraktu, a także umożliwiając Zamawiającemu dowolne ograniczenia wielkości zamówienia, z pominięciem zasady wyrażonej w art. 433 pkt 4) ustawy z dnia 11 września 2019 r. Prawo Zamówień Publicznych (tj. Dz. U. z 2024 poz. 1320 ze zm.). Niniejsza argumentacja znajduje również potwierdzenie w orzecznictwie Krajowej Izby Odwoławczej, która w wyroku z dnia 8 listopada 2021 r. (KIO 3107/21) stwierdziła, że postanowienia zakładające możliwość odstąpienia od umowy w każdej chwili, bez gwarancji wykonania zamówienia w minimalnym zakresie, również w sytuacji, gdy Wykonawca nie obniży cen, stanowią nadużycie pozycji dominującej przez Zamawiającego i jako takie stanowi klauzulę abuzywną w świetle art. 433 pkt 4 ustawy PZP.</w:t>
            </w:r>
          </w:p>
          <w:p w14:paraId="7B5DFE9E" w14:textId="2DC9BEAF" w:rsidR="00967599" w:rsidRPr="00D6692B" w:rsidRDefault="00D6692B" w:rsidP="003C3809">
            <w:pPr>
              <w:spacing w:after="120"/>
              <w:ind w:left="30" w:right="-72"/>
              <w:jc w:val="both"/>
              <w:rPr>
                <w:b/>
                <w:bCs/>
              </w:rPr>
            </w:pPr>
            <w:r w:rsidRPr="00D6692B">
              <w:rPr>
                <w:b/>
                <w:bCs/>
              </w:rPr>
              <w:t>Odpowiedź:</w:t>
            </w:r>
            <w:r>
              <w:t xml:space="preserve"> </w:t>
            </w:r>
            <w:r w:rsidRPr="00D6692B">
              <w:rPr>
                <w:b/>
                <w:bCs/>
              </w:rPr>
              <w:t>Zamawiający nie wyraża zgody.</w:t>
            </w:r>
          </w:p>
          <w:p w14:paraId="2CDBC83E" w14:textId="43E65BC5" w:rsidR="00967599" w:rsidRPr="00D6692B" w:rsidRDefault="00D6692B" w:rsidP="00D6692B">
            <w:pPr>
              <w:spacing w:after="120"/>
              <w:ind w:left="30" w:right="-72"/>
              <w:jc w:val="both"/>
            </w:pPr>
            <w:r>
              <w:br/>
            </w:r>
            <w:r w:rsidR="00967599" w:rsidRPr="00D6692B">
              <w:rPr>
                <w:b/>
                <w:bCs/>
              </w:rPr>
              <w:t>3. Do §12 wzoru umowy:</w:t>
            </w:r>
            <w:r w:rsidR="00967599" w:rsidRPr="00D6692B">
              <w:t xml:space="preserve"> Prosimy o zmianę treści §12 ust. 1 wzoru umowy poprzez usunięcie postanowienia ustanawiającego, że w przypadku zmiany ceny materiałów lub kosztów związanych z realizacją zamówienia, rozumianej jako wzrost odpowiednio łącznych cen i kosztów o więcej niż 10% względem łącznych cen i kosztów przyjętych w celu ustalenia wynagrodzenia Wykonawcy zawartego w ofercie Wykonawcy, wynagrodzenie Wykonawcy może ulec zmianie – zgodnie oraz zastąpienie go postanowieniem przewidującym, że wartość ww. poziomu zmiany cen wyniesie 3%, albowiem ww. postanowienie narusza zasadę ekwiwalentności świadczeń stron oraz postulat równomiernego rozłożenia ryzyka kontraktowego.</w:t>
            </w:r>
          </w:p>
          <w:p w14:paraId="6C5D187C" w14:textId="341DEC5F" w:rsidR="00967599" w:rsidRPr="00D6692B" w:rsidRDefault="00967599" w:rsidP="00D6692B">
            <w:pPr>
              <w:spacing w:after="120"/>
              <w:ind w:left="30" w:right="-72"/>
              <w:jc w:val="both"/>
            </w:pPr>
            <w:r w:rsidRPr="00D6692B">
              <w:t>Uzasadniając powyższe, wskazać należy, że §12 ust. 1 wzoru umowy, ustanawiający poziom zmiany ceny materiałów lub kosztów uprawniający strony umowy do żądania zmiany wynagrodzenia na 10%, nie zapewnia ekwiwalentności świadczeń stron umowy oraz nie niweluje ryzyka związanego ze zmianą kosztów wykonania zamówienia publicznego, co przy aktualnym poziomie inflacji prowadzi do uznania, że narusza on istotę waloryzacji, zasady uczciwej konkurencji oraz postulat równego traktowania stron stosunku zobowiązaniowego. Przy obecnym kształcie ww. postanowienia Wykonawca musi z góry założyć, że w przypadku wzrostu kosztów realizacji umowy np. o 9% (co stanowi dużą wartość, zwłaszcza uwzględniając niskie marże w zamówieniach publicznych na dostawy leków)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5A446709" w14:textId="31025B0D" w:rsidR="00967599" w:rsidRPr="00D6692B" w:rsidRDefault="00967599" w:rsidP="00D6692B">
            <w:pPr>
              <w:spacing w:after="120"/>
              <w:ind w:left="30" w:right="-72"/>
              <w:jc w:val="both"/>
            </w:pPr>
            <w:r w:rsidRPr="00D6692B">
              <w:t>W tym miejscu – celem uzupełnienia treści uprzednio złożonego pytania – wskazujemy, że powyższy zarzut odnieść można również do §12 ust. 1 lit. e) wzoru umowy, który także jawi się jako naruszający zasadę ekwiwalentności świadczeń stron oraz postulat równomiernego rozłożenia ryzyka kontraktowego. Dopiero zwiększenie maksymalnej wartości zmiany wynagrodzenia Wykonawcy do 15% uznać będzie można za wystarczające dla zapewnienia równowagi kontraktowej stron.</w:t>
            </w:r>
          </w:p>
          <w:p w14:paraId="0D31BD82" w14:textId="77777777" w:rsidR="00967599" w:rsidRPr="00D6692B" w:rsidRDefault="00967599" w:rsidP="003C3809">
            <w:pPr>
              <w:spacing w:after="120"/>
              <w:ind w:left="30" w:right="-72"/>
              <w:jc w:val="both"/>
            </w:pPr>
            <w:r w:rsidRPr="00D6692B">
              <w:t>Jednocześnie prosimy o dodanie zastrzeżenia – w ślad za uprzednio złożonym zapytaniem -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w:t>
            </w:r>
          </w:p>
          <w:p w14:paraId="483FD3A8" w14:textId="149BC390" w:rsidR="00967599" w:rsidRPr="00D6692B" w:rsidRDefault="00D6692B" w:rsidP="003C3809">
            <w:pPr>
              <w:spacing w:after="120"/>
              <w:ind w:left="30" w:right="-72"/>
              <w:jc w:val="both"/>
              <w:rPr>
                <w:b/>
                <w:bCs/>
              </w:rPr>
            </w:pPr>
            <w:r w:rsidRPr="00D6692B">
              <w:rPr>
                <w:b/>
                <w:bCs/>
              </w:rPr>
              <w:lastRenderedPageBreak/>
              <w:t>Odpowiedź:</w:t>
            </w:r>
            <w:r>
              <w:t xml:space="preserve"> </w:t>
            </w:r>
            <w:r w:rsidRPr="00D6692B">
              <w:rPr>
                <w:b/>
                <w:bCs/>
              </w:rPr>
              <w:t>Zamawiający nie wyraża zgody na zaproponowane zmiany.</w:t>
            </w:r>
          </w:p>
          <w:p w14:paraId="53A7AD0C" w14:textId="6CE8AC11" w:rsidR="00967599" w:rsidRPr="00D6692B" w:rsidRDefault="00D6692B" w:rsidP="003C3809">
            <w:pPr>
              <w:spacing w:after="120"/>
              <w:ind w:left="30" w:right="-72"/>
              <w:jc w:val="both"/>
            </w:pPr>
            <w:r>
              <w:br/>
            </w:r>
            <w:r w:rsidR="00967599" w:rsidRPr="00D6692B">
              <w:rPr>
                <w:b/>
                <w:bCs/>
              </w:rPr>
              <w:t>4. Do §13 ust.1 lit. a) wzoru umowy.</w:t>
            </w:r>
            <w:r w:rsidR="00967599" w:rsidRPr="00D6692B">
              <w:t xml:space="preserve"> Czy Zamawiający wyrazi zgodę na zmianę wymiaru kary umownej zastrzeżonej na wypadek zwłoki w terminie dostawy do wysokości 0,5% wartości niedostarczonego w terminie towaru za każdy dzień zwłoki oraz 0,05% wartości niedostarczonego w terminie towaru za każdą godzinę zwłoki?</w:t>
            </w:r>
          </w:p>
          <w:p w14:paraId="62A6771B" w14:textId="34334D78" w:rsidR="00967599" w:rsidRPr="00D6692B" w:rsidRDefault="00D6692B" w:rsidP="003C3809">
            <w:pPr>
              <w:spacing w:after="120"/>
              <w:ind w:left="30" w:right="-72"/>
              <w:jc w:val="both"/>
              <w:rPr>
                <w:b/>
                <w:bCs/>
              </w:rPr>
            </w:pPr>
            <w:r w:rsidRPr="00D6692B">
              <w:rPr>
                <w:b/>
                <w:bCs/>
              </w:rPr>
              <w:t>Odpowiedź:</w:t>
            </w:r>
            <w:r>
              <w:t xml:space="preserve"> </w:t>
            </w:r>
            <w:r w:rsidRPr="00D6692B">
              <w:rPr>
                <w:b/>
                <w:bCs/>
              </w:rPr>
              <w:t>Zamawiający nie wyraża zgody na zaproponowane zmiany.</w:t>
            </w:r>
          </w:p>
          <w:p w14:paraId="2734272B" w14:textId="61B40F2B" w:rsidR="00967599" w:rsidRPr="00D6692B" w:rsidRDefault="00D6692B" w:rsidP="003C3809">
            <w:pPr>
              <w:spacing w:after="120"/>
              <w:ind w:left="30" w:right="-72"/>
              <w:jc w:val="both"/>
            </w:pPr>
            <w:r>
              <w:br/>
            </w:r>
            <w:r w:rsidR="00967599" w:rsidRPr="00D6692B">
              <w:rPr>
                <w:b/>
                <w:bCs/>
              </w:rPr>
              <w:t>5. Do §13 ust. 1 lit. c) i d) wzoru umowy:</w:t>
            </w:r>
            <w:r w:rsidR="00967599" w:rsidRPr="00D6692B">
              <w:t xml:space="preserve"> Czy Zamawiający wyrazi zgodę na obniżenie wysokości kary umownej zastrzeżonej w §13 ust. 1 lit. c) oraz lit. d) wzoru umowy do wysokości 10% wartości niezrealizowanej części umowy?</w:t>
            </w:r>
          </w:p>
          <w:p w14:paraId="2DA4B9B3" w14:textId="6473CE34" w:rsidR="00967599" w:rsidRPr="00D6692B" w:rsidRDefault="00967599" w:rsidP="00D6692B">
            <w:pPr>
              <w:spacing w:after="40"/>
              <w:ind w:left="30" w:right="-72"/>
              <w:rPr>
                <w:b/>
                <w:bCs/>
              </w:rPr>
            </w:pPr>
            <w:r w:rsidRPr="00D6692B">
              <w:rPr>
                <w:b/>
                <w:bCs/>
              </w:rPr>
              <w:t>Odpowiedź:</w:t>
            </w:r>
            <w:r w:rsidR="00D6692B">
              <w:t xml:space="preserve"> </w:t>
            </w:r>
            <w:r w:rsidR="00D6692B" w:rsidRPr="00D6692B">
              <w:rPr>
                <w:b/>
                <w:bCs/>
              </w:rPr>
              <w:t>Zamawiający nie wyraża zgody na zaproponowane zmiany.</w:t>
            </w:r>
          </w:p>
        </w:tc>
      </w:tr>
    </w:tbl>
    <w:p w14:paraId="536EF153" w14:textId="77777777" w:rsidR="00BE7BFD" w:rsidRPr="00D6692B" w:rsidRDefault="00BE7BFD" w:rsidP="00520165">
      <w:pPr>
        <w:jc w:val="both"/>
        <w:rPr>
          <w:sz w:val="22"/>
          <w:szCs w:val="22"/>
        </w:rPr>
      </w:pPr>
    </w:p>
    <w:p w14:paraId="326D2602" w14:textId="77777777" w:rsidR="00D6692B" w:rsidRDefault="00D6692B" w:rsidP="00BE62A3">
      <w:pPr>
        <w:pStyle w:val="Tekstpodstawowy"/>
        <w:spacing w:before="120" w:after="480"/>
        <w:ind w:left="3119" w:firstLine="425"/>
        <w:jc w:val="center"/>
        <w:rPr>
          <w:sz w:val="24"/>
          <w:szCs w:val="24"/>
        </w:rPr>
      </w:pPr>
    </w:p>
    <w:p w14:paraId="6CBC65E4" w14:textId="090F43C9" w:rsidR="006D4AB3" w:rsidRPr="00D6692B" w:rsidRDefault="00BE62A3" w:rsidP="00D6692B">
      <w:pPr>
        <w:pStyle w:val="Tekstpodstawowy"/>
        <w:spacing w:before="120" w:after="480"/>
        <w:ind w:left="3119" w:firstLine="425"/>
        <w:jc w:val="center"/>
        <w:rPr>
          <w:i/>
          <w:iCs/>
          <w:sz w:val="24"/>
          <w:szCs w:val="24"/>
        </w:rPr>
      </w:pPr>
      <w:r w:rsidRPr="00D6692B">
        <w:rPr>
          <w:i/>
          <w:iCs/>
          <w:sz w:val="24"/>
          <w:szCs w:val="24"/>
        </w:rPr>
        <w:t>Przewodniczący Komisji Przetargowej</w:t>
      </w:r>
      <w:r w:rsidR="00D6692B" w:rsidRPr="00D6692B">
        <w:rPr>
          <w:i/>
          <w:iCs/>
          <w:sz w:val="24"/>
          <w:szCs w:val="24"/>
        </w:rPr>
        <w:br/>
      </w:r>
      <w:r w:rsidR="00D6692B" w:rsidRPr="00D6692B">
        <w:rPr>
          <w:i/>
          <w:iCs/>
          <w:sz w:val="24"/>
          <w:szCs w:val="24"/>
        </w:rPr>
        <w:br/>
      </w:r>
      <w:r w:rsidR="00967599" w:rsidRPr="00D6692B">
        <w:rPr>
          <w:i/>
          <w:iCs/>
          <w:sz w:val="24"/>
          <w:szCs w:val="24"/>
        </w:rPr>
        <w:t>Barbara</w:t>
      </w:r>
      <w:r w:rsidR="006D4AB3" w:rsidRPr="00D6692B">
        <w:rPr>
          <w:i/>
          <w:iCs/>
          <w:sz w:val="24"/>
          <w:szCs w:val="24"/>
        </w:rPr>
        <w:t xml:space="preserve"> </w:t>
      </w:r>
      <w:proofErr w:type="spellStart"/>
      <w:r w:rsidR="00967599" w:rsidRPr="00D6692B">
        <w:rPr>
          <w:i/>
          <w:iCs/>
          <w:sz w:val="24"/>
          <w:szCs w:val="24"/>
        </w:rPr>
        <w:t>Parcz</w:t>
      </w:r>
      <w:proofErr w:type="spellEnd"/>
    </w:p>
    <w:sectPr w:rsidR="006D4AB3" w:rsidRPr="00D6692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69100" w14:textId="77777777" w:rsidR="008A2078" w:rsidRDefault="008A2078">
      <w:r>
        <w:separator/>
      </w:r>
    </w:p>
  </w:endnote>
  <w:endnote w:type="continuationSeparator" w:id="0">
    <w:p w14:paraId="51B50AB7" w14:textId="77777777" w:rsidR="008A2078" w:rsidRDefault="008A2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FCF4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12FA33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FCBA3" w14:textId="77777777" w:rsidR="006D4AB3" w:rsidRDefault="006D4AB3">
    <w:pPr>
      <w:pStyle w:val="Stopka"/>
      <w:tabs>
        <w:tab w:val="clear" w:pos="4536"/>
      </w:tabs>
      <w:jc w:val="center"/>
    </w:pPr>
    <w:r>
      <w:rPr>
        <w:noProof/>
      </w:rPr>
      <w:pict w14:anchorId="18F595C8">
        <v:line id="_x0000_s1025" style="position:absolute;left:0;text-align:left;z-index:251657728" from="-3.85pt,8.75pt" to="455.15pt,8.75pt"/>
      </w:pict>
    </w:r>
  </w:p>
  <w:p w14:paraId="1D442A79" w14:textId="009B77B6"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20FAA" w14:textId="77777777" w:rsidR="006D4AB3" w:rsidRDefault="006D4AB3">
    <w:pPr>
      <w:pStyle w:val="Stopka"/>
      <w:pBdr>
        <w:bottom w:val="single" w:sz="6" w:space="0" w:color="auto"/>
      </w:pBdr>
      <w:tabs>
        <w:tab w:val="clear" w:pos="4536"/>
        <w:tab w:val="left" w:pos="6237"/>
      </w:tabs>
    </w:pPr>
  </w:p>
  <w:p w14:paraId="0E0FB3D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B740D97" w14:textId="77777777" w:rsidR="006D4AB3" w:rsidRDefault="006D4AB3">
    <w:pPr>
      <w:pStyle w:val="Stopka"/>
      <w:tabs>
        <w:tab w:val="clear" w:pos="4536"/>
        <w:tab w:val="left" w:pos="6237"/>
      </w:tabs>
    </w:pPr>
  </w:p>
  <w:p w14:paraId="7E3A075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6F727" w14:textId="77777777" w:rsidR="008A2078" w:rsidRDefault="008A2078">
      <w:r>
        <w:separator/>
      </w:r>
    </w:p>
  </w:footnote>
  <w:footnote w:type="continuationSeparator" w:id="0">
    <w:p w14:paraId="478EE95C" w14:textId="77777777" w:rsidR="008A2078" w:rsidRDefault="008A20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17A48" w14:textId="77777777" w:rsidR="00967599" w:rsidRDefault="0096759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A1399" w14:textId="77777777" w:rsidR="00967599" w:rsidRDefault="0096759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78A9A" w14:textId="77777777" w:rsidR="00967599" w:rsidRDefault="0096759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96853991">
    <w:abstractNumId w:val="3"/>
  </w:num>
  <w:num w:numId="2" w16cid:durableId="996492408">
    <w:abstractNumId w:val="7"/>
  </w:num>
  <w:num w:numId="3" w16cid:durableId="56589456">
    <w:abstractNumId w:val="2"/>
  </w:num>
  <w:num w:numId="4" w16cid:durableId="2092462517">
    <w:abstractNumId w:val="6"/>
  </w:num>
  <w:num w:numId="5" w16cid:durableId="247159179">
    <w:abstractNumId w:val="0"/>
  </w:num>
  <w:num w:numId="6" w16cid:durableId="1897351556">
    <w:abstractNumId w:val="1"/>
  </w:num>
  <w:num w:numId="7" w16cid:durableId="3012733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2078"/>
    <w:rsid w:val="00031374"/>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2078"/>
    <w:rsid w:val="008A3553"/>
    <w:rsid w:val="009003D1"/>
    <w:rsid w:val="00947A50"/>
    <w:rsid w:val="00967599"/>
    <w:rsid w:val="00A905AC"/>
    <w:rsid w:val="00B1255C"/>
    <w:rsid w:val="00B153F9"/>
    <w:rsid w:val="00BA6584"/>
    <w:rsid w:val="00BE62A3"/>
    <w:rsid w:val="00BE7BFD"/>
    <w:rsid w:val="00C370F2"/>
    <w:rsid w:val="00C44EEC"/>
    <w:rsid w:val="00D22FFA"/>
    <w:rsid w:val="00D6692B"/>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CF9CC1"/>
  <w15:chartTrackingRefBased/>
  <w15:docId w15:val="{1C648F8F-4445-4E47-94C2-86E49798F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3</Pages>
  <Words>1374</Words>
  <Characters>8649</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3</cp:revision>
  <cp:lastPrinted>2001-02-10T14:28:00Z</cp:lastPrinted>
  <dcterms:created xsi:type="dcterms:W3CDTF">2026-01-08T10:00:00Z</dcterms:created>
  <dcterms:modified xsi:type="dcterms:W3CDTF">2026-01-08T10:02:00Z</dcterms:modified>
</cp:coreProperties>
</file>