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5B93" w:rsidRPr="005E5B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B05FB" w:rsidRPr="000B05FB">
        <w:rPr>
          <w:rFonts w:eastAsia="Times New Roman" w:cs="Calibri"/>
          <w:b/>
          <w:lang w:eastAsia="pl-PL"/>
        </w:rPr>
        <w:t xml:space="preserve">Dostawa systemu aktywnej kontroli nachylenia dla satelity klasy </w:t>
      </w:r>
      <w:proofErr w:type="spellStart"/>
      <w:r w:rsidR="000B05FB" w:rsidRPr="000B05FB">
        <w:rPr>
          <w:rFonts w:eastAsia="Times New Roman" w:cs="Calibri"/>
          <w:b/>
          <w:lang w:eastAsia="pl-PL"/>
        </w:rPr>
        <w:t>cubesat</w:t>
      </w:r>
      <w:proofErr w:type="spellEnd"/>
      <w:r w:rsidR="000B05FB" w:rsidRPr="000B05FB">
        <w:rPr>
          <w:rFonts w:eastAsia="Times New Roman" w:cs="Calibri"/>
          <w:b/>
          <w:lang w:eastAsia="pl-PL"/>
        </w:rPr>
        <w:t xml:space="preserve"> (ADCS) </w:t>
      </w:r>
      <w:r w:rsidR="006B6DFE">
        <w:rPr>
          <w:rFonts w:eastAsia="Times New Roman" w:cs="Calibri"/>
          <w:b/>
          <w:lang w:eastAsia="pl-PL"/>
        </w:rPr>
        <w:t>–</w:t>
      </w:r>
      <w:r w:rsidR="000B05FB" w:rsidRPr="000B05FB">
        <w:rPr>
          <w:rFonts w:eastAsia="Times New Roman" w:cs="Calibri"/>
          <w:b/>
          <w:lang w:eastAsia="pl-PL"/>
        </w:rPr>
        <w:t xml:space="preserve"> </w:t>
      </w:r>
      <w:r w:rsidR="006B6DFE">
        <w:rPr>
          <w:rFonts w:eastAsia="Times New Roman" w:cs="Calibri"/>
          <w:b/>
          <w:lang w:eastAsia="pl-PL"/>
        </w:rPr>
        <w:t>KC-</w:t>
      </w:r>
      <w:r w:rsidR="000B05FB" w:rsidRPr="000B05FB">
        <w:rPr>
          <w:rFonts w:eastAsia="Times New Roman" w:cs="Calibri"/>
          <w:b/>
          <w:lang w:eastAsia="pl-PL"/>
        </w:rPr>
        <w:t>DE-dzp.272-</w:t>
      </w:r>
      <w:r w:rsidR="006B6DFE">
        <w:rPr>
          <w:rFonts w:eastAsia="Times New Roman" w:cs="Calibri"/>
          <w:b/>
          <w:lang w:eastAsia="pl-PL"/>
        </w:rPr>
        <w:t>661</w:t>
      </w:r>
      <w:bookmarkStart w:id="0" w:name="_GoBack"/>
      <w:bookmarkEnd w:id="0"/>
      <w:r w:rsidR="000B05FB" w:rsidRPr="000B05FB">
        <w:rPr>
          <w:rFonts w:eastAsia="Times New Roman" w:cs="Calibri"/>
          <w:b/>
          <w:lang w:eastAsia="pl-PL"/>
        </w:rPr>
        <w:t>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B05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DFC" w:rsidRDefault="00235DFC" w:rsidP="0038231F">
      <w:pPr>
        <w:spacing w:after="0" w:line="240" w:lineRule="auto"/>
      </w:pPr>
      <w:r>
        <w:separator/>
      </w:r>
    </w:p>
  </w:endnote>
  <w:end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DFC" w:rsidRDefault="00235DFC" w:rsidP="0038231F">
      <w:pPr>
        <w:spacing w:after="0" w:line="240" w:lineRule="auto"/>
      </w:pPr>
      <w:r>
        <w:separator/>
      </w:r>
    </w:p>
  </w:footnote>
  <w:foot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C2"/>
    <w:rsid w:val="00023477"/>
    <w:rsid w:val="000247FF"/>
    <w:rsid w:val="00025C8D"/>
    <w:rsid w:val="000303EE"/>
    <w:rsid w:val="00073C3D"/>
    <w:rsid w:val="000805B5"/>
    <w:rsid w:val="000809B6"/>
    <w:rsid w:val="00091A4B"/>
    <w:rsid w:val="000B05F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2500"/>
    <w:rsid w:val="001F027E"/>
    <w:rsid w:val="00203A40"/>
    <w:rsid w:val="002168A8"/>
    <w:rsid w:val="00235DF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B93"/>
    <w:rsid w:val="00634311"/>
    <w:rsid w:val="00641874"/>
    <w:rsid w:val="006676AE"/>
    <w:rsid w:val="006A3A1F"/>
    <w:rsid w:val="006A52B6"/>
    <w:rsid w:val="006B6D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03B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2C2"/>
    <w:rsid w:val="00DD146A"/>
    <w:rsid w:val="00DD3E9D"/>
    <w:rsid w:val="00DE63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44C32B"/>
  <w15:chartTrackingRefBased/>
  <w15:docId w15:val="{9C88B714-9862-4A56-8ED3-8119CFC5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78BAF-C7E2-4424-8AC4-4E2F3421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2025-04-25T11:57:00Z</dcterms:created>
  <dcterms:modified xsi:type="dcterms:W3CDTF">2025-11-04T11:34:00Z</dcterms:modified>
</cp:coreProperties>
</file>