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C1834" w14:textId="6C3ABD9F" w:rsidR="00A57508" w:rsidRPr="00FC5418" w:rsidRDefault="00A57508" w:rsidP="00FC5418">
      <w:pPr>
        <w:pStyle w:val="Nagwek2"/>
        <w:spacing w:before="0" w:after="0"/>
        <w:jc w:val="right"/>
        <w:rPr>
          <w:rFonts w:ascii="Arial" w:hAnsi="Arial" w:cs="Arial"/>
          <w:color w:val="000000" w:themeColor="text1"/>
          <w:sz w:val="24"/>
          <w:szCs w:val="24"/>
          <w:lang w:val="pl-PL"/>
        </w:rPr>
      </w:pPr>
      <w:r w:rsidRPr="00FC5418">
        <w:rPr>
          <w:rFonts w:ascii="Arial" w:hAnsi="Arial" w:cs="Arial"/>
          <w:color w:val="000000" w:themeColor="text1"/>
          <w:sz w:val="24"/>
          <w:szCs w:val="24"/>
          <w:lang w:val="pl-PL"/>
        </w:rPr>
        <w:t xml:space="preserve">Złącznik nr 1 do SWZ </w:t>
      </w:r>
    </w:p>
    <w:p w14:paraId="2AE1622B" w14:textId="388B0498" w:rsidR="00A57508" w:rsidRPr="00FC5418" w:rsidRDefault="00A57508" w:rsidP="00FC5418">
      <w:pPr>
        <w:pStyle w:val="Nagwek2"/>
        <w:spacing w:before="0" w:after="0"/>
        <w:jc w:val="center"/>
        <w:rPr>
          <w:rFonts w:ascii="Arial" w:hAnsi="Arial" w:cs="Arial"/>
          <w:b/>
          <w:bCs/>
          <w:color w:val="000000" w:themeColor="text1"/>
          <w:sz w:val="24"/>
          <w:szCs w:val="24"/>
          <w:u w:val="single"/>
          <w:lang w:val="pl-PL"/>
        </w:rPr>
      </w:pPr>
      <w:r w:rsidRPr="00FC5418">
        <w:rPr>
          <w:rFonts w:ascii="Arial" w:hAnsi="Arial" w:cs="Arial"/>
          <w:b/>
          <w:bCs/>
          <w:color w:val="000000" w:themeColor="text1"/>
          <w:sz w:val="24"/>
          <w:szCs w:val="24"/>
          <w:u w:val="single"/>
          <w:lang w:val="pl-PL"/>
        </w:rPr>
        <w:t>OPIS PRZEDMIOTU ZAMÓWIENIA</w:t>
      </w:r>
    </w:p>
    <w:p w14:paraId="7CFA2CE1" w14:textId="77777777" w:rsidR="00A57508" w:rsidRPr="00FC5418" w:rsidRDefault="00A57508" w:rsidP="00FC5418">
      <w:pPr>
        <w:pStyle w:val="Nagwek2"/>
        <w:spacing w:before="0" w:after="0"/>
        <w:jc w:val="both"/>
        <w:rPr>
          <w:rFonts w:ascii="Arial" w:hAnsi="Arial" w:cs="Arial"/>
          <w:b/>
          <w:bCs/>
          <w:color w:val="000000" w:themeColor="text1"/>
          <w:sz w:val="24"/>
          <w:szCs w:val="24"/>
          <w:u w:val="single"/>
          <w:lang w:val="pl-PL"/>
        </w:rPr>
      </w:pPr>
    </w:p>
    <w:p w14:paraId="4A25E59C" w14:textId="77777777" w:rsidR="00687810" w:rsidRPr="00FC5418" w:rsidRDefault="00687810" w:rsidP="00FC5418">
      <w:pPr>
        <w:pStyle w:val="Nagwek2"/>
        <w:spacing w:before="0" w:after="0"/>
        <w:jc w:val="both"/>
        <w:rPr>
          <w:rFonts w:ascii="Arial" w:hAnsi="Arial" w:cs="Arial"/>
          <w:b/>
          <w:bCs/>
          <w:color w:val="000000" w:themeColor="text1"/>
          <w:sz w:val="24"/>
          <w:szCs w:val="24"/>
          <w:u w:val="single"/>
          <w:lang w:val="pl-PL"/>
        </w:rPr>
      </w:pPr>
    </w:p>
    <w:p w14:paraId="2AE677F3" w14:textId="77777777" w:rsidR="00687810" w:rsidRPr="00FC5418" w:rsidRDefault="008304DF" w:rsidP="00FC5418">
      <w:pPr>
        <w:pStyle w:val="Nagwek2"/>
        <w:spacing w:before="0" w:after="0"/>
        <w:jc w:val="both"/>
        <w:rPr>
          <w:rFonts w:ascii="Arial" w:hAnsi="Arial" w:cs="Arial"/>
          <w:b/>
          <w:bCs/>
          <w:color w:val="000000" w:themeColor="text1"/>
          <w:sz w:val="24"/>
          <w:szCs w:val="24"/>
          <w:u w:val="single"/>
          <w:lang w:val="pl-PL"/>
        </w:rPr>
      </w:pPr>
      <w:r w:rsidRPr="00FC5418">
        <w:rPr>
          <w:rFonts w:ascii="Arial" w:hAnsi="Arial" w:cs="Arial"/>
          <w:b/>
          <w:bCs/>
          <w:color w:val="000000" w:themeColor="text1"/>
          <w:sz w:val="24"/>
          <w:szCs w:val="24"/>
          <w:u w:val="single"/>
          <w:lang w:val="pl-PL"/>
        </w:rPr>
        <w:t>Security Operations Center</w:t>
      </w:r>
    </w:p>
    <w:p w14:paraId="66947CCB"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1. Przedmiot zamówienia</w:t>
      </w:r>
    </w:p>
    <w:p w14:paraId="69845794" w14:textId="77777777" w:rsidR="00687810" w:rsidRPr="00FC5418" w:rsidRDefault="008304DF" w:rsidP="00FC5418">
      <w:pPr>
        <w:pStyle w:val="FirstParagraph"/>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Przedmiotem zamówienia jest dostawa, wdrożenie oraz świadczenie kompleksowej usługi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Security Operations Center. Rozwiązanie ma zapewnić całodobowe monitorowanie, analizę, wykrywanie oraz zarządzanie ryzykiem cybernetycznym w infrastrukturze Zamawiającego, obejmującej środowiska </w:t>
      </w:r>
      <w:r w:rsidRPr="00FC5418">
        <w:rPr>
          <w:rFonts w:ascii="Arial" w:hAnsi="Arial" w:cs="Arial"/>
          <w:b/>
          <w:bCs/>
          <w:color w:val="000000" w:themeColor="text1"/>
          <w:lang w:val="pl-PL"/>
        </w:rPr>
        <w:t xml:space="preserve">IT, OT oraz </w:t>
      </w:r>
      <w:proofErr w:type="spellStart"/>
      <w:r w:rsidRPr="00FC5418">
        <w:rPr>
          <w:rFonts w:ascii="Arial" w:hAnsi="Arial" w:cs="Arial"/>
          <w:b/>
          <w:bCs/>
          <w:color w:val="000000" w:themeColor="text1"/>
          <w:lang w:val="pl-PL"/>
        </w:rPr>
        <w:t>IIoT</w:t>
      </w:r>
      <w:proofErr w:type="spellEnd"/>
      <w:r w:rsidRPr="00FC5418">
        <w:rPr>
          <w:rFonts w:ascii="Arial" w:hAnsi="Arial" w:cs="Arial"/>
          <w:color w:val="000000" w:themeColor="text1"/>
          <w:lang w:val="pl-PL"/>
        </w:rPr>
        <w:t xml:space="preserve">. System ma łączyć funkcjonalności techniczne z działaniami organizacyjnymi, tworząc spójny ekosystem ochrony cybernetycznej, zgodny z regulacjami prawnymi oraz najlepszymi praktykami branżowymi (w tym standardami ISO/IEC 27001, ISO/IEC 22301, Dyrektywą Parlamentu Europejskiego i Rady (UE) 2022/2555 z dnia 14 grudnia 2022 r. w sprawie środków na rzecz wysokiego wspólnego poziomu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na terytorium Unii , Ustawę z dnia 25 czerwca 2025 r. o krajowym systemie certyfikacji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(Dz.U. 2025 poz. 1017) ).</w:t>
      </w:r>
    </w:p>
    <w:p w14:paraId="1520AED2" w14:textId="77777777" w:rsidR="00687810" w:rsidRPr="00FC5418" w:rsidRDefault="00687810" w:rsidP="00FC5418">
      <w:pPr>
        <w:pStyle w:val="Tekstpodstawowy"/>
        <w:jc w:val="both"/>
        <w:rPr>
          <w:rFonts w:ascii="Arial" w:hAnsi="Arial" w:cs="Arial"/>
          <w:lang w:val="pl-PL"/>
        </w:rPr>
      </w:pPr>
    </w:p>
    <w:p w14:paraId="21DF70E7" w14:textId="463889D4"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4F36367D" wp14:editId="15F3D4D4">
                <wp:extent cx="5973445" cy="19685"/>
                <wp:effectExtent l="13970" t="9525" r="13335" b="8890"/>
                <wp:docPr id="50211725"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3851D0A2" id="Prostokąt 1"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13FB13C1"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0" w:name="przedmiot-zam%C3%B3wienia"/>
      <w:bookmarkEnd w:id="0"/>
      <w:r w:rsidRPr="00FC5418">
        <w:rPr>
          <w:rFonts w:ascii="Arial" w:hAnsi="Arial" w:cs="Arial"/>
          <w:color w:val="000000" w:themeColor="text1"/>
          <w:sz w:val="24"/>
          <w:szCs w:val="24"/>
          <w:lang w:val="pl-PL"/>
        </w:rPr>
        <w:t>2. Cele i ogólne wymagania</w:t>
      </w:r>
    </w:p>
    <w:p w14:paraId="223191AE" w14:textId="77777777" w:rsidR="00687810" w:rsidRPr="00FC5418" w:rsidRDefault="008304DF" w:rsidP="00FC5418">
      <w:pPr>
        <w:pStyle w:val="FirstParagraph"/>
        <w:spacing w:before="0" w:after="0"/>
        <w:jc w:val="both"/>
        <w:rPr>
          <w:rFonts w:ascii="Arial" w:hAnsi="Arial" w:cs="Arial"/>
          <w:color w:val="000000" w:themeColor="text1"/>
          <w:lang w:val="pl-PL"/>
        </w:rPr>
      </w:pPr>
      <w:r w:rsidRPr="00FC5418">
        <w:rPr>
          <w:rFonts w:ascii="Arial" w:hAnsi="Arial" w:cs="Arial"/>
          <w:color w:val="000000" w:themeColor="text1"/>
          <w:lang w:val="pl-PL"/>
        </w:rPr>
        <w:t>Wdrożona usługa musi spełniać wymagania określone w Załącznik nr 4 – Zakres realizacji przedsięwzięcia do wyboru przedsięwzięcia (tryb konkurencyjny – I nabór – Inwestycja D.1.1.2) USŁUGI ZARZĄDZANE BEZPIECZEŃSTWA 1) Usługi Centrum Operacji Bezpieczeństwa (Security Operations Center) oraz powinna umożliwiać:  stałe monitorowanie systemów i urządzeń, natychmiastowe wykrywanie oraz obsługę incydentów bezpieczeństwa, gromadzenie, analizę i korelację danych o zagrożeniach, zarządzanie podatnościami i rekomendowanie działań naprawczych, prowadzenie analiz informatyki śledczej (</w:t>
      </w:r>
      <w:proofErr w:type="spellStart"/>
      <w:r w:rsidRPr="00FC5418">
        <w:rPr>
          <w:rFonts w:ascii="Arial" w:hAnsi="Arial" w:cs="Arial"/>
          <w:color w:val="000000" w:themeColor="text1"/>
          <w:lang w:val="pl-PL"/>
        </w:rPr>
        <w:t>forensic</w:t>
      </w:r>
      <w:proofErr w:type="spellEnd"/>
      <w:r w:rsidRPr="00FC5418">
        <w:rPr>
          <w:rFonts w:ascii="Arial" w:hAnsi="Arial" w:cs="Arial"/>
          <w:color w:val="000000" w:themeColor="text1"/>
          <w:lang w:val="pl-PL"/>
        </w:rPr>
        <w:t>) oraz raportowanie do organów nadzoru, wsparcie operacyjne, taktyczne i strategiczne w zakresie bezpieczeństwa informacji oraz bezpieczeństwa teleinformatycznego, szkolenie i podnoszenie świadomości pracowników.</w:t>
      </w:r>
    </w:p>
    <w:p w14:paraId="62AE8D63" w14:textId="77777777" w:rsidR="00687810" w:rsidRPr="00FC5418" w:rsidRDefault="008304DF" w:rsidP="00FC5418">
      <w:pPr>
        <w:jc w:val="both"/>
        <w:rPr>
          <w:rFonts w:ascii="Arial" w:hAnsi="Arial" w:cs="Arial"/>
          <w:lang w:val="pl-PL"/>
        </w:rPr>
      </w:pPr>
      <w:r w:rsidRPr="00FC5418">
        <w:rPr>
          <w:rFonts w:ascii="Arial" w:hAnsi="Arial" w:cs="Arial"/>
          <w:lang w:val="pl-PL"/>
        </w:rPr>
        <w:t>Zamawiający wymaga zaoferowania  usługi na okres 36 miesięcy.</w:t>
      </w:r>
    </w:p>
    <w:p w14:paraId="5D72EC40" w14:textId="77777777" w:rsidR="00687810" w:rsidRPr="00FC5418" w:rsidRDefault="00687810" w:rsidP="00FC5418">
      <w:pPr>
        <w:spacing w:after="0"/>
        <w:jc w:val="both"/>
        <w:rPr>
          <w:rFonts w:ascii="Arial" w:hAnsi="Arial" w:cs="Arial"/>
          <w:color w:val="000000" w:themeColor="text1"/>
        </w:rPr>
      </w:pPr>
    </w:p>
    <w:p w14:paraId="1CDE3290"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1" w:name="cele-i-og%C3%B3lne-wymagania"/>
      <w:bookmarkEnd w:id="1"/>
      <w:r w:rsidRPr="00FC5418">
        <w:rPr>
          <w:rFonts w:ascii="Arial" w:hAnsi="Arial" w:cs="Arial"/>
          <w:color w:val="000000" w:themeColor="text1"/>
          <w:sz w:val="24"/>
          <w:szCs w:val="24"/>
          <w:lang w:val="pl-PL"/>
        </w:rPr>
        <w:t>3. Zakres funkcjonalny i zadania wykonawcy</w:t>
      </w:r>
    </w:p>
    <w:p w14:paraId="13467397"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3.1. Monitorowanie i zarządzanie zdarzeniami</w:t>
      </w:r>
    </w:p>
    <w:p w14:paraId="10CD20F4" w14:textId="77777777" w:rsidR="00687810" w:rsidRPr="00FC5418" w:rsidRDefault="008304DF" w:rsidP="00FC5418">
      <w:pPr>
        <w:pStyle w:val="FirstParagraph"/>
        <w:spacing w:before="0" w:after="0"/>
        <w:jc w:val="both"/>
        <w:rPr>
          <w:rFonts w:ascii="Arial" w:hAnsi="Arial" w:cs="Arial"/>
          <w:color w:val="000000" w:themeColor="text1"/>
          <w:lang w:val="pl-PL"/>
        </w:rPr>
      </w:pPr>
      <w:r w:rsidRPr="00FC5418">
        <w:rPr>
          <w:rFonts w:ascii="Arial" w:hAnsi="Arial" w:cs="Arial"/>
          <w:b/>
          <w:bCs/>
          <w:color w:val="000000" w:themeColor="text1"/>
          <w:lang w:val="pl-PL"/>
        </w:rPr>
        <w:t>Zadania wykonawcy:</w:t>
      </w:r>
      <w:r w:rsidRPr="00FC5418">
        <w:rPr>
          <w:rFonts w:ascii="Arial" w:hAnsi="Arial" w:cs="Arial"/>
          <w:color w:val="000000" w:themeColor="text1"/>
          <w:lang w:val="pl-PL"/>
        </w:rPr>
        <w:t xml:space="preserve"> </w:t>
      </w:r>
    </w:p>
    <w:p w14:paraId="2875F3DA" w14:textId="77777777" w:rsidR="00687810" w:rsidRPr="00FC5418" w:rsidRDefault="008304DF" w:rsidP="00FC5418">
      <w:pPr>
        <w:pStyle w:val="Akapitzlist"/>
        <w:numPr>
          <w:ilvl w:val="0"/>
          <w:numId w:val="30"/>
        </w:numPr>
        <w:spacing w:after="0"/>
        <w:ind w:left="714" w:hanging="357"/>
        <w:jc w:val="both"/>
        <w:rPr>
          <w:rFonts w:ascii="Arial" w:hAnsi="Arial" w:cs="Arial"/>
          <w:color w:val="000000" w:themeColor="text1"/>
          <w:lang w:val="pl-PL"/>
        </w:rPr>
      </w:pPr>
      <w:r w:rsidRPr="00FC5418">
        <w:rPr>
          <w:rFonts w:ascii="Arial" w:hAnsi="Arial" w:cs="Arial"/>
          <w:color w:val="000000" w:themeColor="text1"/>
          <w:lang w:val="pl-PL"/>
        </w:rPr>
        <w:t>przygotowanie środowiska Zamawiającego do świadczenia usługi przez Wykonawcę,</w:t>
      </w:r>
    </w:p>
    <w:p w14:paraId="5018C969" w14:textId="77777777" w:rsidR="00687810" w:rsidRPr="00FC5418" w:rsidRDefault="00687810" w:rsidP="00FC5418">
      <w:pPr>
        <w:pStyle w:val="Akapitzlist"/>
        <w:spacing w:after="0"/>
        <w:ind w:left="714"/>
        <w:jc w:val="both"/>
        <w:rPr>
          <w:rFonts w:ascii="Arial" w:hAnsi="Arial" w:cs="Arial"/>
          <w:color w:val="000000" w:themeColor="text1"/>
          <w:lang w:val="pl-PL"/>
        </w:rPr>
      </w:pPr>
    </w:p>
    <w:p w14:paraId="61F3AB77"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uruchomienie monitoringu sieci, systemów, aplikacji, urządzeń OT/</w:t>
      </w:r>
      <w:proofErr w:type="spellStart"/>
      <w:r w:rsidRPr="00FC5418">
        <w:rPr>
          <w:rFonts w:ascii="Arial" w:hAnsi="Arial" w:cs="Arial"/>
          <w:color w:val="000000" w:themeColor="text1"/>
          <w:lang w:val="pl-PL"/>
        </w:rPr>
        <w:t>IIoT</w:t>
      </w:r>
      <w:proofErr w:type="spellEnd"/>
      <w:r w:rsidRPr="00FC5418">
        <w:rPr>
          <w:rFonts w:ascii="Arial" w:hAnsi="Arial" w:cs="Arial"/>
          <w:color w:val="000000" w:themeColor="text1"/>
          <w:lang w:val="pl-PL"/>
        </w:rPr>
        <w:t xml:space="preserve"> w trybie 24/7/365,</w:t>
      </w:r>
    </w:p>
    <w:p w14:paraId="5C05EAC4"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konfiguracja systemu do rejestrowania i klasyfikacji wszystkich zdarzeń bezpieczeństwa,</w:t>
      </w:r>
    </w:p>
    <w:p w14:paraId="6A0C48AD"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opracowanie mechanizmów wczesnego wykrywania anomalii i incydentów,</w:t>
      </w:r>
    </w:p>
    <w:p w14:paraId="744D0F21"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lastRenderedPageBreak/>
        <w:t>przygotowanie i dostarczanie Zamawiającemu okresowych raportów bezpieczeństwa,</w:t>
      </w:r>
    </w:p>
    <w:p w14:paraId="4B4A4F9C"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 xml:space="preserve">wdrożenie systemu do zarządzania podatnościami, wraz z harmonogramem regularnych skanowań podatności, </w:t>
      </w:r>
    </w:p>
    <w:p w14:paraId="7CDCFFCA"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 xml:space="preserve">automatyzacja czynności </w:t>
      </w:r>
      <w:proofErr w:type="spellStart"/>
      <w:r w:rsidRPr="00FC5418">
        <w:rPr>
          <w:rFonts w:ascii="Arial" w:hAnsi="Arial" w:cs="Arial"/>
          <w:color w:val="000000" w:themeColor="text1"/>
          <w:lang w:val="pl-PL"/>
        </w:rPr>
        <w:t>hardeningu</w:t>
      </w:r>
      <w:proofErr w:type="spellEnd"/>
      <w:r w:rsidRPr="00FC5418">
        <w:rPr>
          <w:rFonts w:ascii="Arial" w:hAnsi="Arial" w:cs="Arial"/>
          <w:color w:val="000000" w:themeColor="text1"/>
          <w:lang w:val="pl-PL"/>
        </w:rPr>
        <w:t xml:space="preserve"> systemów teleinformatycznych i sieci (usuwanie zbędnych usług, aktualizacje, poprawa konfiguracji).</w:t>
      </w:r>
    </w:p>
    <w:p w14:paraId="454DECB5" w14:textId="77777777" w:rsidR="00687810" w:rsidRPr="00FC5418" w:rsidRDefault="00687810" w:rsidP="00FC5418">
      <w:pPr>
        <w:pStyle w:val="Tekstpodstawowy"/>
        <w:jc w:val="both"/>
        <w:rPr>
          <w:rFonts w:ascii="Arial" w:hAnsi="Arial" w:cs="Arial"/>
          <w:lang w:val="pl-PL"/>
        </w:rPr>
      </w:pPr>
    </w:p>
    <w:p w14:paraId="597EAD33"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zapewnienia ciągłości procesu detekcji oraz reakcji na incydenty bezpieczeństwa teleinformatycznego. Zakres obowiązków obejmuje w szczególności: bieżące monitorowanie systemów i komponentów infrastruktury, przyjmowanie i rejestrowanie zgłoszeń dotyczących potencjalnych zdarzeń, realizację procesu </w:t>
      </w:r>
      <w:proofErr w:type="spellStart"/>
      <w:r w:rsidRPr="00FC5418">
        <w:rPr>
          <w:rFonts w:ascii="Arial" w:hAnsi="Arial" w:cs="Arial"/>
          <w:color w:val="000000" w:themeColor="text1"/>
          <w:lang w:val="pl-PL"/>
        </w:rPr>
        <w:t>triage</w:t>
      </w:r>
      <w:proofErr w:type="spellEnd"/>
      <w:r w:rsidRPr="00FC5418">
        <w:rPr>
          <w:rFonts w:ascii="Arial" w:hAnsi="Arial" w:cs="Arial"/>
          <w:color w:val="000000" w:themeColor="text1"/>
          <w:lang w:val="pl-PL"/>
        </w:rPr>
        <w:t xml:space="preserve"> w celu klasyfikacji i </w:t>
      </w:r>
      <w:proofErr w:type="spellStart"/>
      <w:r w:rsidRPr="00FC5418">
        <w:rPr>
          <w:rFonts w:ascii="Arial" w:hAnsi="Arial" w:cs="Arial"/>
          <w:color w:val="000000" w:themeColor="text1"/>
          <w:lang w:val="pl-PL"/>
        </w:rPr>
        <w:t>priorytetyzacji</w:t>
      </w:r>
      <w:proofErr w:type="spellEnd"/>
      <w:r w:rsidRPr="00FC5418">
        <w:rPr>
          <w:rFonts w:ascii="Arial" w:hAnsi="Arial" w:cs="Arial"/>
          <w:color w:val="000000" w:themeColor="text1"/>
          <w:lang w:val="pl-PL"/>
        </w:rPr>
        <w:t xml:space="preserve"> incydentów, analizę zdarzeń i incydentów bezpieczeństwa oraz udzielanie wsparcia w zakresie działań </w:t>
      </w:r>
      <w:proofErr w:type="spellStart"/>
      <w:r w:rsidRPr="00FC5418">
        <w:rPr>
          <w:rFonts w:ascii="Arial" w:hAnsi="Arial" w:cs="Arial"/>
          <w:color w:val="000000" w:themeColor="text1"/>
          <w:lang w:val="pl-PL"/>
        </w:rPr>
        <w:t>mitygacyjnych</w:t>
      </w:r>
      <w:proofErr w:type="spellEnd"/>
      <w:r w:rsidRPr="00FC5418">
        <w:rPr>
          <w:rFonts w:ascii="Arial" w:hAnsi="Arial" w:cs="Arial"/>
          <w:color w:val="000000" w:themeColor="text1"/>
          <w:lang w:val="pl-PL"/>
        </w:rPr>
        <w:t>. Realizacja powyższych zadań winna być zgodna z uznanymi standardami zarządzania incydentami bezpieczeństwa (m.in. ISO/IEC 27035, NIST SP 800-61 lub równoważne).</w:t>
      </w:r>
    </w:p>
    <w:p w14:paraId="6BC7685F"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każdorazowego sporządzenia raportu dotyczącego zdarzenia bądź incydentu bezpieczeństwa teleinformatycznego. Raport winien obligatoryjnie zawierać co najmniej: określenie poziomu krytyczności/powagi incydentu, charakterystykę zdarzenia wraz z jego podstawowymi atrybutami identyfikacyjnymi, szczegółowy opis działań podjętych przez Operatora, udokumentowanie działań wykonanych po stronie Zamawiającego, a także wszelkie inne informacje niezbędne do prawidłowej klasyfikacji, obsługi oraz zamknięcia incydentu zgodnie z obowiązującymi procedurami bezpieczeństwa. Raport powinien być zgodny ze standardem </w:t>
      </w:r>
      <w:proofErr w:type="spellStart"/>
      <w:r w:rsidRPr="00FC5418">
        <w:rPr>
          <w:rFonts w:ascii="Arial" w:hAnsi="Arial" w:cs="Arial"/>
          <w:color w:val="000000" w:themeColor="text1"/>
          <w:lang w:val="pl-PL"/>
        </w:rPr>
        <w:t>Traffic</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Light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Protocol</w:t>
      </w:r>
      <w:proofErr w:type="spellEnd"/>
      <w:r w:rsidRPr="00FC5418">
        <w:rPr>
          <w:rFonts w:ascii="Arial" w:hAnsi="Arial" w:cs="Arial"/>
          <w:color w:val="000000" w:themeColor="text1"/>
          <w:lang w:val="pl-PL"/>
        </w:rPr>
        <w:t xml:space="preserve"> (TLP). Operator usługi powinien zarządzać statusem zdarzenia lub incydentu bezpieczeństwa w systemie SIEM, dokumentować jego przebieg oraz raportować ewentualne problemy z realizacją </w:t>
      </w:r>
      <w:proofErr w:type="spellStart"/>
      <w:r w:rsidRPr="00FC5418">
        <w:rPr>
          <w:rFonts w:ascii="Arial" w:hAnsi="Arial" w:cs="Arial"/>
          <w:color w:val="000000" w:themeColor="text1"/>
          <w:lang w:val="pl-PL"/>
        </w:rPr>
        <w:t>remediacji</w:t>
      </w:r>
      <w:proofErr w:type="spellEnd"/>
      <w:r w:rsidRPr="00FC5418">
        <w:rPr>
          <w:rFonts w:ascii="Arial" w:hAnsi="Arial" w:cs="Arial"/>
          <w:color w:val="000000" w:themeColor="text1"/>
          <w:lang w:val="pl-PL"/>
        </w:rPr>
        <w:t xml:space="preserve"> incydentu.</w:t>
      </w:r>
    </w:p>
    <w:p w14:paraId="5BFC0576"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zapewnienia mechanizmów umożliwiających przyjęcie informacji o zdarzeniu lub incydencie bezpieczeństwa teleinformatycznego z wykorzystaniem zewnętrznych kanałów komunikacyjnych. Raport powinien określać krytyczność incydentu , oraz opis działań podjętych wszystkie dziania maja prowadzić do obsługi i zamknięcia incydentu .Minimalny zestaw wymaganych kanałów obejmuje: dedykowaną infolinię telefoniczną, skrzynkę poczty elektronicznej (e-mail) oraz system zgłoszeniowy klasy Service </w:t>
      </w:r>
      <w:proofErr w:type="spellStart"/>
      <w:r w:rsidRPr="00FC5418">
        <w:rPr>
          <w:rFonts w:ascii="Arial" w:hAnsi="Arial" w:cs="Arial"/>
          <w:color w:val="000000" w:themeColor="text1"/>
          <w:lang w:val="pl-PL"/>
        </w:rPr>
        <w:t>Desk</w:t>
      </w:r>
      <w:proofErr w:type="spellEnd"/>
      <w:r w:rsidRPr="00FC5418">
        <w:rPr>
          <w:rFonts w:ascii="Arial" w:hAnsi="Arial" w:cs="Arial"/>
          <w:color w:val="000000" w:themeColor="text1"/>
          <w:lang w:val="pl-PL"/>
        </w:rPr>
        <w:t>/</w:t>
      </w:r>
      <w:proofErr w:type="spellStart"/>
      <w:r w:rsidRPr="00FC5418">
        <w:rPr>
          <w:rFonts w:ascii="Arial" w:hAnsi="Arial" w:cs="Arial"/>
          <w:color w:val="000000" w:themeColor="text1"/>
          <w:lang w:val="pl-PL"/>
        </w:rPr>
        <w:t>Incident</w:t>
      </w:r>
      <w:proofErr w:type="spellEnd"/>
      <w:r w:rsidRPr="00FC5418">
        <w:rPr>
          <w:rFonts w:ascii="Arial" w:hAnsi="Arial" w:cs="Arial"/>
          <w:color w:val="000000" w:themeColor="text1"/>
          <w:lang w:val="pl-PL"/>
        </w:rPr>
        <w:t xml:space="preserve"> Management. Wszystkie wymienione kanały winny gwarantować integralność, dostępność i poufność przekazywanych danych oraz umożliwiać rejestrowanie zgłoszeń zgodnie z wymaganiami norm ISO/IEC 27035 oraz ISO/IEC 20000 lub równoważne .Operator usługi zobowiązany jest do zapewnienia nieprzerwanej (24/7/365) gotowości do realizacji procesu eskalacji incydentów bezpieczeństwa teleinformatycznego zgodnie z uprzednio uzgodnioną i zatwierdzoną procedurą eskalacyjną. Procedura ta winna gwarantować ścisłe odwzorowanie ścieżek decyzyjnych oraz poziomów odpowiedzialności, zapewniając terminowe zaangażowanie odpowiednich interesariuszy. W ramach eskalacji Operator usługi musi zapewnić dedykowany potencjał ludzki odpowiedzialny za koordynację działań </w:t>
      </w:r>
      <w:proofErr w:type="spellStart"/>
      <w:r w:rsidRPr="00FC5418">
        <w:rPr>
          <w:rFonts w:ascii="Arial" w:hAnsi="Arial" w:cs="Arial"/>
          <w:color w:val="000000" w:themeColor="text1"/>
          <w:lang w:val="pl-PL"/>
        </w:rPr>
        <w:t>remediacyjnych</w:t>
      </w:r>
      <w:proofErr w:type="spellEnd"/>
      <w:r w:rsidRPr="00FC5418">
        <w:rPr>
          <w:rFonts w:ascii="Arial" w:hAnsi="Arial" w:cs="Arial"/>
          <w:color w:val="000000" w:themeColor="text1"/>
          <w:lang w:val="pl-PL"/>
        </w:rPr>
        <w:t xml:space="preserve">, bieżącą </w:t>
      </w:r>
      <w:r w:rsidRPr="00FC5418">
        <w:rPr>
          <w:rFonts w:ascii="Arial" w:hAnsi="Arial" w:cs="Arial"/>
          <w:color w:val="000000" w:themeColor="text1"/>
          <w:lang w:val="pl-PL"/>
        </w:rPr>
        <w:lastRenderedPageBreak/>
        <w:t>komunikację z Zamawiającym oraz formułowanie rekomendacji dotyczących dalszych kroków technicznych i organizacyjnych, niezbędnych do skutecznego ograniczenia skutków incydentu oraz zapobieżenia jego eskalacji.</w:t>
      </w:r>
    </w:p>
    <w:p w14:paraId="6E6A70EE"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zobowiązany jest do przeprowadzenia klasyfikacji każdej informacji, której pozostaje właścicielem, w zakresie identyfikacji oraz przypisania odpowiedniej grupy odbiorców uprawnionych do uzyskania dostępu do treści o charakterze wrażliwym. Operator zapewnia, iż każda jednostka informacji zostanie uzupełniona o stosowną klasyfikację przed jej dalszym wykorzystaniem w realizowanych procesach bezpieczeństwa, zgodnie z wymaganiami norm ISO/IEC 27001 oraz ISO/IEC 27005 lub równoważne</w:t>
      </w:r>
    </w:p>
    <w:p w14:paraId="047B5E57"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jest zobowiązany do identyfikowania, katalogowania i utrzymywania rejestru informacji dotyczących zasobów teleinformatycznych Zamawiającego, obejmującego co najmniej: właścicieli poszczególnych zasobów, ich lokalizację oraz krytyczność/wagę dla procesów biznesowych. Wymagane jest wdrożenie mechanizmów umożliwiających bieżące zarządzanie cyklem życia tych informacji, z uwzględnieniem integralności i spójności danych.</w:t>
      </w:r>
    </w:p>
    <w:p w14:paraId="0BDED719"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zobowiązany jest do iteracyjnej analizy dostępnych danych telemetrycznych i kontekstowych w celu wykrywania, izolowania i eskalowania zaawansowanych zagrożeń, które mogą pozostawać niewidoczne dla systemu klasy SIEM. Analizy te muszą obejmować zarówno anomalie behawioralne, jak i złożone wskaźniki kompromitacji (IOC/IOA).</w:t>
      </w:r>
    </w:p>
    <w:p w14:paraId="7EEE82FD"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zobowiązany jest do prowadzenia analizy próbek oprogramowania potencjalnie złośliwego w trybie 24/7/365, obejmującej określenie wektora infekcji, technik egzekucji kodu, wpływu na środowisko teleinformatyczne, a także identyfikację skutków wtórnych (</w:t>
      </w:r>
      <w:proofErr w:type="spellStart"/>
      <w:r w:rsidRPr="00FC5418">
        <w:rPr>
          <w:rFonts w:ascii="Arial" w:hAnsi="Arial" w:cs="Arial"/>
          <w:color w:val="000000" w:themeColor="text1"/>
          <w:lang w:val="pl-PL"/>
        </w:rPr>
        <w:t>persistent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mechanisms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lateral</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movement</w:t>
      </w:r>
      <w:proofErr w:type="spellEnd"/>
      <w:r w:rsidRPr="00FC5418">
        <w:rPr>
          <w:rFonts w:ascii="Arial" w:hAnsi="Arial" w:cs="Arial"/>
          <w:color w:val="000000" w:themeColor="text1"/>
          <w:lang w:val="pl-PL"/>
        </w:rPr>
        <w:t xml:space="preserve">, data </w:t>
      </w:r>
      <w:proofErr w:type="spellStart"/>
      <w:r w:rsidRPr="00FC5418">
        <w:rPr>
          <w:rFonts w:ascii="Arial" w:hAnsi="Arial" w:cs="Arial"/>
          <w:color w:val="000000" w:themeColor="text1"/>
          <w:lang w:val="pl-PL"/>
        </w:rPr>
        <w:t>exfiltration</w:t>
      </w:r>
      <w:proofErr w:type="spellEnd"/>
      <w:r w:rsidRPr="00FC5418">
        <w:rPr>
          <w:rFonts w:ascii="Arial" w:hAnsi="Arial" w:cs="Arial"/>
          <w:color w:val="000000" w:themeColor="text1"/>
          <w:lang w:val="pl-PL"/>
        </w:rPr>
        <w:t>). Wyniki analizy muszą być dostarczane w formie ekspertyz technicznych, zawierających zarówno aspekty taktyczne, jak i strategiczne.</w:t>
      </w:r>
    </w:p>
    <w:p w14:paraId="1F242ADC"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winien dysponować komercyjnym, utrzymywanym w aktualnej wersji narzędziem klasy </w:t>
      </w:r>
      <w:proofErr w:type="spellStart"/>
      <w:r w:rsidRPr="00FC5418">
        <w:rPr>
          <w:rFonts w:ascii="Arial" w:hAnsi="Arial" w:cs="Arial"/>
          <w:color w:val="000000" w:themeColor="text1"/>
          <w:lang w:val="pl-PL"/>
        </w:rPr>
        <w:t>sandbox</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dynamic</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analysis</w:t>
      </w:r>
      <w:proofErr w:type="spellEnd"/>
      <w:r w:rsidRPr="00FC5418">
        <w:rPr>
          <w:rFonts w:ascii="Arial" w:hAnsi="Arial" w:cs="Arial"/>
          <w:color w:val="000000" w:themeColor="text1"/>
          <w:lang w:val="pl-PL"/>
        </w:rPr>
        <w:t>, umożliwiającym detekcję ataków typu zero-</w:t>
      </w:r>
      <w:proofErr w:type="spellStart"/>
      <w:r w:rsidRPr="00FC5418">
        <w:rPr>
          <w:rFonts w:ascii="Arial" w:hAnsi="Arial" w:cs="Arial"/>
          <w:color w:val="000000" w:themeColor="text1"/>
          <w:lang w:val="pl-PL"/>
        </w:rPr>
        <w:t>day</w:t>
      </w:r>
      <w:proofErr w:type="spellEnd"/>
      <w:r w:rsidRPr="00FC5418">
        <w:rPr>
          <w:rFonts w:ascii="Arial" w:hAnsi="Arial" w:cs="Arial"/>
          <w:color w:val="000000" w:themeColor="text1"/>
          <w:lang w:val="pl-PL"/>
        </w:rPr>
        <w:t>, monitorowanie aktywności plików, procesów, pamięci oraz sieci, a także identyfikację wskaźników kompromitacji (IOC).</w:t>
      </w:r>
    </w:p>
    <w:p w14:paraId="498CF2A4"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świadczenia usług konsultingowych na rzecz Zamawiającego, zapewniając dostęp do kompetencji specjalistów w zakresie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w szczególności w obszarach analizy technicznej incydentów, rekomendacji działań naprawczych oraz wsparcia przy wdrożeniu mechanizmów </w:t>
      </w:r>
      <w:proofErr w:type="spellStart"/>
      <w:r w:rsidRPr="00FC5418">
        <w:rPr>
          <w:rFonts w:ascii="Arial" w:hAnsi="Arial" w:cs="Arial"/>
          <w:color w:val="000000" w:themeColor="text1"/>
          <w:lang w:val="pl-PL"/>
        </w:rPr>
        <w:t>opodwyższających</w:t>
      </w:r>
      <w:proofErr w:type="spellEnd"/>
      <w:r w:rsidRPr="00FC5418">
        <w:rPr>
          <w:rFonts w:ascii="Arial" w:hAnsi="Arial" w:cs="Arial"/>
          <w:color w:val="000000" w:themeColor="text1"/>
          <w:lang w:val="pl-PL"/>
        </w:rPr>
        <w:t xml:space="preserve"> dojrzałość procesów bezpieczeństwa. Operator winien zagwarantować dostępność wymaganych zasobów ludzkich w trybie uzgodnionym z Zamawiającym.</w:t>
      </w:r>
    </w:p>
    <w:p w14:paraId="3F456AAD" w14:textId="77777777" w:rsidR="00687810" w:rsidRPr="00FC5418" w:rsidRDefault="00687810" w:rsidP="00FC5418">
      <w:pPr>
        <w:spacing w:after="0"/>
        <w:jc w:val="both"/>
        <w:rPr>
          <w:rFonts w:ascii="Arial" w:hAnsi="Arial" w:cs="Arial"/>
          <w:color w:val="000000" w:themeColor="text1"/>
          <w:lang w:val="pl-PL"/>
        </w:rPr>
      </w:pPr>
    </w:p>
    <w:p w14:paraId="651A344E"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jest zobligowany do spełnienia wymagań Rozporządzenia Ministra Cyfryzacji z dnia 4 grudnia 2019 r. w sprawie warunków organizacyjnych i technicznych dla podmiotów świadczących usługi z zakresu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oraz wewnętrznych struktur organizacyjnych operatorów usług kluczowych odpowiedzialnych za </w:t>
      </w:r>
      <w:proofErr w:type="spellStart"/>
      <w:r w:rsidRPr="00FC5418">
        <w:rPr>
          <w:rFonts w:ascii="Arial" w:hAnsi="Arial" w:cs="Arial"/>
          <w:color w:val="000000" w:themeColor="text1"/>
          <w:lang w:val="pl-PL"/>
        </w:rPr>
        <w:t>cyberbezpieczeństwo</w:t>
      </w:r>
      <w:proofErr w:type="spellEnd"/>
      <w:r w:rsidRPr="00FC5418">
        <w:rPr>
          <w:rFonts w:ascii="Arial" w:hAnsi="Arial" w:cs="Arial"/>
          <w:color w:val="000000" w:themeColor="text1"/>
          <w:lang w:val="pl-PL"/>
        </w:rPr>
        <w:t xml:space="preserve"> (Dz.U. 2019 poz. 2479). Operator zobowiązany jest do utrzymywania zgodności operacyjnej i proceduralnej z powyższym aktem prawnym przez cały okres obowiązywania umowy.</w:t>
      </w:r>
    </w:p>
    <w:p w14:paraId="39557CC9"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Operator usługi powinien posiadać  wdrożony i certyfikowany przez akredytowaną jednostkę certyfikującą System Zarządzania Bezpieczeństwem Informacji spełniający wymagania standardu ISO 27001 lub równoważny w zakresie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w:t>
      </w:r>
    </w:p>
    <w:p w14:paraId="1FA10CCE" w14:textId="77777777" w:rsidR="00687810" w:rsidRPr="00FC5418" w:rsidRDefault="008304DF" w:rsidP="00FC5418">
      <w:pPr>
        <w:pStyle w:val="Akapitzlist"/>
        <w:numPr>
          <w:ilvl w:val="0"/>
          <w:numId w:val="7"/>
        </w:numPr>
        <w:spacing w:after="0"/>
        <w:jc w:val="both"/>
        <w:rPr>
          <w:rFonts w:ascii="Arial" w:hAnsi="Arial" w:cs="Arial"/>
        </w:rPr>
      </w:pPr>
      <w:r w:rsidRPr="00FC5418">
        <w:rPr>
          <w:rFonts w:ascii="Arial" w:hAnsi="Arial" w:cs="Arial"/>
          <w:color w:val="000000" w:themeColor="text1"/>
          <w:lang w:val="pl-PL"/>
        </w:rPr>
        <w:t xml:space="preserve">Operator usługi zobowiązany jest do cyklicznego raportowania statusu nierozwiązanych incydentów oraz zdarzeń bezpieczeństwa teleinformatycznego. Raportowanie winno być realizowane w odstępach nie dłuższych niż 24 godziny i obejmować przekazanie Zamawiającemu aktualnych informacji dotyczących charakteru incydentu/zdarzenia, jego statusu, zidentyfikowanych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oraz dotychczas podjętych działań naprawczych i planowanych kolejnych kroków. Forma raportu powinna umożliwiać jednoznaczną identyfikację incydentu oraz śledzenie jego obsługi w czasie rzeczywistym, zgodnie z obowiązującą procedurą zarządzania incydentami (ISO/IEC 27035, NIST SP 800-61 lub równoważne).Operator usługi zobowiązany jest do zapewnienia kompleksowej obsługi zdarzeń oraz incydentów bezpieczeństwa teleinformatycznego w pełnej zgodności z wewnętrznymi politykami bezpieczeństwa informacji, procedurami operacyjnymi oraz regulacjami organizacyjnymi obowiązującymi u Zamawiającego. Obsługa ta winna obejmować wszystkie etapy procesu zarządzania incydentem, począwszy od detekcji, rejestracji i klasyfikacji, poprzez analizę i eskalację, aż po działania </w:t>
      </w:r>
      <w:proofErr w:type="spellStart"/>
      <w:r w:rsidRPr="00FC5418">
        <w:rPr>
          <w:rFonts w:ascii="Arial" w:hAnsi="Arial" w:cs="Arial"/>
          <w:color w:val="000000" w:themeColor="text1"/>
          <w:lang w:val="pl-PL"/>
        </w:rPr>
        <w:t>remediacyjne</w:t>
      </w:r>
      <w:proofErr w:type="spellEnd"/>
      <w:r w:rsidRPr="00FC5418">
        <w:rPr>
          <w:rFonts w:ascii="Arial" w:hAnsi="Arial" w:cs="Arial"/>
          <w:color w:val="000000" w:themeColor="text1"/>
          <w:lang w:val="pl-PL"/>
        </w:rPr>
        <w:t>, zamknięcie i raportowanie. Operator ma obowiązek każdorazowo dostosować metodykę działania do obowiązujących u Zamawiającego standardów, zapewniając spójność z ramami prawnymi, regulacyjnymi i normatywnymi (m.in. ISO/IEC 27001, ISO/IEC 27035  lub równoważne), NIS2</w:t>
      </w:r>
    </w:p>
    <w:p w14:paraId="0074EFE4"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powinien posiadać zdolność do realizacji testów bezpieczeństwa systemów teleinformatycznych, weryfikacji bezpieczeństwa oprogramowania wykonywalnego dla systemów Microsoft Windows, Linux, OSX oraz Android a także analiz architektury bezpieczeństwa.</w:t>
      </w:r>
    </w:p>
    <w:p w14:paraId="2123A205"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powinien posiadać zdolność do weryfikacji artefaktów takich jak adres IP, </w:t>
      </w:r>
      <w:proofErr w:type="spellStart"/>
      <w:r w:rsidRPr="00FC5418">
        <w:rPr>
          <w:rFonts w:ascii="Arial" w:hAnsi="Arial" w:cs="Arial"/>
          <w:color w:val="000000" w:themeColor="text1"/>
          <w:lang w:val="pl-PL"/>
        </w:rPr>
        <w:t>hash</w:t>
      </w:r>
      <w:proofErr w:type="spellEnd"/>
      <w:r w:rsidRPr="00FC5418">
        <w:rPr>
          <w:rFonts w:ascii="Arial" w:hAnsi="Arial" w:cs="Arial"/>
          <w:color w:val="000000" w:themeColor="text1"/>
          <w:lang w:val="pl-PL"/>
        </w:rPr>
        <w:t xml:space="preserve"> pliku, adres e-mail, domena w zewnętrznych źródłach </w:t>
      </w:r>
      <w:proofErr w:type="spellStart"/>
      <w:r w:rsidRPr="00FC5418">
        <w:rPr>
          <w:rFonts w:ascii="Arial" w:hAnsi="Arial" w:cs="Arial"/>
          <w:color w:val="000000" w:themeColor="text1"/>
          <w:lang w:val="pl-PL"/>
        </w:rPr>
        <w:t>threat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intelligence</w:t>
      </w:r>
      <w:proofErr w:type="spellEnd"/>
      <w:r w:rsidRPr="00FC5418">
        <w:rPr>
          <w:rFonts w:ascii="Arial" w:hAnsi="Arial" w:cs="Arial"/>
          <w:color w:val="000000" w:themeColor="text1"/>
          <w:lang w:val="pl-PL"/>
        </w:rPr>
        <w:t xml:space="preserve"> oraz w historii incydentów Zamawiającego.</w:t>
      </w:r>
    </w:p>
    <w:p w14:paraId="6F0B6964"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sprawowania nadzoru nad ewolucją oraz rozwojem utrzymywanego modelu bezpieczeństwa teleinformatycznego Zamawiającego. W szczególności Operator winien dostarczać rekomendacje strategiczne i taktyczne adresowane do poziomu zarządczego, oparte na systematycznej analizie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identyfikowanych w ramach świadczonych procesów bezpieczeństwa. Rekomendacje te muszą obejmować zarówno aspekty technologiczne, organizacyjne, jak i proceduralne, z uwzględnieniem bieżących trendów zagrożeń, luk w istniejących mechanizmach kontrolnych oraz zgodności z obowiązującymi regulacjami i standardami (m.in. ISO/IEC 27001, ISO/IEC 27005, NIST CSF) lub równoważne. Operator odpowiada za zapewnienie, iż przekazywane rekomendacje będą stanowiły podstawę dla decyzji strategicznych w obszarze zarządzania ryzykiem oraz podnoszenia dojrzałości modelu bezpieczeństwa.</w:t>
      </w:r>
    </w:p>
    <w:p w14:paraId="23D702ED"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opracowywania cyklicznych rekomendacji dotyczących rozwoju i doskonalenia modelu bezpieczeństwa teleinformatycznego Zamawiającego. Rekomendacje te muszą być oparte na analizie informacji oraz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zidentyfikowanych w toku obsługi incydentów bezpieczeństwa, przy czym powinny wskazywać zarówno nieprawidłowości i luki kontrolne, jak i możliwe usprawnienia techniczne, organizacyjne i proceduralne. Operator odpowiada za dostarczenie </w:t>
      </w:r>
      <w:r w:rsidRPr="00FC5418">
        <w:rPr>
          <w:rFonts w:ascii="Arial" w:hAnsi="Arial" w:cs="Arial"/>
          <w:color w:val="000000" w:themeColor="text1"/>
          <w:lang w:val="pl-PL"/>
        </w:rPr>
        <w:lastRenderedPageBreak/>
        <w:t>rekomendacji w sposób sformalizowany, umożliwiający ich wykorzystanie przez Zamawiającego do podejmowania decyzji zarządczych w obszarze bezpieczeństwa informacji.</w:t>
      </w:r>
    </w:p>
    <w:p w14:paraId="0A97F506"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zapewnienia wsparcia merytorycznego w zakresie interpretacji i stosowania obowiązujących wymagań prawnych odnoszących się do bezpieczeństwa teleinformatycznego, ochrony danych osobowych (w tym RODO/GDPR), świadczenia usług kluczowych (zgodnie z ustawą o KSC oraz dyrektywą NIS2), świadczenia usług cyfrowych oraz innych aktów legislacyjnych właściwych dla działalności Zamawiającego. Wsparcie to obejmuje zarówno bieżącą interpretację przepisów, jak i formułowanie rekomendacji dostosowawczych, zapewniających zgodność operacyjną i regulacyjną w obszarze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029FA021"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40CEC743"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2" w:name="Xd5229d28bd33617f2d73e70caf53517636bc9a6"/>
      <w:bookmarkEnd w:id="2"/>
      <w:r w:rsidRPr="00FC5418">
        <w:rPr>
          <w:rFonts w:ascii="Arial" w:hAnsi="Arial" w:cs="Arial"/>
          <w:color w:val="000000" w:themeColor="text1"/>
          <w:sz w:val="24"/>
          <w:szCs w:val="24"/>
          <w:lang w:val="pl-PL"/>
        </w:rPr>
        <w:t>3.2. Reakcja na incydenty</w:t>
      </w:r>
    </w:p>
    <w:p w14:paraId="57BF34CD" w14:textId="77777777" w:rsidR="00687810" w:rsidRPr="00FC5418" w:rsidRDefault="008304DF" w:rsidP="00FC5418">
      <w:pPr>
        <w:spacing w:after="0"/>
        <w:jc w:val="both"/>
        <w:rPr>
          <w:rFonts w:ascii="Arial" w:hAnsi="Arial" w:cs="Arial"/>
          <w:color w:val="000000" w:themeColor="text1"/>
          <w:lang w:val="pl-PL"/>
        </w:rPr>
      </w:pPr>
      <w:bookmarkStart w:id="3" w:name="reakcja-na-incydenty"/>
      <w:bookmarkEnd w:id="3"/>
      <w:r w:rsidRPr="00FC5418">
        <w:rPr>
          <w:rFonts w:ascii="Arial" w:hAnsi="Arial" w:cs="Arial"/>
          <w:color w:val="000000" w:themeColor="text1"/>
          <w:lang w:val="pl-PL"/>
        </w:rPr>
        <w:t>Proces reakcji na incydenty bezpieczeństwa realizowany zwłaszcza poprzez:</w:t>
      </w:r>
    </w:p>
    <w:p w14:paraId="5D5976AF"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i wdrożenie procedur reagowania na incydenty - przygotowanie i implementacja procedur zgodnych z wymaganiami dyrektywy NIS2, ustawy o krajowym systemie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(KSC) oraz powiązanych aktów wykonawczych, uwzględniających pełny cykl życia incydentu (detekcja, analiza, eskalacja, </w:t>
      </w:r>
      <w:proofErr w:type="spellStart"/>
      <w:r w:rsidRPr="00FC5418">
        <w:rPr>
          <w:rFonts w:ascii="Arial" w:hAnsi="Arial" w:cs="Arial"/>
          <w:color w:val="000000" w:themeColor="text1"/>
          <w:lang w:val="pl-PL"/>
        </w:rPr>
        <w:t>remediacja</w:t>
      </w:r>
      <w:proofErr w:type="spellEnd"/>
      <w:r w:rsidRPr="00FC5418">
        <w:rPr>
          <w:rFonts w:ascii="Arial" w:hAnsi="Arial" w:cs="Arial"/>
          <w:color w:val="000000" w:themeColor="text1"/>
          <w:lang w:val="pl-PL"/>
        </w:rPr>
        <w:t>, zamknięcie); proces powinien zostać zamodelowany w standardzie BPMN 2.0;</w:t>
      </w:r>
    </w:p>
    <w:p w14:paraId="4C2B0C16"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organizacja sztabów kryzysowych - zaprojektowanie i wdrożenie zasad funkcjonowania sztabów kryzysowych, w tym schematów decyzyjnych, ścieżek eskalacyjnych, podziału ról i odpowiedzialności oraz mechanizmów komunikacji wewnętrznej i zewnętrznej;</w:t>
      </w:r>
    </w:p>
    <w:p w14:paraId="2A7B9324"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zapewnienie udziału ekspertów - zagwarantowanie udziału ekspertów z obszarów: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ochrony danych osobowych (RODO/GDPR) oraz zgodności prawnej, celem zapewnienia wieloaspektowego wsparcia w obsłudze incydentów oraz zgodności działań z obowiązującymi regulacjami;</w:t>
      </w:r>
    </w:p>
    <w:p w14:paraId="61C89C2D"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wsparcie techniczne w zakresie przywracania systemów - udział w działaniach przywracających pełną funkcjonalność systemów i usług teleinformatycznych, w tym w szczególności w zakresie analizy przyczyn źródłowych (</w:t>
      </w:r>
      <w:proofErr w:type="spellStart"/>
      <w:r w:rsidRPr="00FC5418">
        <w:rPr>
          <w:rFonts w:ascii="Arial" w:hAnsi="Arial" w:cs="Arial"/>
          <w:color w:val="000000" w:themeColor="text1"/>
          <w:lang w:val="pl-PL"/>
        </w:rPr>
        <w:t>root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cause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analysis</w:t>
      </w:r>
      <w:proofErr w:type="spellEnd"/>
      <w:r w:rsidRPr="00FC5418">
        <w:rPr>
          <w:rFonts w:ascii="Arial" w:hAnsi="Arial" w:cs="Arial"/>
          <w:color w:val="000000" w:themeColor="text1"/>
          <w:lang w:val="pl-PL"/>
        </w:rPr>
        <w:t>), działań naprawczych oraz odbudowy środowisk produkcyjnych;</w:t>
      </w:r>
    </w:p>
    <w:p w14:paraId="681C4ADA"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sporządzanie raportów - przygotowywanie raportów </w:t>
      </w:r>
      <w:proofErr w:type="spellStart"/>
      <w:r w:rsidRPr="00FC5418">
        <w:rPr>
          <w:rFonts w:ascii="Arial" w:hAnsi="Arial" w:cs="Arial"/>
          <w:color w:val="000000" w:themeColor="text1"/>
          <w:lang w:val="pl-PL"/>
        </w:rPr>
        <w:t>powłamaniowych</w:t>
      </w:r>
      <w:proofErr w:type="spellEnd"/>
      <w:r w:rsidRPr="00FC5418">
        <w:rPr>
          <w:rFonts w:ascii="Arial" w:hAnsi="Arial" w:cs="Arial"/>
          <w:color w:val="000000" w:themeColor="text1"/>
          <w:lang w:val="pl-PL"/>
        </w:rPr>
        <w:t xml:space="preserve"> (post-</w:t>
      </w:r>
      <w:proofErr w:type="spellStart"/>
      <w:r w:rsidRPr="00FC5418">
        <w:rPr>
          <w:rFonts w:ascii="Arial" w:hAnsi="Arial" w:cs="Arial"/>
          <w:color w:val="000000" w:themeColor="text1"/>
          <w:lang w:val="pl-PL"/>
        </w:rPr>
        <w:t>incident</w:t>
      </w:r>
      <w:proofErr w:type="spellEnd"/>
      <w:r w:rsidRPr="00FC5418">
        <w:rPr>
          <w:rFonts w:ascii="Arial" w:hAnsi="Arial" w:cs="Arial"/>
          <w:color w:val="000000" w:themeColor="text1"/>
          <w:lang w:val="pl-PL"/>
        </w:rPr>
        <w:t xml:space="preserve"> / post-</w:t>
      </w:r>
      <w:proofErr w:type="spellStart"/>
      <w:r w:rsidRPr="00FC5418">
        <w:rPr>
          <w:rFonts w:ascii="Arial" w:hAnsi="Arial" w:cs="Arial"/>
          <w:color w:val="000000" w:themeColor="text1"/>
          <w:lang w:val="pl-PL"/>
        </w:rPr>
        <w:t>mortem</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reports</w:t>
      </w:r>
      <w:proofErr w:type="spellEnd"/>
      <w:r w:rsidRPr="00FC5418">
        <w:rPr>
          <w:rFonts w:ascii="Arial" w:hAnsi="Arial" w:cs="Arial"/>
          <w:color w:val="000000" w:themeColor="text1"/>
          <w:lang w:val="pl-PL"/>
        </w:rPr>
        <w:t>) wymaganych przez regulatorów i właściwe organy nadzorcze, w tym CSIRT sektorowy/krajowy oraz Urząd Ochrony Danych Osobowych (UODO), zgodnie z terminami i zakresem określonym w obowiązujących przepisach;</w:t>
      </w:r>
    </w:p>
    <w:p w14:paraId="20708B9A"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opracowanie wniosków i działań korygujących - formułowanie rekomendacji oraz planów działań korygujących po zakończeniu obsługi incydentu, w celu minimalizacji ryzyka wystąpienia podobnych zdarzeń w przyszłości, wraz z propozycjami usprawnień organizacyjnych, technicznych i proceduralnych.</w:t>
      </w:r>
    </w:p>
    <w:p w14:paraId="6D9CEBBE" w14:textId="760D91C3" w:rsidR="00E023AF" w:rsidRPr="00FC5418" w:rsidRDefault="00E023A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Wsparcie merytoryczne  działu IT/</w:t>
      </w:r>
      <w:proofErr w:type="spellStart"/>
      <w:r w:rsidRPr="00FC5418">
        <w:rPr>
          <w:rFonts w:ascii="Arial" w:hAnsi="Arial" w:cs="Arial"/>
          <w:color w:val="000000" w:themeColor="text1"/>
          <w:lang w:val="pl-PL"/>
        </w:rPr>
        <w:t>Cyber</w:t>
      </w:r>
      <w:proofErr w:type="spellEnd"/>
      <w:r w:rsidRPr="00FC5418">
        <w:rPr>
          <w:rFonts w:ascii="Arial" w:hAnsi="Arial" w:cs="Arial"/>
          <w:color w:val="000000" w:themeColor="text1"/>
          <w:lang w:val="pl-PL"/>
        </w:rPr>
        <w:t xml:space="preserve"> przy reakcji na incydenty</w:t>
      </w:r>
    </w:p>
    <w:p w14:paraId="18A856D5" w14:textId="77777777" w:rsidR="00687810" w:rsidRPr="00FC5418" w:rsidRDefault="00687810" w:rsidP="00FC5418">
      <w:pPr>
        <w:pStyle w:val="Akapitzlist"/>
        <w:spacing w:after="0"/>
        <w:ind w:left="360"/>
        <w:jc w:val="both"/>
        <w:rPr>
          <w:rFonts w:ascii="Arial" w:hAnsi="Arial" w:cs="Arial"/>
          <w:color w:val="000000" w:themeColor="text1"/>
          <w:lang w:val="pl-PL"/>
        </w:rPr>
      </w:pPr>
    </w:p>
    <w:p w14:paraId="0D17F296" w14:textId="77777777" w:rsidR="00687810" w:rsidRPr="00FC5418" w:rsidRDefault="00687810" w:rsidP="00FC5418">
      <w:pPr>
        <w:pStyle w:val="Akapitzlist"/>
        <w:spacing w:after="0"/>
        <w:ind w:left="360"/>
        <w:jc w:val="both"/>
        <w:rPr>
          <w:rFonts w:ascii="Arial" w:hAnsi="Arial" w:cs="Arial"/>
          <w:color w:val="000000" w:themeColor="text1"/>
          <w:lang w:val="pl-PL"/>
        </w:rPr>
      </w:pPr>
    </w:p>
    <w:p w14:paraId="3E560A9E" w14:textId="77777777" w:rsidR="00687810" w:rsidRPr="00FC5418" w:rsidRDefault="008304DF" w:rsidP="00FC5418">
      <w:pPr>
        <w:pStyle w:val="Nagwek3"/>
        <w:spacing w:before="0" w:after="0"/>
        <w:jc w:val="both"/>
        <w:rPr>
          <w:rFonts w:ascii="Arial" w:hAnsi="Arial" w:cs="Arial"/>
          <w:color w:val="000000" w:themeColor="text1"/>
          <w:sz w:val="24"/>
          <w:szCs w:val="24"/>
        </w:rPr>
      </w:pPr>
      <w:r w:rsidRPr="00FC5418">
        <w:rPr>
          <w:rFonts w:ascii="Arial" w:hAnsi="Arial" w:cs="Arial"/>
          <w:color w:val="000000" w:themeColor="text1"/>
          <w:sz w:val="24"/>
          <w:szCs w:val="24"/>
        </w:rPr>
        <w:t>3.3. SIEM (Security Information and Event Management)</w:t>
      </w:r>
    </w:p>
    <w:p w14:paraId="05E2366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w ramach implementacji systemu SIEM zapewni:</w:t>
      </w:r>
    </w:p>
    <w:p w14:paraId="524EC412"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odpowiednie zasoby sprzętowe (wydajność, pojemność) i programowe celem implementacji systemu SIEM;</w:t>
      </w:r>
    </w:p>
    <w:p w14:paraId="32C4C387"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instalację i konfigurację systemu SIEM zarówno w części instalowanej w infrastrukturze Wykonawcy jak i infrastrukturze Zamawiającego (agent)- wdrożenie rozwiązania obejmującego wybrane komponenty środowiska teleinformatycznego Zamawiającego, w tym infrastrukturę IT, systemy OT (</w:t>
      </w:r>
      <w:proofErr w:type="spellStart"/>
      <w:r w:rsidRPr="00FC5418">
        <w:rPr>
          <w:rFonts w:ascii="Arial" w:hAnsi="Arial" w:cs="Arial"/>
          <w:color w:val="000000" w:themeColor="text1"/>
          <w:lang w:val="pl-PL"/>
        </w:rPr>
        <w:t>Operational</w:t>
      </w:r>
      <w:proofErr w:type="spellEnd"/>
      <w:r w:rsidRPr="00FC5418">
        <w:rPr>
          <w:rFonts w:ascii="Arial" w:hAnsi="Arial" w:cs="Arial"/>
          <w:color w:val="000000" w:themeColor="text1"/>
          <w:lang w:val="pl-PL"/>
        </w:rPr>
        <w:t xml:space="preserve"> Technology) oraz komponenty </w:t>
      </w:r>
      <w:proofErr w:type="spellStart"/>
      <w:r w:rsidRPr="00FC5418">
        <w:rPr>
          <w:rFonts w:ascii="Arial" w:hAnsi="Arial" w:cs="Arial"/>
          <w:color w:val="000000" w:themeColor="text1"/>
          <w:lang w:val="pl-PL"/>
        </w:rPr>
        <w:t>IIoT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Industrial</w:t>
      </w:r>
      <w:proofErr w:type="spellEnd"/>
      <w:r w:rsidRPr="00FC5418">
        <w:rPr>
          <w:rFonts w:ascii="Arial" w:hAnsi="Arial" w:cs="Arial"/>
          <w:color w:val="000000" w:themeColor="text1"/>
          <w:lang w:val="pl-PL"/>
        </w:rPr>
        <w:t xml:space="preserve"> Internet of </w:t>
      </w:r>
      <w:proofErr w:type="spellStart"/>
      <w:r w:rsidRPr="00FC5418">
        <w:rPr>
          <w:rFonts w:ascii="Arial" w:hAnsi="Arial" w:cs="Arial"/>
          <w:color w:val="000000" w:themeColor="text1"/>
          <w:lang w:val="pl-PL"/>
        </w:rPr>
        <w:t>Things</w:t>
      </w:r>
      <w:proofErr w:type="spellEnd"/>
      <w:r w:rsidRPr="00FC5418">
        <w:rPr>
          <w:rFonts w:ascii="Arial" w:hAnsi="Arial" w:cs="Arial"/>
          <w:color w:val="000000" w:themeColor="text1"/>
          <w:lang w:val="pl-PL"/>
        </w:rPr>
        <w:t>), z uwzględnieniem specyfiki heterogenicznych protokołów komunikacyjnych oraz wymagań w zakresie wysokiej dostępności;</w:t>
      </w:r>
    </w:p>
    <w:p w14:paraId="418DD57B"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centralizację logów i zdarzeń - implementację mechanizmów agregacji i bezpiecznego przechowywania logów oraz zdarzeń w scentralizowanym repozytorium, zapewniającym integralność, poufność i nienaruszalność danych oraz spełniającym wymogi regulacyjne (m.in. KSC, NIS2, ISO/IEC 27001 lub równoważne);</w:t>
      </w:r>
    </w:p>
    <w:p w14:paraId="79439570"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implementację reguł korelacji - konfigurację reguł i mechanizmów analitycznych umożliwiających identyfikację wzorców ataków, anomalii behawioralnych i nieautoryzowanych aktywności, z odwołaniem do uznanych ram referencyjnych (np. MITRE ATT&amp;CK, ENISA </w:t>
      </w:r>
      <w:proofErr w:type="spellStart"/>
      <w:r w:rsidRPr="00FC5418">
        <w:rPr>
          <w:rFonts w:ascii="Arial" w:hAnsi="Arial" w:cs="Arial"/>
          <w:color w:val="000000" w:themeColor="text1"/>
          <w:lang w:val="pl-PL"/>
        </w:rPr>
        <w:t>Threat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Landscape</w:t>
      </w:r>
      <w:proofErr w:type="spellEnd"/>
      <w:r w:rsidRPr="00FC5418">
        <w:rPr>
          <w:rFonts w:ascii="Arial" w:hAnsi="Arial" w:cs="Arial"/>
          <w:color w:val="000000" w:themeColor="text1"/>
          <w:lang w:val="pl-PL"/>
        </w:rPr>
        <w:t>);</w:t>
      </w:r>
    </w:p>
    <w:p w14:paraId="30C8EE03"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integrację z systemami zarządzania bezpieczeństwem - zapewnienie dwukierunkowej integracji SIEM z istniejącymi systemami bezpieczeństwa Zamawiającego (m.in. SOAR, IAM, EDR/XDR, NDR), w celu umożliwienia spójnej orkiestracji i automatyzacji procesów detekcji oraz reakcji;</w:t>
      </w:r>
    </w:p>
    <w:p w14:paraId="275FBA8A"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automatyczne generowanie alertów i powiadomień – konfigurację mechanizmów tworzenia alertów bezpieczeństwa oraz ich przekazywania do zespołu SOC w trybie 24/7/365, z uwzględnieniem </w:t>
      </w:r>
      <w:proofErr w:type="spellStart"/>
      <w:r w:rsidRPr="00FC5418">
        <w:rPr>
          <w:rFonts w:ascii="Arial" w:hAnsi="Arial" w:cs="Arial"/>
          <w:color w:val="000000" w:themeColor="text1"/>
          <w:lang w:val="pl-PL"/>
        </w:rPr>
        <w:t>priorytetyzacji</w:t>
      </w:r>
      <w:proofErr w:type="spellEnd"/>
      <w:r w:rsidRPr="00FC5418">
        <w:rPr>
          <w:rFonts w:ascii="Arial" w:hAnsi="Arial" w:cs="Arial"/>
          <w:color w:val="000000" w:themeColor="text1"/>
          <w:lang w:val="pl-PL"/>
        </w:rPr>
        <w:t xml:space="preserve"> incydentów oraz minimalizacji liczby fałszywych pozytywów (</w:t>
      </w:r>
      <w:proofErr w:type="spellStart"/>
      <w:r w:rsidRPr="00FC5418">
        <w:rPr>
          <w:rFonts w:ascii="Arial" w:hAnsi="Arial" w:cs="Arial"/>
          <w:color w:val="000000" w:themeColor="text1"/>
          <w:lang w:val="pl-PL"/>
        </w:rPr>
        <w:t>false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positives</w:t>
      </w:r>
      <w:proofErr w:type="spellEnd"/>
      <w:r w:rsidRPr="00FC5418">
        <w:rPr>
          <w:rFonts w:ascii="Arial" w:hAnsi="Arial" w:cs="Arial"/>
          <w:color w:val="000000" w:themeColor="text1"/>
          <w:lang w:val="pl-PL"/>
        </w:rPr>
        <w:t>).</w:t>
      </w:r>
    </w:p>
    <w:p w14:paraId="1E84049F" w14:textId="77777777" w:rsidR="00687810" w:rsidRPr="00FC5418" w:rsidRDefault="008304DF" w:rsidP="00FC5418">
      <w:pPr>
        <w:pStyle w:val="Nagwek3"/>
        <w:spacing w:before="0" w:after="0"/>
        <w:ind w:left="360"/>
        <w:jc w:val="both"/>
        <w:rPr>
          <w:rFonts w:ascii="Arial" w:hAnsi="Arial" w:cs="Arial"/>
          <w:color w:val="000000" w:themeColor="text1"/>
          <w:sz w:val="24"/>
          <w:szCs w:val="24"/>
        </w:rPr>
      </w:pPr>
      <w:bookmarkStart w:id="4" w:name="Xfbf1a722c197c4b95d7995b9ebb7d1775337682"/>
      <w:bookmarkEnd w:id="4"/>
      <w:r w:rsidRPr="00FC5418">
        <w:rPr>
          <w:rFonts w:ascii="Arial" w:hAnsi="Arial" w:cs="Arial"/>
          <w:color w:val="000000" w:themeColor="text1"/>
          <w:sz w:val="24"/>
          <w:szCs w:val="24"/>
        </w:rPr>
        <w:t>3.4. SOAR (Security Orchestration, Automation and Response)</w:t>
      </w:r>
    </w:p>
    <w:p w14:paraId="49B1FBFD" w14:textId="77777777" w:rsidR="00687810" w:rsidRPr="00FC5418" w:rsidRDefault="00687810" w:rsidP="00FC5418">
      <w:pPr>
        <w:jc w:val="both"/>
        <w:rPr>
          <w:rFonts w:ascii="Arial" w:hAnsi="Arial" w:cs="Arial"/>
        </w:rPr>
      </w:pPr>
    </w:p>
    <w:p w14:paraId="4C1CE38A"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Wykonawca w ramach implementacji systemu SOAR zapewni:</w:t>
      </w:r>
    </w:p>
    <w:p w14:paraId="0B51FBAE"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odpowiednie zasoby sprzętowe (wydajność, pojemność) i programowe celem implementacji systemu SOAR;</w:t>
      </w:r>
    </w:p>
    <w:p w14:paraId="6330EDD1"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wdrożenie platformy SOAR - instalację niezbędnych komponentów, integrację komponentów z platformą SOAR, konfigurację w celu zapewnienia spójnej orkiestracji procesów detekcji, analizy i reakcji na incydenty;</w:t>
      </w:r>
    </w:p>
    <w:p w14:paraId="67206030"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i implementacja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 xml:space="preserve"> - stworzenie zestawu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 xml:space="preserve"> automatyzujących obsługę najczęściej występujących scenariuszy incydentów, np. ataki typu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infekcje złośliwym oprogramowaniem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próby nieautoryzowanego dostępu czy nadużycia kont użytkowników.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muszą być zgodne z uznanymi standardami (np. NIST SP 800-61, MITRE ATT&amp;CK) oraz dostosowane do specyfiki środowiska Zamawiającego;</w:t>
      </w:r>
    </w:p>
    <w:p w14:paraId="6016F58A"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konfiguracja procesów automatycznej reakcji - implementacja procedur umożliwiających automatyzację reakcji na incydenty, w tym np.: izolację stacji roboczej/serwera, blokowanie adresów IP i domen, reset haseł lub blokadę kont użytkowników, aktualizację reguł w systemach zabezpieczeń. Automatyzacja musi uwzględniać mechanizmy walidacji i autoryzacji działań krytycznych zgodnie z politykami bezpieczeństwa Zamawiającego.</w:t>
      </w:r>
    </w:p>
    <w:p w14:paraId="6BD6A2BF"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dokumentowanie i raportowanie działań - zapewnienie pełnej rejestracji (</w:t>
      </w:r>
      <w:proofErr w:type="spellStart"/>
      <w:r w:rsidRPr="00FC5418">
        <w:rPr>
          <w:rFonts w:ascii="Arial" w:hAnsi="Arial" w:cs="Arial"/>
          <w:color w:val="000000" w:themeColor="text1"/>
          <w:lang w:val="pl-PL"/>
        </w:rPr>
        <w:t>audit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trail</w:t>
      </w:r>
      <w:proofErr w:type="spellEnd"/>
      <w:r w:rsidRPr="00FC5418">
        <w:rPr>
          <w:rFonts w:ascii="Arial" w:hAnsi="Arial" w:cs="Arial"/>
          <w:color w:val="000000" w:themeColor="text1"/>
          <w:lang w:val="pl-PL"/>
        </w:rPr>
        <w:t xml:space="preserve">) wszystkich czynności wykonywanych przez platformę SOAR oraz przygotowywanie raportów operacyjnych i zarządczych dotyczących efektywności automatyzacji, </w:t>
      </w:r>
      <w:r w:rsidRPr="00FC5418">
        <w:rPr>
          <w:rFonts w:ascii="Arial" w:hAnsi="Arial" w:cs="Arial"/>
          <w:color w:val="000000" w:themeColor="text1"/>
          <w:lang w:val="pl-PL"/>
        </w:rPr>
        <w:lastRenderedPageBreak/>
        <w:t>skuteczności reakcji oraz zgodności z politykami bezpieczeństwa. Raporty powinny być dostarczane w formie cyklicznej oraz na żądanie Zamawiającego.</w:t>
      </w:r>
    </w:p>
    <w:p w14:paraId="242E5DA5" w14:textId="77777777" w:rsidR="00687810" w:rsidRPr="00FC5418" w:rsidRDefault="00687810" w:rsidP="00FC5418">
      <w:pPr>
        <w:pStyle w:val="Tekstpodstawowy"/>
        <w:spacing w:before="0" w:after="0"/>
        <w:ind w:left="360"/>
        <w:jc w:val="both"/>
        <w:rPr>
          <w:rFonts w:ascii="Arial" w:hAnsi="Arial" w:cs="Arial"/>
          <w:color w:val="000000" w:themeColor="text1"/>
          <w:lang w:val="pl-PL"/>
        </w:rPr>
      </w:pPr>
    </w:p>
    <w:p w14:paraId="21CB37EB"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5" w:name="X4c2a115a949b80ab4c47da5347cb68ed478ec7c"/>
      <w:bookmarkEnd w:id="5"/>
      <w:r w:rsidRPr="00FC5418">
        <w:rPr>
          <w:rFonts w:ascii="Arial" w:hAnsi="Arial" w:cs="Arial"/>
          <w:color w:val="000000" w:themeColor="text1"/>
          <w:sz w:val="24"/>
          <w:szCs w:val="24"/>
          <w:lang w:val="pl-PL"/>
        </w:rPr>
        <w:t>3.5. Zarządzanie podatnościami i testami penetracyjnymi</w:t>
      </w:r>
    </w:p>
    <w:p w14:paraId="0C2CF5F6" w14:textId="77777777" w:rsidR="00687810" w:rsidRPr="00FC5418" w:rsidRDefault="00687810" w:rsidP="00FC5418">
      <w:pPr>
        <w:jc w:val="both"/>
        <w:rPr>
          <w:rFonts w:ascii="Arial" w:hAnsi="Arial" w:cs="Arial"/>
          <w:lang w:val="pl-PL"/>
        </w:rPr>
      </w:pPr>
    </w:p>
    <w:p w14:paraId="33E48BB3"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Wykonawca w ramach implementacji systemu SOAR zapewni proces zarządzania podatnościami i testami penetracyjnymi:</w:t>
      </w:r>
    </w:p>
    <w:p w14:paraId="61D027BE"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harmonogramu cyklicznych skanów podatności (co najmniej raz na miesiąc) w dostarczonym narzędziu. </w:t>
      </w:r>
    </w:p>
    <w:p w14:paraId="09919C70"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Integracje z dostarczonym skanerami podatności.</w:t>
      </w:r>
    </w:p>
    <w:p w14:paraId="322B2431"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Wykonanie skanów podatności zgodnie z harmonogramem z wykorzystaniem dostarczonego narzędzia </w:t>
      </w:r>
    </w:p>
    <w:p w14:paraId="3C184BC9"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raportu w dostarczonym narzędziu,</w:t>
      </w:r>
    </w:p>
    <w:p w14:paraId="0B202BA6"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Omówienie rekomendacji wynikających z przeprowadzonego skanowania z Zamawiającym</w:t>
      </w:r>
    </w:p>
    <w:p w14:paraId="6C3739AC"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Porównanie wyników skanowania z wcześniejszymi skanami w dostarczonym narzędziu</w:t>
      </w:r>
    </w:p>
    <w:p w14:paraId="1DAC686F"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6" w:name="zarz%C4%85dzanie-podatno%C5%9Bciami"/>
      <w:bookmarkEnd w:id="6"/>
      <w:r w:rsidRPr="00FC5418">
        <w:rPr>
          <w:rFonts w:ascii="Arial" w:hAnsi="Arial" w:cs="Arial"/>
          <w:color w:val="000000" w:themeColor="text1"/>
          <w:sz w:val="24"/>
          <w:szCs w:val="24"/>
          <w:lang w:val="pl-PL"/>
        </w:rPr>
        <w:t xml:space="preserve">3.6. </w:t>
      </w:r>
      <w:proofErr w:type="spellStart"/>
      <w:r w:rsidRPr="00FC5418">
        <w:rPr>
          <w:rFonts w:ascii="Arial" w:hAnsi="Arial" w:cs="Arial"/>
          <w:color w:val="000000" w:themeColor="text1"/>
          <w:sz w:val="24"/>
          <w:szCs w:val="24"/>
          <w:lang w:val="pl-PL"/>
        </w:rPr>
        <w:t>Threat</w:t>
      </w:r>
      <w:proofErr w:type="spellEnd"/>
      <w:r w:rsidRPr="00FC5418">
        <w:rPr>
          <w:rFonts w:ascii="Arial" w:hAnsi="Arial" w:cs="Arial"/>
          <w:color w:val="000000" w:themeColor="text1"/>
          <w:sz w:val="24"/>
          <w:szCs w:val="24"/>
          <w:lang w:val="pl-PL"/>
        </w:rPr>
        <w:t xml:space="preserve"> </w:t>
      </w:r>
      <w:proofErr w:type="spellStart"/>
      <w:r w:rsidRPr="00FC5418">
        <w:rPr>
          <w:rFonts w:ascii="Arial" w:hAnsi="Arial" w:cs="Arial"/>
          <w:color w:val="000000" w:themeColor="text1"/>
          <w:sz w:val="24"/>
          <w:szCs w:val="24"/>
          <w:lang w:val="pl-PL"/>
        </w:rPr>
        <w:t>Intelligence</w:t>
      </w:r>
      <w:proofErr w:type="spellEnd"/>
    </w:p>
    <w:p w14:paraId="7A2F21FE"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implementacji procesu </w:t>
      </w:r>
      <w:proofErr w:type="spellStart"/>
      <w:r w:rsidRPr="00FC5418">
        <w:rPr>
          <w:rFonts w:ascii="Arial" w:hAnsi="Arial" w:cs="Arial"/>
          <w:b/>
          <w:bCs/>
          <w:color w:val="000000" w:themeColor="text1"/>
          <w:lang w:val="pl-PL"/>
        </w:rPr>
        <w:t>Threat</w:t>
      </w:r>
      <w:proofErr w:type="spellEnd"/>
      <w:r w:rsidRPr="00FC5418">
        <w:rPr>
          <w:rFonts w:ascii="Arial" w:hAnsi="Arial" w:cs="Arial"/>
          <w:b/>
          <w:bCs/>
          <w:color w:val="000000" w:themeColor="text1"/>
          <w:lang w:val="pl-PL"/>
        </w:rPr>
        <w:t xml:space="preserve"> </w:t>
      </w:r>
      <w:proofErr w:type="spellStart"/>
      <w:r w:rsidRPr="00FC5418">
        <w:rPr>
          <w:rFonts w:ascii="Arial" w:hAnsi="Arial" w:cs="Arial"/>
          <w:b/>
          <w:bCs/>
          <w:color w:val="000000" w:themeColor="text1"/>
          <w:lang w:val="pl-PL"/>
        </w:rPr>
        <w:t>Intelligence</w:t>
      </w:r>
      <w:proofErr w:type="spellEnd"/>
      <w:r w:rsidRPr="00FC5418">
        <w:rPr>
          <w:rFonts w:ascii="Arial" w:hAnsi="Arial" w:cs="Arial"/>
          <w:b/>
          <w:bCs/>
          <w:color w:val="000000" w:themeColor="text1"/>
          <w:lang w:val="pl-PL"/>
        </w:rPr>
        <w:t xml:space="preserve"> zapewni:</w:t>
      </w:r>
    </w:p>
    <w:p w14:paraId="7D380BE6"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Integracja z komercyjnymi i otwartymi źródłami </w:t>
      </w:r>
      <w:proofErr w:type="spellStart"/>
      <w:r w:rsidRPr="00FC5418">
        <w:rPr>
          <w:rFonts w:ascii="Arial" w:hAnsi="Arial" w:cs="Arial"/>
          <w:color w:val="000000" w:themeColor="text1"/>
          <w:lang w:val="pl-PL"/>
        </w:rPr>
        <w:t>Threat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Intelligence</w:t>
      </w:r>
      <w:proofErr w:type="spellEnd"/>
      <w:r w:rsidRPr="00FC5418">
        <w:rPr>
          <w:rFonts w:ascii="Arial" w:hAnsi="Arial" w:cs="Arial"/>
          <w:color w:val="000000" w:themeColor="text1"/>
          <w:lang w:val="pl-PL"/>
        </w:rPr>
        <w:t xml:space="preserve">. </w:t>
      </w:r>
    </w:p>
    <w:p w14:paraId="6A2D75DB"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Analiza i agregacja danych o aktualnych kampaniach cyberataków. </w:t>
      </w:r>
    </w:p>
    <w:p w14:paraId="6D0F43C6"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Wdrożenie systemu wczesnego ostrzegania o nowych podatnościach i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w:t>
      </w:r>
    </w:p>
    <w:p w14:paraId="7DA7EE60"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Integracje TI z SIEM w celu korelacji danych i przyspieszenia reakcji SOC.</w:t>
      </w:r>
    </w:p>
    <w:p w14:paraId="2E70C4FF"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7" w:name="threat-intelligence"/>
      <w:bookmarkEnd w:id="7"/>
      <w:r w:rsidRPr="00FC5418">
        <w:rPr>
          <w:rFonts w:ascii="Arial" w:hAnsi="Arial" w:cs="Arial"/>
          <w:color w:val="000000" w:themeColor="text1"/>
          <w:sz w:val="24"/>
          <w:szCs w:val="24"/>
          <w:lang w:val="pl-PL"/>
        </w:rPr>
        <w:t xml:space="preserve">3.7. </w:t>
      </w:r>
      <w:proofErr w:type="spellStart"/>
      <w:r w:rsidRPr="00FC5418">
        <w:rPr>
          <w:rFonts w:ascii="Arial" w:hAnsi="Arial" w:cs="Arial"/>
          <w:color w:val="000000" w:themeColor="text1"/>
          <w:sz w:val="24"/>
          <w:szCs w:val="24"/>
          <w:lang w:val="pl-PL"/>
        </w:rPr>
        <w:t>Forensic</w:t>
      </w:r>
      <w:proofErr w:type="spellEnd"/>
      <w:r w:rsidRPr="00FC5418">
        <w:rPr>
          <w:rFonts w:ascii="Arial" w:hAnsi="Arial" w:cs="Arial"/>
          <w:color w:val="000000" w:themeColor="text1"/>
          <w:sz w:val="24"/>
          <w:szCs w:val="24"/>
          <w:lang w:val="pl-PL"/>
        </w:rPr>
        <w:t xml:space="preserve"> / Analiza śledcza</w:t>
      </w:r>
    </w:p>
    <w:p w14:paraId="374248AC"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implementacji procesu </w:t>
      </w:r>
      <w:proofErr w:type="spellStart"/>
      <w:r w:rsidRPr="00FC5418">
        <w:rPr>
          <w:rFonts w:ascii="Arial" w:hAnsi="Arial" w:cs="Arial"/>
          <w:b/>
          <w:bCs/>
          <w:color w:val="000000" w:themeColor="text1"/>
          <w:lang w:val="pl-PL"/>
        </w:rPr>
        <w:t>Forensic</w:t>
      </w:r>
      <w:proofErr w:type="spellEnd"/>
      <w:r w:rsidRPr="00FC5418">
        <w:rPr>
          <w:rFonts w:ascii="Arial" w:hAnsi="Arial" w:cs="Arial"/>
          <w:b/>
          <w:bCs/>
          <w:color w:val="000000" w:themeColor="text1"/>
          <w:lang w:val="pl-PL"/>
        </w:rPr>
        <w:t xml:space="preserve"> zapewni:</w:t>
      </w:r>
    </w:p>
    <w:p w14:paraId="04EAC6C1"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Wdrożenie procedur zabezpieczania dowodów cyfrowych zgodnych z wymogami prawnymi. </w:t>
      </w:r>
    </w:p>
    <w:p w14:paraId="3DD78C8A"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Analizę ścieżki ataku, sposobów kompromitacji i użytych narzędzi. </w:t>
      </w:r>
    </w:p>
    <w:p w14:paraId="11376D57"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Przygotowanie raportów z analizy śledczej dla </w:t>
      </w:r>
      <w:proofErr w:type="spellStart"/>
      <w:r w:rsidRPr="00FC5418">
        <w:rPr>
          <w:rFonts w:ascii="Arial" w:hAnsi="Arial" w:cs="Arial"/>
          <w:color w:val="000000" w:themeColor="text1"/>
          <w:lang w:val="pl-PL"/>
        </w:rPr>
        <w:t>Zarządu,Pełnomocnika</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ds.Cyberbezpieczeństwa</w:t>
      </w:r>
      <w:proofErr w:type="spellEnd"/>
      <w:r w:rsidRPr="00FC5418">
        <w:rPr>
          <w:rFonts w:ascii="Arial" w:hAnsi="Arial" w:cs="Arial"/>
          <w:color w:val="000000" w:themeColor="text1"/>
          <w:lang w:val="pl-PL"/>
        </w:rPr>
        <w:t xml:space="preserve"> oraz organów regulacyjnych.</w:t>
      </w:r>
    </w:p>
    <w:p w14:paraId="166A68F7"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przy audytach zgodności.</w:t>
      </w:r>
    </w:p>
    <w:p w14:paraId="0B4994B7"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8" w:name="forensic-analiza-%C5%9Bledcza"/>
      <w:bookmarkEnd w:id="8"/>
      <w:r w:rsidRPr="00FC5418">
        <w:rPr>
          <w:rFonts w:ascii="Arial" w:hAnsi="Arial" w:cs="Arial"/>
          <w:color w:val="000000" w:themeColor="text1"/>
          <w:sz w:val="24"/>
          <w:szCs w:val="24"/>
          <w:lang w:val="pl-PL"/>
        </w:rPr>
        <w:t xml:space="preserve">3.8. </w:t>
      </w:r>
      <w:proofErr w:type="spellStart"/>
      <w:r w:rsidRPr="00FC5418">
        <w:rPr>
          <w:rFonts w:ascii="Arial" w:hAnsi="Arial" w:cs="Arial"/>
          <w:color w:val="000000" w:themeColor="text1"/>
          <w:sz w:val="24"/>
          <w:szCs w:val="24"/>
          <w:lang w:val="pl-PL"/>
        </w:rPr>
        <w:t>Honeypot</w:t>
      </w:r>
      <w:proofErr w:type="spellEnd"/>
      <w:r w:rsidRPr="00FC5418">
        <w:rPr>
          <w:rFonts w:ascii="Arial" w:hAnsi="Arial" w:cs="Arial"/>
          <w:color w:val="000000" w:themeColor="text1"/>
          <w:sz w:val="24"/>
          <w:szCs w:val="24"/>
          <w:lang w:val="pl-PL"/>
        </w:rPr>
        <w:t xml:space="preserve"> / Deception</w:t>
      </w:r>
    </w:p>
    <w:p w14:paraId="20DAE0D0"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implementacji </w:t>
      </w:r>
      <w:proofErr w:type="spellStart"/>
      <w:r w:rsidRPr="00FC5418">
        <w:rPr>
          <w:rFonts w:ascii="Arial" w:hAnsi="Arial" w:cs="Arial"/>
          <w:b/>
          <w:bCs/>
          <w:color w:val="000000" w:themeColor="text1"/>
          <w:lang w:val="pl-PL"/>
        </w:rPr>
        <w:t>Honeypot</w:t>
      </w:r>
      <w:proofErr w:type="spellEnd"/>
      <w:r w:rsidRPr="00FC5418">
        <w:rPr>
          <w:rFonts w:ascii="Arial" w:hAnsi="Arial" w:cs="Arial"/>
          <w:b/>
          <w:bCs/>
          <w:color w:val="000000" w:themeColor="text1"/>
          <w:lang w:val="pl-PL"/>
        </w:rPr>
        <w:t xml:space="preserve"> zapewni:</w:t>
      </w:r>
    </w:p>
    <w:p w14:paraId="07EF451C"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Zaprojektowanie i wdrożenie systemu </w:t>
      </w:r>
      <w:proofErr w:type="spellStart"/>
      <w:r w:rsidRPr="00FC5418">
        <w:rPr>
          <w:rFonts w:ascii="Arial" w:hAnsi="Arial" w:cs="Arial"/>
          <w:color w:val="000000" w:themeColor="text1"/>
          <w:lang w:val="pl-PL"/>
        </w:rPr>
        <w:t>honeypot</w:t>
      </w:r>
      <w:proofErr w:type="spellEnd"/>
      <w:r w:rsidRPr="00FC5418">
        <w:rPr>
          <w:rFonts w:ascii="Arial" w:hAnsi="Arial" w:cs="Arial"/>
          <w:color w:val="000000" w:themeColor="text1"/>
          <w:lang w:val="pl-PL"/>
        </w:rPr>
        <w:t xml:space="preserve"> w środowisku Zamawiającego. </w:t>
      </w:r>
    </w:p>
    <w:p w14:paraId="013B09D5"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Rejestracja prób włamania i analiza metod intruzów. </w:t>
      </w:r>
    </w:p>
    <w:p w14:paraId="50F4EEDE"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Generowanie raportów o nowych zagrożeniach wykrytych w środowisku testowym.</w:t>
      </w:r>
    </w:p>
    <w:p w14:paraId="5F7CA738"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Dostarczanie wczesnych ostrzeżeń o aktywnych atakach.</w:t>
      </w:r>
    </w:p>
    <w:bookmarkStart w:id="9" w:name="honeypot-deception"/>
    <w:bookmarkEnd w:id="9"/>
    <w:p w14:paraId="4C27FC37" w14:textId="0990A631"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3435C596" wp14:editId="65EB28FF">
                <wp:extent cx="5973445" cy="19685"/>
                <wp:effectExtent l="13970" t="7620" r="13335" b="10795"/>
                <wp:docPr id="72478879"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38E6B60A" id="Prostokąt 2"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3503A0E6"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10" w:name="zakres-funkcjonalny-i-zadania-wykonawcy"/>
      <w:bookmarkStart w:id="11" w:name="wsparcie-strategiczne"/>
      <w:bookmarkEnd w:id="10"/>
      <w:bookmarkEnd w:id="11"/>
      <w:r w:rsidRPr="00FC5418">
        <w:rPr>
          <w:rFonts w:ascii="Arial" w:hAnsi="Arial" w:cs="Arial"/>
          <w:color w:val="000000" w:themeColor="text1"/>
          <w:sz w:val="24"/>
          <w:szCs w:val="24"/>
          <w:lang w:val="pl-PL"/>
        </w:rPr>
        <w:t>4. Integracja funkcjonalności</w:t>
      </w:r>
    </w:p>
    <w:p w14:paraId="67406601" w14:textId="77777777" w:rsidR="00687810" w:rsidRPr="00FC5418" w:rsidRDefault="008304DF" w:rsidP="00FC5418">
      <w:pPr>
        <w:pStyle w:val="FirstParagraph"/>
        <w:spacing w:before="0" w:after="0"/>
        <w:jc w:val="both"/>
        <w:rPr>
          <w:rFonts w:ascii="Arial" w:hAnsi="Arial" w:cs="Arial"/>
        </w:rPr>
      </w:pPr>
      <w:r w:rsidRPr="00FC5418">
        <w:rPr>
          <w:rFonts w:ascii="Arial" w:hAnsi="Arial" w:cs="Arial"/>
          <w:color w:val="000000" w:themeColor="text1"/>
          <w:lang w:val="pl-PL"/>
        </w:rPr>
        <w:t xml:space="preserve">Wdrożona usługa ma działać jako spójny ekosystem, w którym: - </w:t>
      </w:r>
      <w:r w:rsidRPr="00FC5418">
        <w:rPr>
          <w:rFonts w:ascii="Arial" w:hAnsi="Arial" w:cs="Arial"/>
          <w:b/>
          <w:bCs/>
          <w:color w:val="000000" w:themeColor="text1"/>
          <w:lang w:val="pl-PL"/>
        </w:rPr>
        <w:t>SIEM</w:t>
      </w:r>
      <w:r w:rsidRPr="00FC5418">
        <w:rPr>
          <w:rFonts w:ascii="Arial" w:hAnsi="Arial" w:cs="Arial"/>
          <w:color w:val="000000" w:themeColor="text1"/>
          <w:lang w:val="pl-PL"/>
        </w:rPr>
        <w:t xml:space="preserve"> agreguje dane i przekazuje je do SOC, - </w:t>
      </w:r>
      <w:r w:rsidRPr="00FC5418">
        <w:rPr>
          <w:rFonts w:ascii="Arial" w:hAnsi="Arial" w:cs="Arial"/>
          <w:b/>
          <w:bCs/>
          <w:color w:val="000000" w:themeColor="text1"/>
          <w:lang w:val="pl-PL"/>
        </w:rPr>
        <w:t>SOC</w:t>
      </w:r>
      <w:r w:rsidRPr="00FC5418">
        <w:rPr>
          <w:rFonts w:ascii="Arial" w:hAnsi="Arial" w:cs="Arial"/>
          <w:color w:val="000000" w:themeColor="text1"/>
          <w:lang w:val="pl-PL"/>
        </w:rPr>
        <w:t xml:space="preserve"> analizuje zdarzenia i inicjuje działania, - </w:t>
      </w:r>
      <w:r w:rsidRPr="00FC5418">
        <w:rPr>
          <w:rFonts w:ascii="Arial" w:hAnsi="Arial" w:cs="Arial"/>
          <w:b/>
          <w:bCs/>
          <w:color w:val="000000" w:themeColor="text1"/>
          <w:lang w:val="pl-PL"/>
        </w:rPr>
        <w:t>SOAR</w:t>
      </w:r>
      <w:r w:rsidRPr="00FC5418">
        <w:rPr>
          <w:rFonts w:ascii="Arial" w:hAnsi="Arial" w:cs="Arial"/>
          <w:color w:val="000000" w:themeColor="text1"/>
          <w:lang w:val="pl-PL"/>
        </w:rPr>
        <w:t xml:space="preserve"> automatyzuje odpowiedzi na powtarzające się incydenty, - </w:t>
      </w:r>
      <w:proofErr w:type="spellStart"/>
      <w:r w:rsidRPr="00FC5418">
        <w:rPr>
          <w:rFonts w:ascii="Arial" w:hAnsi="Arial" w:cs="Arial"/>
          <w:b/>
          <w:bCs/>
          <w:color w:val="000000" w:themeColor="text1"/>
          <w:lang w:val="pl-PL"/>
        </w:rPr>
        <w:t>Threat</w:t>
      </w:r>
      <w:proofErr w:type="spellEnd"/>
      <w:r w:rsidRPr="00FC5418">
        <w:rPr>
          <w:rFonts w:ascii="Arial" w:hAnsi="Arial" w:cs="Arial"/>
          <w:b/>
          <w:bCs/>
          <w:color w:val="000000" w:themeColor="text1"/>
          <w:lang w:val="pl-PL"/>
        </w:rPr>
        <w:t xml:space="preserve"> </w:t>
      </w:r>
      <w:proofErr w:type="spellStart"/>
      <w:r w:rsidRPr="00FC5418">
        <w:rPr>
          <w:rFonts w:ascii="Arial" w:hAnsi="Arial" w:cs="Arial"/>
          <w:b/>
          <w:bCs/>
          <w:color w:val="000000" w:themeColor="text1"/>
          <w:lang w:val="pl-PL"/>
        </w:rPr>
        <w:t>Intelligence</w:t>
      </w:r>
      <w:proofErr w:type="spellEnd"/>
      <w:r w:rsidRPr="00FC5418">
        <w:rPr>
          <w:rFonts w:ascii="Arial" w:hAnsi="Arial" w:cs="Arial"/>
          <w:color w:val="000000" w:themeColor="text1"/>
          <w:lang w:val="pl-PL"/>
        </w:rPr>
        <w:t xml:space="preserve"> dostarcza aktualnych informacji o zagrożeniach, - </w:t>
      </w:r>
      <w:proofErr w:type="spellStart"/>
      <w:r w:rsidRPr="00FC5418">
        <w:rPr>
          <w:rFonts w:ascii="Arial" w:hAnsi="Arial" w:cs="Arial"/>
          <w:b/>
          <w:bCs/>
          <w:color w:val="000000" w:themeColor="text1"/>
          <w:lang w:val="pl-PL"/>
        </w:rPr>
        <w:t>Forensic</w:t>
      </w:r>
      <w:proofErr w:type="spellEnd"/>
      <w:r w:rsidRPr="00FC5418">
        <w:rPr>
          <w:rFonts w:ascii="Arial" w:hAnsi="Arial" w:cs="Arial"/>
          <w:color w:val="000000" w:themeColor="text1"/>
          <w:lang w:val="pl-PL"/>
        </w:rPr>
        <w:t xml:space="preserve"> umożliwia pełną analizę incydentów, - </w:t>
      </w:r>
      <w:proofErr w:type="spellStart"/>
      <w:r w:rsidRPr="00FC5418">
        <w:rPr>
          <w:rFonts w:ascii="Arial" w:hAnsi="Arial" w:cs="Arial"/>
          <w:b/>
          <w:bCs/>
          <w:color w:val="000000" w:themeColor="text1"/>
          <w:lang w:val="pl-PL"/>
        </w:rPr>
        <w:t>Honeypot</w:t>
      </w:r>
      <w:proofErr w:type="spellEnd"/>
      <w:r w:rsidRPr="00FC5418">
        <w:rPr>
          <w:rFonts w:ascii="Arial" w:hAnsi="Arial" w:cs="Arial"/>
          <w:color w:val="000000" w:themeColor="text1"/>
          <w:lang w:val="pl-PL"/>
        </w:rPr>
        <w:t xml:space="preserve"> dostarcza danych o nowych technikach ataków, - kierownik</w:t>
      </w:r>
      <w:r w:rsidRPr="00FC5418">
        <w:rPr>
          <w:rFonts w:ascii="Arial" w:hAnsi="Arial" w:cs="Arial"/>
          <w:b/>
          <w:bCs/>
          <w:color w:val="000000" w:themeColor="text1"/>
          <w:lang w:val="pl-PL"/>
        </w:rPr>
        <w:t xml:space="preserve"> ds. bezpieczeństwa</w:t>
      </w:r>
      <w:r w:rsidRPr="00FC5418">
        <w:rPr>
          <w:rFonts w:ascii="Arial" w:hAnsi="Arial" w:cs="Arial"/>
          <w:color w:val="000000" w:themeColor="text1"/>
          <w:lang w:val="pl-PL"/>
        </w:rPr>
        <w:t xml:space="preserve"> koordynuje wszystkie działania zapewniając zgodność z regulacjami, raportuje oraz współpracuje z pełnomocnik </w:t>
      </w:r>
      <w:proofErr w:type="spellStart"/>
      <w:r w:rsidRPr="00FC5418">
        <w:rPr>
          <w:rFonts w:ascii="Arial" w:hAnsi="Arial" w:cs="Arial"/>
          <w:color w:val="000000" w:themeColor="text1"/>
          <w:lang w:val="pl-PL"/>
        </w:rPr>
        <w:t>ds.cyberbezpieczeństwa</w:t>
      </w:r>
      <w:proofErr w:type="spellEnd"/>
      <w:r w:rsidRPr="00FC5418">
        <w:rPr>
          <w:rFonts w:ascii="Arial" w:hAnsi="Arial" w:cs="Arial"/>
          <w:color w:val="000000" w:themeColor="text1"/>
          <w:lang w:val="pl-PL"/>
        </w:rPr>
        <w:t xml:space="preserve"> zamawiającego .</w:t>
      </w:r>
    </w:p>
    <w:p w14:paraId="2C961506"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4B146CC" w14:textId="62A21604"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01236235" wp14:editId="5EF7C735">
                <wp:extent cx="5973445" cy="19685"/>
                <wp:effectExtent l="13970" t="6350" r="13335" b="12065"/>
                <wp:docPr id="34946930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4F461332" id="Prostokąt 3"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6FF5BBC0"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12" w:name="integracja-funkcjonalno%C5%9Bci"/>
      <w:bookmarkEnd w:id="12"/>
      <w:r w:rsidRPr="00FC5418">
        <w:rPr>
          <w:rFonts w:ascii="Arial" w:hAnsi="Arial" w:cs="Arial"/>
          <w:color w:val="000000" w:themeColor="text1"/>
          <w:sz w:val="24"/>
          <w:szCs w:val="24"/>
          <w:lang w:val="pl-PL"/>
        </w:rPr>
        <w:t>5. Oczekiwane rezultaty i korzyści dla Zamawiającego</w:t>
      </w:r>
    </w:p>
    <w:p w14:paraId="4130A51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Zapewnienie całościowej ochrony systemów IT, OT i </w:t>
      </w:r>
      <w:proofErr w:type="spellStart"/>
      <w:r w:rsidRPr="00FC5418">
        <w:rPr>
          <w:rFonts w:ascii="Arial" w:hAnsi="Arial" w:cs="Arial"/>
          <w:color w:val="000000" w:themeColor="text1"/>
          <w:lang w:val="pl-PL"/>
        </w:rPr>
        <w:t>IIoT</w:t>
      </w:r>
      <w:proofErr w:type="spellEnd"/>
      <w:r w:rsidRPr="00FC5418">
        <w:rPr>
          <w:rFonts w:ascii="Arial" w:hAnsi="Arial" w:cs="Arial"/>
          <w:color w:val="000000" w:themeColor="text1"/>
          <w:lang w:val="pl-PL"/>
        </w:rPr>
        <w:t>.</w:t>
      </w:r>
    </w:p>
    <w:p w14:paraId="023961CF"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Skrócenie średniego czasu detekcji i reakcji na incydenty.</w:t>
      </w:r>
    </w:p>
    <w:p w14:paraId="6E69F38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Podniesienie poziomu odporności na cyberataki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ataki socjotechniczne).</w:t>
      </w:r>
    </w:p>
    <w:p w14:paraId="71AF6345"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Zapewnienie zgodności z obowiązującymi regulacjami prawnymi (NIS2, KSC,) oraz normami (ISO/IEC 27001 i ISO 22301) lub równoważne.</w:t>
      </w:r>
    </w:p>
    <w:p w14:paraId="708042E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Podniesienie świadomości i kompetencji personelu w zakresie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0392927A"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Wzrost kultury bezpieczeństwa w organizacji.</w:t>
      </w:r>
    </w:p>
    <w:p w14:paraId="2909F29E"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Wykonawca dysponuje wymaganymi licencjami koniecznymi do świadczenia usług dla Zamawiającego opisanych w przedmiocie Zamówienia. </w:t>
      </w:r>
    </w:p>
    <w:p w14:paraId="7DAD55E3"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Zamawiający nie ponosi żadnych dodatkowych kosztów związanych z zakupem oprogramowania koniecznego do świadczenia usług SOC dla Zamawiającego. </w:t>
      </w:r>
    </w:p>
    <w:p w14:paraId="7DC4D208"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Okres przechowywania/retencji logów min. 12 </w:t>
      </w:r>
      <w:proofErr w:type="spellStart"/>
      <w:r w:rsidRPr="00FC5418">
        <w:rPr>
          <w:rFonts w:ascii="Arial" w:hAnsi="Arial" w:cs="Arial"/>
          <w:color w:val="000000" w:themeColor="text1"/>
          <w:lang w:val="pl-PL"/>
        </w:rPr>
        <w:t>msc</w:t>
      </w:r>
      <w:proofErr w:type="spellEnd"/>
    </w:p>
    <w:p w14:paraId="02BA84C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Po zakończeniu realizacji okresu gwarancji, w przypadku nie zawarcia kolejnej umowy z Wykonawcą na realizację usługi Security Operations Center Wykonawca zobowiązuje się w ciągu 7 dni przekazać obraz maszyny wirtualnej Vmware lub hiper-v zawierającej kopie systemu wykorzystywanego do analizy środowiska Zamawiającego. Przekaże wymagane dane administracyjne do uruchomienia maszyny i logowania do aplikacji. Przekazane dane mają umożliwić Zamawiającemu dostęp do całości danych zgromadzonych w systemie.</w:t>
      </w:r>
    </w:p>
    <w:p w14:paraId="48839FBA" w14:textId="77777777" w:rsidR="00687810" w:rsidRPr="00FC5418" w:rsidRDefault="00687810" w:rsidP="00FC5418">
      <w:pPr>
        <w:pStyle w:val="Compact"/>
        <w:spacing w:before="0" w:after="0"/>
        <w:jc w:val="both"/>
        <w:rPr>
          <w:rFonts w:ascii="Arial" w:hAnsi="Arial" w:cs="Arial"/>
          <w:color w:val="000000" w:themeColor="text1"/>
          <w:lang w:val="pl-PL"/>
        </w:rPr>
      </w:pPr>
    </w:p>
    <w:p w14:paraId="7C938493" w14:textId="77777777" w:rsidR="00687810" w:rsidRPr="00FC5418" w:rsidRDefault="008304DF" w:rsidP="00FC5418">
      <w:pPr>
        <w:pStyle w:val="Compact"/>
        <w:spacing w:before="0" w:after="0"/>
        <w:jc w:val="both"/>
        <w:rPr>
          <w:rFonts w:ascii="Arial" w:hAnsi="Arial" w:cs="Arial"/>
          <w:color w:val="000000" w:themeColor="text1"/>
          <w:lang w:val="pl-PL"/>
        </w:rPr>
      </w:pPr>
      <w:r w:rsidRPr="00FC5418">
        <w:rPr>
          <w:rFonts w:ascii="Arial" w:hAnsi="Arial" w:cs="Arial"/>
          <w:color w:val="000000" w:themeColor="text1"/>
          <w:lang w:val="pl-PL"/>
        </w:rPr>
        <w:t>Dostawca zobowiązany jest do zachowania poufności wszelkich danych Zamawiającego.</w:t>
      </w:r>
    </w:p>
    <w:p w14:paraId="425202B9" w14:textId="77777777" w:rsidR="00687810" w:rsidRPr="00FC5418" w:rsidRDefault="008304DF" w:rsidP="00FC5418">
      <w:pPr>
        <w:pStyle w:val="Compact"/>
        <w:spacing w:before="0" w:after="0"/>
        <w:jc w:val="both"/>
        <w:rPr>
          <w:rFonts w:ascii="Arial" w:hAnsi="Arial" w:cs="Arial"/>
          <w:color w:val="000000" w:themeColor="text1"/>
          <w:lang w:val="pl-PL"/>
        </w:rPr>
      </w:pPr>
      <w:r w:rsidRPr="00FC5418">
        <w:rPr>
          <w:rFonts w:ascii="Arial" w:hAnsi="Arial" w:cs="Arial"/>
          <w:color w:val="000000" w:themeColor="text1"/>
          <w:lang w:val="pl-PL"/>
        </w:rPr>
        <w:t>Wszelkie dane gromadzone w ramach usługi muszą być przechowywane i przetwarzane na terenie Unii Europejskiej. Wymagane jest pełne dostosowanie do przepisów RODO.</w:t>
      </w:r>
    </w:p>
    <w:bookmarkStart w:id="13" w:name="X02ec0377f240e5e0ba8535e29950ae3c6b6b076"/>
    <w:bookmarkEnd w:id="13"/>
    <w:p w14:paraId="5F3F4ED8" w14:textId="1E4E6410"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62FC327F" wp14:editId="306142DA">
                <wp:extent cx="5973445" cy="19685"/>
                <wp:effectExtent l="13970" t="12700" r="13335" b="5715"/>
                <wp:docPr id="293039597"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1F7AF299" id="Prostokąt 4"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1AC093EE" w14:textId="77777777" w:rsidR="00687810" w:rsidRPr="00FC5418" w:rsidRDefault="008304DF" w:rsidP="00FC5418">
      <w:pPr>
        <w:pStyle w:val="Nagwek2"/>
        <w:spacing w:before="0" w:after="0"/>
        <w:jc w:val="both"/>
        <w:rPr>
          <w:rFonts w:ascii="Arial" w:hAnsi="Arial" w:cs="Arial"/>
          <w:color w:val="000000" w:themeColor="text1"/>
          <w:sz w:val="24"/>
          <w:szCs w:val="24"/>
        </w:rPr>
      </w:pPr>
      <w:bookmarkStart w:id="14" w:name="wymagania-dodatkowe"/>
      <w:bookmarkEnd w:id="14"/>
      <w:r w:rsidRPr="00FC5418">
        <w:rPr>
          <w:rFonts w:ascii="Arial" w:hAnsi="Arial" w:cs="Arial"/>
          <w:color w:val="000000" w:themeColor="text1"/>
          <w:sz w:val="24"/>
          <w:szCs w:val="24"/>
        </w:rPr>
        <w:t xml:space="preserve">6. </w:t>
      </w:r>
      <w:proofErr w:type="spellStart"/>
      <w:r w:rsidRPr="00FC5418">
        <w:rPr>
          <w:rFonts w:ascii="Arial" w:hAnsi="Arial" w:cs="Arial"/>
          <w:color w:val="000000" w:themeColor="text1"/>
          <w:sz w:val="24"/>
          <w:szCs w:val="24"/>
        </w:rPr>
        <w:t>Wymagania</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formalne</w:t>
      </w:r>
      <w:proofErr w:type="spellEnd"/>
    </w:p>
    <w:p w14:paraId="68F7D4AB" w14:textId="77777777" w:rsidR="00687810" w:rsidRPr="00FC5418" w:rsidRDefault="008304DF" w:rsidP="00FC5418">
      <w:pPr>
        <w:pStyle w:val="Nagwek3"/>
        <w:spacing w:before="0" w:after="0"/>
        <w:jc w:val="both"/>
        <w:rPr>
          <w:rFonts w:ascii="Arial" w:hAnsi="Arial" w:cs="Arial"/>
          <w:color w:val="000000" w:themeColor="text1"/>
          <w:sz w:val="24"/>
          <w:szCs w:val="24"/>
        </w:rPr>
      </w:pPr>
      <w:r w:rsidRPr="00FC5418">
        <w:rPr>
          <w:rFonts w:ascii="Arial" w:hAnsi="Arial" w:cs="Arial"/>
          <w:color w:val="000000" w:themeColor="text1"/>
          <w:sz w:val="24"/>
          <w:szCs w:val="24"/>
        </w:rPr>
        <w:t>6.1. Service Level Agreement (SLA)</w:t>
      </w:r>
    </w:p>
    <w:p w14:paraId="06A6A1B4"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Dostawca zapewni dostępność usługi monitoringu na poziomie min. 99,9% w skali miesiąca.</w:t>
      </w:r>
    </w:p>
    <w:p w14:paraId="41963A5A"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Reakcja na incydenty krytyczne/poważne – do 30-45 minut.</w:t>
      </w:r>
    </w:p>
    <w:p w14:paraId="3B495EDF" w14:textId="77777777" w:rsidR="00687810" w:rsidRPr="00FC5418" w:rsidRDefault="008304DF" w:rsidP="00FC5418">
      <w:pPr>
        <w:pStyle w:val="Compact"/>
        <w:numPr>
          <w:ilvl w:val="0"/>
          <w:numId w:val="1"/>
        </w:numPr>
        <w:spacing w:before="0" w:after="0"/>
        <w:jc w:val="both"/>
        <w:rPr>
          <w:rFonts w:ascii="Arial" w:hAnsi="Arial" w:cs="Arial"/>
        </w:rPr>
      </w:pPr>
      <w:r w:rsidRPr="00FC5418">
        <w:rPr>
          <w:rFonts w:ascii="Arial" w:hAnsi="Arial" w:cs="Arial"/>
          <w:color w:val="000000" w:themeColor="text1"/>
          <w:lang w:val="pl-PL"/>
        </w:rPr>
        <w:t>Reakcja na incydenty wysokiego priorytetu – do  1-2 godzin.</w:t>
      </w:r>
    </w:p>
    <w:p w14:paraId="08C9522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Reakcja na incydenty średniego priorytetu – do 24 godzin.</w:t>
      </w:r>
    </w:p>
    <w:p w14:paraId="2E60698C"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Reakcja na incydenty niskiego priorytetu – do  72 godzin. </w:t>
      </w:r>
    </w:p>
    <w:p w14:paraId="43BDE41F" w14:textId="77777777" w:rsidR="00687810" w:rsidRPr="00FC5418" w:rsidRDefault="00687810" w:rsidP="00FC5418">
      <w:pPr>
        <w:pStyle w:val="Compact"/>
        <w:spacing w:before="0" w:after="0"/>
        <w:ind w:left="720"/>
        <w:jc w:val="both"/>
        <w:rPr>
          <w:rFonts w:ascii="Arial" w:hAnsi="Arial" w:cs="Arial"/>
          <w:color w:val="000000" w:themeColor="text1"/>
          <w:lang w:val="pl-PL"/>
        </w:rPr>
      </w:pPr>
    </w:p>
    <w:p w14:paraId="66E53EF1"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krytyczny/poważny</w:t>
      </w:r>
      <w:r w:rsidRPr="00FC5418">
        <w:rPr>
          <w:rFonts w:ascii="Arial" w:hAnsi="Arial" w:cs="Arial"/>
          <w:color w:val="000000" w:themeColor="text1"/>
          <w:lang w:val="pl-PL"/>
        </w:rPr>
        <w:t xml:space="preserve"> - krytyczne zagrożenia z potencjalnie katastrofalnymi skutkami, wymagające natychmiastowej, zdecydowanej i kompleksowej reakcji, działające, jako najwyższy priorytet, a wszelkie środki zaradcze są wdrożone natychmiast, np. skutecznie zainicjowany atak szyfrujący dane typu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szyfrujący dane cyfrowe.</w:t>
      </w:r>
    </w:p>
    <w:p w14:paraId="03ACA0E9"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wysoki</w:t>
      </w:r>
      <w:r w:rsidRPr="00FC5418">
        <w:rPr>
          <w:rFonts w:ascii="Arial" w:hAnsi="Arial" w:cs="Arial"/>
          <w:color w:val="000000" w:themeColor="text1"/>
          <w:lang w:val="pl-PL"/>
        </w:rPr>
        <w:t xml:space="preserve"> - konkretne i potencjalnie poważne zagrożenia, wymagające natychmiastowej reakcji i skoordynowanego działania, cechujące się koniecznością szybkiego działania w celu zminimalizowania szkód, np. wykryta luka w </w:t>
      </w:r>
      <w:r w:rsidRPr="00FC5418">
        <w:rPr>
          <w:rFonts w:ascii="Arial" w:hAnsi="Arial" w:cs="Arial"/>
          <w:color w:val="000000" w:themeColor="text1"/>
          <w:lang w:val="pl-PL"/>
        </w:rPr>
        <w:lastRenderedPageBreak/>
        <w:t>zabezpieczeniach systemu IT, dostępna publicznie i wykorzystywana aktywnie przez osoby trzecie.</w:t>
      </w:r>
    </w:p>
    <w:p w14:paraId="10A5B9B4"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średni</w:t>
      </w:r>
      <w:r w:rsidRPr="00FC5418">
        <w:rPr>
          <w:rFonts w:ascii="Arial" w:hAnsi="Arial" w:cs="Arial"/>
          <w:color w:val="000000" w:themeColor="text1"/>
          <w:lang w:val="pl-PL"/>
        </w:rPr>
        <w:t xml:space="preserve"> - potencjalne zagrożenia z umiarkowanym wpływem, wymagające średniej pilności w reakcji i konieczność podjęcia działań zaradczych w rozsądnym czasie, np. próby skanowania portów niezakłócające prawidłowego działania systemów IT. </w:t>
      </w:r>
    </w:p>
    <w:p w14:paraId="40D1E490"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niski</w:t>
      </w:r>
      <w:r w:rsidRPr="00FC5418">
        <w:rPr>
          <w:rFonts w:ascii="Arial" w:hAnsi="Arial" w:cs="Arial"/>
          <w:color w:val="000000" w:themeColor="text1"/>
          <w:lang w:val="pl-PL"/>
        </w:rPr>
        <w:t xml:space="preserve"> - potencjalne zagrożenia bez znaczącego wpływu, mogące wymagać monitorowania, ale niekoniecznie natychmiastowej reakcji, charakteryzujące się minimalnymi zakłóceniami w funkcjonowaniu systemu, np. wiadomości email zawierające elementy z wyłudzaniem danych.</w:t>
      </w:r>
    </w:p>
    <w:p w14:paraId="4F3A4EAA"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15" w:name="service-level-agreement-sla"/>
      <w:bookmarkEnd w:id="15"/>
      <w:r w:rsidRPr="00FC5418">
        <w:rPr>
          <w:rFonts w:ascii="Arial" w:hAnsi="Arial" w:cs="Arial"/>
          <w:color w:val="000000" w:themeColor="text1"/>
          <w:sz w:val="24"/>
          <w:szCs w:val="24"/>
          <w:lang w:val="pl-PL"/>
        </w:rPr>
        <w:t>6.2. Raportowanie</w:t>
      </w:r>
    </w:p>
    <w:p w14:paraId="0AE8AE3F"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miesięczne: szczegółowa analiza incydentów, podatności, zrealizowanych działań.</w:t>
      </w:r>
    </w:p>
    <w:p w14:paraId="1B715C3D"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kwartalne: zestawienie trendów i rekomendacje strategiczne.</w:t>
      </w:r>
    </w:p>
    <w:p w14:paraId="66EC5039"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roczne: podsumowanie działań, analiza ryzyka, rekomendacje na kolejny okres.</w:t>
      </w:r>
    </w:p>
    <w:p w14:paraId="12CE802A" w14:textId="77777777" w:rsidR="00687810" w:rsidRPr="00FC5418" w:rsidRDefault="00687810" w:rsidP="00FC5418">
      <w:pPr>
        <w:pStyle w:val="Compact"/>
        <w:spacing w:before="0" w:after="0"/>
        <w:jc w:val="both"/>
        <w:rPr>
          <w:rFonts w:ascii="Arial" w:hAnsi="Arial" w:cs="Arial"/>
          <w:color w:val="000000" w:themeColor="text1"/>
          <w:lang w:val="pl-PL"/>
        </w:rPr>
      </w:pPr>
    </w:p>
    <w:p w14:paraId="17177C7D"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 xml:space="preserve">Wykonawca obejmie wdrożoną usługę  </w:t>
      </w:r>
      <w:bookmarkStart w:id="16" w:name="_Hlk212713278"/>
      <w:r w:rsidRPr="00FC5418">
        <w:rPr>
          <w:rFonts w:ascii="Arial" w:hAnsi="Arial" w:cs="Arial"/>
          <w:color w:val="000000" w:themeColor="text1"/>
          <w:sz w:val="24"/>
          <w:szCs w:val="24"/>
          <w:lang w:val="pl-PL"/>
        </w:rPr>
        <w:t>Security Operations Center</w:t>
      </w:r>
      <w:bookmarkEnd w:id="16"/>
      <w:r w:rsidRPr="00FC5418">
        <w:rPr>
          <w:rFonts w:ascii="Arial" w:hAnsi="Arial" w:cs="Arial"/>
          <w:color w:val="000000" w:themeColor="text1"/>
          <w:sz w:val="24"/>
          <w:szCs w:val="24"/>
          <w:lang w:val="pl-PL"/>
        </w:rPr>
        <w:t xml:space="preserve"> gwarancją w ramach której zapewni nadzór i doskonalenie wdrożonego rozwiązania.</w:t>
      </w:r>
    </w:p>
    <w:p w14:paraId="7B0F87D8" w14:textId="77777777" w:rsidR="00687810" w:rsidRPr="00FC5418" w:rsidRDefault="00687810" w:rsidP="00FC5418">
      <w:pPr>
        <w:jc w:val="both"/>
        <w:rPr>
          <w:rFonts w:ascii="Arial" w:hAnsi="Arial" w:cs="Arial"/>
          <w:lang w:val="pl-PL"/>
        </w:rPr>
      </w:pPr>
    </w:p>
    <w:p w14:paraId="1DDB71C4" w14:textId="5C5943B5" w:rsidR="00687810" w:rsidRPr="00FC5418" w:rsidRDefault="008304DF" w:rsidP="00FC5418">
      <w:pPr>
        <w:pStyle w:val="FirstParagraph"/>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udzielonej gwarancji  zapewni działanie usługi </w:t>
      </w:r>
      <w:bookmarkStart w:id="17" w:name="_Hlk212713935"/>
      <w:r w:rsidRPr="00FC5418">
        <w:rPr>
          <w:rFonts w:ascii="Arial" w:hAnsi="Arial" w:cs="Arial"/>
          <w:b/>
          <w:bCs/>
          <w:color w:val="000000" w:themeColor="text1"/>
          <w:lang w:val="pl-PL"/>
        </w:rPr>
        <w:t xml:space="preserve">Security Operations Center </w:t>
      </w:r>
      <w:bookmarkEnd w:id="17"/>
      <w:r w:rsidRPr="00FC5418">
        <w:rPr>
          <w:rFonts w:ascii="Arial" w:hAnsi="Arial" w:cs="Arial"/>
          <w:b/>
          <w:bCs/>
          <w:color w:val="000000" w:themeColor="text1"/>
          <w:lang w:val="pl-PL"/>
        </w:rPr>
        <w:t>zgodnie z wymaganiami zawartymi w puntach 2 do 6 powyżej na okres 36 m</w:t>
      </w:r>
      <w:r w:rsidR="00D53B04" w:rsidRPr="00FC5418">
        <w:rPr>
          <w:rFonts w:ascii="Arial" w:hAnsi="Arial" w:cs="Arial"/>
          <w:b/>
          <w:bCs/>
          <w:color w:val="000000" w:themeColor="text1"/>
          <w:lang w:val="pl-PL"/>
        </w:rPr>
        <w:t>ie</w:t>
      </w:r>
      <w:r w:rsidRPr="00FC5418">
        <w:rPr>
          <w:rFonts w:ascii="Arial" w:hAnsi="Arial" w:cs="Arial"/>
          <w:b/>
          <w:bCs/>
          <w:color w:val="000000" w:themeColor="text1"/>
          <w:lang w:val="pl-PL"/>
        </w:rPr>
        <w:t>s</w:t>
      </w:r>
      <w:r w:rsidR="00D53B04" w:rsidRPr="00FC5418">
        <w:rPr>
          <w:rFonts w:ascii="Arial" w:hAnsi="Arial" w:cs="Arial"/>
          <w:b/>
          <w:bCs/>
          <w:color w:val="000000" w:themeColor="text1"/>
          <w:lang w:val="pl-PL"/>
        </w:rPr>
        <w:t>ięcy</w:t>
      </w:r>
      <w:r w:rsidRPr="00FC5418">
        <w:rPr>
          <w:rFonts w:ascii="Arial" w:hAnsi="Arial" w:cs="Arial"/>
          <w:b/>
          <w:bCs/>
          <w:color w:val="000000" w:themeColor="text1"/>
          <w:lang w:val="pl-PL"/>
        </w:rPr>
        <w:t xml:space="preserve"> od daty podpisania protokołu odbioru.</w:t>
      </w:r>
      <w:bookmarkStart w:id="18" w:name="_Hlk215734231"/>
      <w:bookmarkEnd w:id="18"/>
    </w:p>
    <w:p w14:paraId="06A82F45" w14:textId="77777777" w:rsidR="00687810" w:rsidRPr="00FC5418" w:rsidRDefault="00687810" w:rsidP="00FC5418">
      <w:pPr>
        <w:pStyle w:val="Compact"/>
        <w:spacing w:before="0" w:after="0"/>
        <w:jc w:val="both"/>
        <w:rPr>
          <w:rFonts w:ascii="Arial" w:hAnsi="Arial" w:cs="Arial"/>
          <w:color w:val="000000" w:themeColor="text1"/>
          <w:lang w:val="pl-PL"/>
        </w:rPr>
      </w:pPr>
    </w:p>
    <w:p w14:paraId="7D2A0CFB"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19" w:name="raportowanie"/>
      <w:bookmarkEnd w:id="19"/>
      <w:r w:rsidRPr="00FC5418">
        <w:rPr>
          <w:rFonts w:ascii="Arial" w:hAnsi="Arial" w:cs="Arial"/>
          <w:color w:val="000000" w:themeColor="text1"/>
          <w:sz w:val="24"/>
          <w:szCs w:val="24"/>
          <w:lang w:val="pl-PL"/>
        </w:rPr>
        <w:t>Harmonogram wdrożenia</w:t>
      </w:r>
    </w:p>
    <w:p w14:paraId="5140EBC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 – Analiza wstępna i inwentaryzacja </w:t>
      </w:r>
    </w:p>
    <w:p w14:paraId="42A0F44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II – Instalacja i konfiguracja systemów, Integracja z infrastrukturą Zamawiającego </w:t>
      </w:r>
    </w:p>
    <w:p w14:paraId="33C70A6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Etap III – Testy akceptacyjne. Za zakresu testów akceptacyjnych odpowiada Wykonawca, po akceptacji Zamawiającego przy współudziale Zamawiającego Wykonawca przeprowadza zaakceptowane testy potwierdzające prawidłowe działanie wdrożonej usługi SOC. Po akceptacji przeprowadzonych testów przez Zamawiającego następuje podpisanie Protokołu wdrożenia usługi SOC</w:t>
      </w:r>
    </w:p>
    <w:p w14:paraId="75E5D785" w14:textId="77777777" w:rsidR="00687810" w:rsidRPr="00FC5418" w:rsidRDefault="008304DF" w:rsidP="00FC5418">
      <w:pPr>
        <w:pStyle w:val="Compact"/>
        <w:numPr>
          <w:ilvl w:val="0"/>
          <w:numId w:val="1"/>
        </w:numPr>
        <w:spacing w:before="0" w:after="0"/>
        <w:jc w:val="both"/>
        <w:rPr>
          <w:rFonts w:ascii="Arial" w:hAnsi="Arial" w:cs="Arial"/>
        </w:rPr>
      </w:pPr>
      <w:r w:rsidRPr="00FC5418">
        <w:rPr>
          <w:rFonts w:ascii="Arial" w:hAnsi="Arial" w:cs="Arial"/>
          <w:color w:val="000000" w:themeColor="text1"/>
          <w:lang w:val="pl-PL"/>
        </w:rPr>
        <w:t xml:space="preserve">Etap IV – objęcie gwarancja na 36 </w:t>
      </w:r>
      <w:proofErr w:type="spellStart"/>
      <w:r w:rsidRPr="00FC5418">
        <w:rPr>
          <w:rFonts w:ascii="Arial" w:hAnsi="Arial" w:cs="Arial"/>
          <w:color w:val="000000" w:themeColor="text1"/>
          <w:lang w:val="pl-PL"/>
        </w:rPr>
        <w:t>msc</w:t>
      </w:r>
      <w:proofErr w:type="spellEnd"/>
      <w:r w:rsidRPr="00FC5418">
        <w:rPr>
          <w:rFonts w:ascii="Arial" w:hAnsi="Arial" w:cs="Arial"/>
          <w:color w:val="000000" w:themeColor="text1"/>
          <w:lang w:val="pl-PL"/>
        </w:rPr>
        <w:t xml:space="preserve"> działania usługi Security Operations Center zgodnie z wymaganiami zawartymi w punktach 2 do 6 </w:t>
      </w:r>
    </w:p>
    <w:p w14:paraId="0D89F092" w14:textId="77777777" w:rsidR="00687810" w:rsidRPr="00FC5418" w:rsidRDefault="00687810" w:rsidP="00FC5418">
      <w:pPr>
        <w:pStyle w:val="Compact"/>
        <w:spacing w:before="0" w:after="0"/>
        <w:ind w:left="720"/>
        <w:jc w:val="both"/>
        <w:rPr>
          <w:rFonts w:ascii="Arial" w:hAnsi="Arial" w:cs="Arial"/>
          <w:color w:val="000000" w:themeColor="text1"/>
          <w:lang w:val="pl-PL"/>
        </w:rPr>
      </w:pPr>
    </w:p>
    <w:bookmarkStart w:id="20" w:name="harmonogram-wdro%C5%BCenia"/>
    <w:bookmarkEnd w:id="20"/>
    <w:p w14:paraId="7FDED033" w14:textId="1AFAACCA" w:rsidR="00687810" w:rsidRPr="00FC5418" w:rsidRDefault="002E37F9" w:rsidP="00FC5418">
      <w:pPr>
        <w:pStyle w:val="Tekstpodstawowy"/>
        <w:spacing w:before="0" w:after="0"/>
        <w:jc w:val="both"/>
        <w:rPr>
          <w:rFonts w:ascii="Arial" w:hAnsi="Arial" w:cs="Arial"/>
          <w:b/>
          <w:bCs/>
          <w:color w:val="000000" w:themeColor="text1"/>
          <w:lang w:val="pl-PL"/>
        </w:rPr>
      </w:pPr>
      <w:r w:rsidRPr="00FC5418">
        <w:rPr>
          <w:rFonts w:ascii="Arial" w:hAnsi="Arial" w:cs="Arial"/>
          <w:noProof/>
        </w:rPr>
        <mc:AlternateContent>
          <mc:Choice Requires="wps">
            <w:drawing>
              <wp:inline distT="0" distB="0" distL="0" distR="0" wp14:anchorId="249500B2" wp14:editId="1A391581">
                <wp:extent cx="5973445" cy="19685"/>
                <wp:effectExtent l="13970" t="10160" r="13335" b="8255"/>
                <wp:docPr id="1415254924"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6B1A6BB7" id="Prostokąt 5"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21E63974"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 Wymagania dla wykorzystywanych narzędzi celem świadczenia usługi Security Operations Center</w:t>
      </w:r>
    </w:p>
    <w:p w14:paraId="1836D39C"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7.1 SIEM</w:t>
      </w:r>
    </w:p>
    <w:p w14:paraId="0A60D18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Wymagania funkcjonalne:</w:t>
      </w:r>
    </w:p>
    <w:p w14:paraId="3F53EBCF"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zapewnia zbieranie, analizę, korelację, przechowywanie i wizualizację zdarzeń bezpieczeństwa oraz automatyczną reakcję na incydenty. System wspiera ocenę zgodności z regulacjami branżowymi i prawnymi, integruje się z różnymi </w:t>
      </w:r>
      <w:r w:rsidRPr="00FC5418">
        <w:rPr>
          <w:rFonts w:ascii="Arial" w:hAnsi="Arial" w:cs="Arial"/>
          <w:color w:val="000000" w:themeColor="text1"/>
          <w:lang w:val="pl-PL"/>
        </w:rPr>
        <w:lastRenderedPageBreak/>
        <w:t>źródłami danych oraz działa w środowiskach on-</w:t>
      </w:r>
      <w:proofErr w:type="spellStart"/>
      <w:r w:rsidRPr="00FC5418">
        <w:rPr>
          <w:rFonts w:ascii="Arial" w:hAnsi="Arial" w:cs="Arial"/>
          <w:color w:val="000000" w:themeColor="text1"/>
          <w:lang w:val="pl-PL"/>
        </w:rPr>
        <w:t>premises</w:t>
      </w:r>
      <w:proofErr w:type="spellEnd"/>
      <w:r w:rsidRPr="00FC5418">
        <w:rPr>
          <w:rFonts w:ascii="Arial" w:hAnsi="Arial" w:cs="Arial"/>
          <w:color w:val="000000" w:themeColor="text1"/>
          <w:lang w:val="pl-PL"/>
        </w:rPr>
        <w:t>, chmurowych i kontenerowych.</w:t>
      </w:r>
    </w:p>
    <w:p w14:paraId="118A390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umożliwiać centralne gromadzenie zdarzeń z wielu źródeł oraz ich korelację w celu identyfikacji incydentów bezpieczeństwa.</w:t>
      </w:r>
    </w:p>
    <w:p w14:paraId="7EBA3FF7"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umożliwiać definiowanie i dostosowywanie reguł korelacyjnych.</w:t>
      </w:r>
    </w:p>
    <w:p w14:paraId="4A34EE0D"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wspierać detekcję anomalii, ataków i zdarzeń krytycznych w oparciu o reguły i wzorce znanych zagrożeń. Wymagane jest mapowanie zdarzeń do taksonomii MITRE ATT&amp;CK.</w:t>
      </w:r>
    </w:p>
    <w:p w14:paraId="6B9D445C"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składać się z komponentu zbierającego dane (agent), centralnego serwera analitycznego, modułu indeksującego oraz interfejsu administracyjno-wizualizacyjnego.</w:t>
      </w:r>
    </w:p>
    <w:p w14:paraId="0B545CE2"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musi pracować w dwóch trybach pracy: agentowym oraz </w:t>
      </w:r>
      <w:proofErr w:type="spellStart"/>
      <w:r w:rsidRPr="00FC5418">
        <w:rPr>
          <w:rFonts w:ascii="Arial" w:hAnsi="Arial" w:cs="Arial"/>
          <w:color w:val="000000" w:themeColor="text1"/>
          <w:lang w:val="pl-PL"/>
        </w:rPr>
        <w:t>bezagentowym</w:t>
      </w:r>
      <w:proofErr w:type="spellEnd"/>
      <w:r w:rsidRPr="00FC5418">
        <w:rPr>
          <w:rFonts w:ascii="Arial" w:hAnsi="Arial" w:cs="Arial"/>
          <w:color w:val="000000" w:themeColor="text1"/>
          <w:lang w:val="pl-PL"/>
        </w:rPr>
        <w:t>.</w:t>
      </w:r>
    </w:p>
    <w:p w14:paraId="3E7C0D76"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Bezagentowy</w:t>
      </w:r>
      <w:proofErr w:type="spellEnd"/>
      <w:r w:rsidRPr="00FC5418">
        <w:rPr>
          <w:rFonts w:ascii="Arial" w:hAnsi="Arial" w:cs="Arial"/>
          <w:color w:val="000000" w:themeColor="text1"/>
          <w:lang w:val="pl-PL"/>
        </w:rPr>
        <w:t xml:space="preserve"> tryb pracy musi umożliwiać monitorowanie bez instalacji agenta w powłoce systemu operacyjnego źródła danych (np. poprzez protokół SSH) z konfiguracją po stronie konsoli zarządzającej.</w:t>
      </w:r>
    </w:p>
    <w:p w14:paraId="381D4D0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Agent musi przekazywać zdarzenia do serwera przez połączenie TCP.</w:t>
      </w:r>
    </w:p>
    <w:p w14:paraId="57209AE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musi wspierać </w:t>
      </w:r>
      <w:proofErr w:type="spellStart"/>
      <w:r w:rsidRPr="00FC5418">
        <w:rPr>
          <w:rFonts w:ascii="Arial" w:hAnsi="Arial" w:cs="Arial"/>
          <w:color w:val="000000" w:themeColor="text1"/>
          <w:lang w:val="pl-PL"/>
        </w:rPr>
        <w:t>klastrowanie</w:t>
      </w:r>
      <w:proofErr w:type="spellEnd"/>
      <w:r w:rsidRPr="00FC5418">
        <w:rPr>
          <w:rFonts w:ascii="Arial" w:hAnsi="Arial" w:cs="Arial"/>
          <w:color w:val="000000" w:themeColor="text1"/>
          <w:lang w:val="pl-PL"/>
        </w:rPr>
        <w:t xml:space="preserve"> dla skalowalności, równoważenia obciążenia i wysokiej dostępności; wymagane są procedury zarządzania klastrem i ILM (Index </w:t>
      </w:r>
      <w:proofErr w:type="spellStart"/>
      <w:r w:rsidRPr="00FC5418">
        <w:rPr>
          <w:rFonts w:ascii="Arial" w:hAnsi="Arial" w:cs="Arial"/>
          <w:color w:val="000000" w:themeColor="text1"/>
          <w:lang w:val="pl-PL"/>
        </w:rPr>
        <w:t>Lifecycle</w:t>
      </w:r>
      <w:proofErr w:type="spellEnd"/>
      <w:r w:rsidRPr="00FC5418">
        <w:rPr>
          <w:rFonts w:ascii="Arial" w:hAnsi="Arial" w:cs="Arial"/>
          <w:color w:val="000000" w:themeColor="text1"/>
          <w:lang w:val="pl-PL"/>
        </w:rPr>
        <w:t xml:space="preserve"> Management).</w:t>
      </w:r>
    </w:p>
    <w:p w14:paraId="18E33A7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Rozwiazanie</w:t>
      </w:r>
      <w:proofErr w:type="spellEnd"/>
      <w:r w:rsidRPr="00FC5418">
        <w:rPr>
          <w:rFonts w:ascii="Arial" w:hAnsi="Arial" w:cs="Arial"/>
          <w:color w:val="000000" w:themeColor="text1"/>
          <w:lang w:val="pl-PL"/>
        </w:rPr>
        <w:t xml:space="preserve"> musi umożliwiać skalowanie horyzontalne przez dołączanie węzłów serwera i </w:t>
      </w:r>
      <w:proofErr w:type="spellStart"/>
      <w:r w:rsidRPr="00FC5418">
        <w:rPr>
          <w:rFonts w:ascii="Arial" w:hAnsi="Arial" w:cs="Arial"/>
          <w:color w:val="000000" w:themeColor="text1"/>
          <w:lang w:val="pl-PL"/>
        </w:rPr>
        <w:t>indexera</w:t>
      </w:r>
      <w:proofErr w:type="spellEnd"/>
      <w:r w:rsidRPr="00FC5418">
        <w:rPr>
          <w:rFonts w:ascii="Arial" w:hAnsi="Arial" w:cs="Arial"/>
          <w:color w:val="000000" w:themeColor="text1"/>
          <w:lang w:val="pl-PL"/>
        </w:rPr>
        <w:t>; agenci mogą łączyć się przez LB/</w:t>
      </w:r>
      <w:proofErr w:type="spellStart"/>
      <w:r w:rsidRPr="00FC5418">
        <w:rPr>
          <w:rFonts w:ascii="Arial" w:hAnsi="Arial" w:cs="Arial"/>
          <w:color w:val="000000" w:themeColor="text1"/>
          <w:lang w:val="pl-PL"/>
        </w:rPr>
        <w:t>failover</w:t>
      </w:r>
      <w:proofErr w:type="spellEnd"/>
      <w:r w:rsidRPr="00FC5418">
        <w:rPr>
          <w:rFonts w:ascii="Arial" w:hAnsi="Arial" w:cs="Arial"/>
          <w:color w:val="000000" w:themeColor="text1"/>
          <w:lang w:val="pl-PL"/>
        </w:rPr>
        <w:t>, a dane konfiguracyjne/reguły muszą być synchronizowane w klastrze.</w:t>
      </w:r>
    </w:p>
    <w:p w14:paraId="60473AC0"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Agent musi być dostępny dla systemów Linux, Windows, </w:t>
      </w:r>
      <w:proofErr w:type="spellStart"/>
      <w:r w:rsidRPr="00FC5418">
        <w:rPr>
          <w:rFonts w:ascii="Arial" w:hAnsi="Arial" w:cs="Arial"/>
          <w:color w:val="000000" w:themeColor="text1"/>
          <w:lang w:val="pl-PL"/>
        </w:rPr>
        <w:t>macOS</w:t>
      </w:r>
      <w:proofErr w:type="spellEnd"/>
    </w:p>
    <w:p w14:paraId="27A5CF30"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Serwer musi działać na 64-bitowych CPU x86_64/ARM64 i wspierać wskazane wersje dystrybucji Linux (m.in. RHEL 7–10, </w:t>
      </w:r>
      <w:proofErr w:type="spellStart"/>
      <w:r w:rsidRPr="00FC5418">
        <w:rPr>
          <w:rFonts w:ascii="Arial" w:hAnsi="Arial" w:cs="Arial"/>
          <w:color w:val="000000" w:themeColor="text1"/>
          <w:lang w:val="pl-PL"/>
        </w:rPr>
        <w:t>Ubuntu</w:t>
      </w:r>
      <w:proofErr w:type="spellEnd"/>
      <w:r w:rsidRPr="00FC5418">
        <w:rPr>
          <w:rFonts w:ascii="Arial" w:hAnsi="Arial" w:cs="Arial"/>
          <w:color w:val="000000" w:themeColor="text1"/>
          <w:lang w:val="pl-PL"/>
        </w:rPr>
        <w:t xml:space="preserve"> 16.04–24.04, Amazon Linux).</w:t>
      </w:r>
    </w:p>
    <w:p w14:paraId="1F0A2C72"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Wymagane są opcje wdrożenia on-</w:t>
      </w:r>
      <w:proofErr w:type="spellStart"/>
      <w:r w:rsidRPr="00FC5418">
        <w:rPr>
          <w:rFonts w:ascii="Arial" w:hAnsi="Arial" w:cs="Arial"/>
          <w:color w:val="000000" w:themeColor="text1"/>
          <w:lang w:val="pl-PL"/>
        </w:rPr>
        <w:t>prem</w:t>
      </w:r>
      <w:proofErr w:type="spellEnd"/>
      <w:r w:rsidRPr="00FC5418">
        <w:rPr>
          <w:rFonts w:ascii="Arial" w:hAnsi="Arial" w:cs="Arial"/>
          <w:color w:val="000000" w:themeColor="text1"/>
          <w:lang w:val="pl-PL"/>
        </w:rPr>
        <w:t>, kontenery/</w:t>
      </w:r>
      <w:proofErr w:type="spellStart"/>
      <w:r w:rsidRPr="00FC5418">
        <w:rPr>
          <w:rFonts w:ascii="Arial" w:hAnsi="Arial" w:cs="Arial"/>
          <w:color w:val="000000" w:themeColor="text1"/>
          <w:lang w:val="pl-PL"/>
        </w:rPr>
        <w:t>Kubernetes</w:t>
      </w:r>
      <w:proofErr w:type="spellEnd"/>
      <w:r w:rsidRPr="00FC5418">
        <w:rPr>
          <w:rFonts w:ascii="Arial" w:hAnsi="Arial" w:cs="Arial"/>
          <w:color w:val="000000" w:themeColor="text1"/>
          <w:lang w:val="pl-PL"/>
        </w:rPr>
        <w:t>.</w:t>
      </w:r>
    </w:p>
    <w:p w14:paraId="6457DA3E"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zbierać logi z wielu źródeł: agent (</w:t>
      </w:r>
      <w:proofErr w:type="spellStart"/>
      <w:r w:rsidRPr="00FC5418">
        <w:rPr>
          <w:rFonts w:ascii="Arial" w:hAnsi="Arial" w:cs="Arial"/>
          <w:color w:val="000000" w:themeColor="text1"/>
          <w:lang w:val="pl-PL"/>
        </w:rPr>
        <w:t>logcollector</w:t>
      </w:r>
      <w:proofErr w:type="spellEnd"/>
      <w:r w:rsidRPr="00FC5418">
        <w:rPr>
          <w:rFonts w:ascii="Arial" w:hAnsi="Arial" w:cs="Arial"/>
          <w:color w:val="000000" w:themeColor="text1"/>
          <w:lang w:val="pl-PL"/>
        </w:rPr>
        <w:t>, event channel/</w:t>
      </w:r>
      <w:proofErr w:type="spellStart"/>
      <w:r w:rsidRPr="00FC5418">
        <w:rPr>
          <w:rFonts w:ascii="Arial" w:hAnsi="Arial" w:cs="Arial"/>
          <w:color w:val="000000" w:themeColor="text1"/>
          <w:lang w:val="pl-PL"/>
        </w:rPr>
        <w:t>eventlog</w:t>
      </w:r>
      <w:proofErr w:type="spellEnd"/>
      <w:r w:rsidRPr="00FC5418">
        <w:rPr>
          <w:rFonts w:ascii="Arial" w:hAnsi="Arial" w:cs="Arial"/>
          <w:color w:val="000000" w:themeColor="text1"/>
          <w:lang w:val="pl-PL"/>
        </w:rPr>
        <w:t xml:space="preserve"> Windows), urządzenia sieciowe/</w:t>
      </w:r>
      <w:proofErr w:type="spellStart"/>
      <w:r w:rsidRPr="00FC5418">
        <w:rPr>
          <w:rFonts w:ascii="Arial" w:hAnsi="Arial" w:cs="Arial"/>
          <w:color w:val="000000" w:themeColor="text1"/>
          <w:lang w:val="pl-PL"/>
        </w:rPr>
        <w:t>syslog</w:t>
      </w:r>
      <w:proofErr w:type="spellEnd"/>
      <w:r w:rsidRPr="00FC5418">
        <w:rPr>
          <w:rFonts w:ascii="Arial" w:hAnsi="Arial" w:cs="Arial"/>
          <w:color w:val="000000" w:themeColor="text1"/>
          <w:lang w:val="pl-PL"/>
        </w:rPr>
        <w:t>, integracje chmurowe (AWS/</w:t>
      </w:r>
      <w:proofErr w:type="spellStart"/>
      <w:r w:rsidRPr="00FC5418">
        <w:rPr>
          <w:rFonts w:ascii="Arial" w:hAnsi="Arial" w:cs="Arial"/>
          <w:color w:val="000000" w:themeColor="text1"/>
          <w:lang w:val="pl-PL"/>
        </w:rPr>
        <w:t>Azure</w:t>
      </w:r>
      <w:proofErr w:type="spellEnd"/>
      <w:r w:rsidRPr="00FC5418">
        <w:rPr>
          <w:rFonts w:ascii="Arial" w:hAnsi="Arial" w:cs="Arial"/>
          <w:color w:val="000000" w:themeColor="text1"/>
          <w:lang w:val="pl-PL"/>
        </w:rPr>
        <w:t>/GCP) oraz zewnętrzne API.</w:t>
      </w:r>
    </w:p>
    <w:p w14:paraId="195C6BA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obsługiwać integracje z usługami katalogowymi (np. Active Directory) oraz logami bezpieczeństwa systemów operacyjnych Windows (event channel).</w:t>
      </w:r>
    </w:p>
    <w:p w14:paraId="099A5AB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Wymagane dekodowanie i reguły korelacyjne po stronie serwera analitycznego z możliwością testowania nowych reguł.</w:t>
      </w:r>
    </w:p>
    <w:p w14:paraId="01977DD9"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Agent powinien zapewniać funkcje monitorowania integralności plików, funkcje audytu oprogramowania z użyciem treści CTI (NVD/OVAL itp.), z opcją pracy w trybie offline oraz funkcję walidacji konfiguracji systemu operacyjnego w ramach których dostawca zapewni gotowe polityki CIS dla systemów i aplikacji.</w:t>
      </w:r>
    </w:p>
    <w:p w14:paraId="2BC38D0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Rozwiązanie zapewni zestaw reguł ze wsparciem raportowania pod PCI DSS, HIPAA, NIST 800-53, TSC oraz GDPR (dedykowane panele).</w:t>
      </w:r>
    </w:p>
    <w:p w14:paraId="0805286C"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Komponent indeksujący musi zapewniać </w:t>
      </w:r>
      <w:proofErr w:type="spellStart"/>
      <w:r w:rsidRPr="00FC5418">
        <w:rPr>
          <w:rFonts w:ascii="Arial" w:hAnsi="Arial" w:cs="Arial"/>
          <w:color w:val="000000" w:themeColor="text1"/>
          <w:lang w:val="pl-PL"/>
        </w:rPr>
        <w:t>pełnotekstowe</w:t>
      </w:r>
      <w:proofErr w:type="spellEnd"/>
      <w:r w:rsidRPr="00FC5418">
        <w:rPr>
          <w:rFonts w:ascii="Arial" w:hAnsi="Arial" w:cs="Arial"/>
          <w:color w:val="000000" w:themeColor="text1"/>
          <w:lang w:val="pl-PL"/>
        </w:rPr>
        <w:t xml:space="preserve"> wyszukiwanie, </w:t>
      </w:r>
      <w:proofErr w:type="spellStart"/>
      <w:r w:rsidRPr="00FC5418">
        <w:rPr>
          <w:rFonts w:ascii="Arial" w:hAnsi="Arial" w:cs="Arial"/>
          <w:color w:val="000000" w:themeColor="text1"/>
          <w:lang w:val="pl-PL"/>
        </w:rPr>
        <w:t>shardy</w:t>
      </w:r>
      <w:proofErr w:type="spellEnd"/>
      <w:r w:rsidRPr="00FC5418">
        <w:rPr>
          <w:rFonts w:ascii="Arial" w:hAnsi="Arial" w:cs="Arial"/>
          <w:color w:val="000000" w:themeColor="text1"/>
          <w:lang w:val="pl-PL"/>
        </w:rPr>
        <w:t>/replice oraz polityki cyklu życia indeksów (ISM) dla kontroli retencji i wydajności.</w:t>
      </w:r>
    </w:p>
    <w:p w14:paraId="48EC7A08"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zapewni wskaźniki zdrowia klastra i alokacji przestrzeni poprzez API </w:t>
      </w:r>
      <w:proofErr w:type="spellStart"/>
      <w:r w:rsidRPr="00FC5418">
        <w:rPr>
          <w:rFonts w:ascii="Arial" w:hAnsi="Arial" w:cs="Arial"/>
          <w:color w:val="000000" w:themeColor="text1"/>
          <w:lang w:val="pl-PL"/>
        </w:rPr>
        <w:t>Indexera</w:t>
      </w:r>
      <w:proofErr w:type="spellEnd"/>
      <w:r w:rsidRPr="00FC5418">
        <w:rPr>
          <w:rFonts w:ascii="Arial" w:hAnsi="Arial" w:cs="Arial"/>
          <w:color w:val="000000" w:themeColor="text1"/>
          <w:lang w:val="pl-PL"/>
        </w:rPr>
        <w:t>.</w:t>
      </w:r>
    </w:p>
    <w:p w14:paraId="33126F58"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Dashboard i API muszą udostępniać RBAC z precyzyjnymi uprawnieniami do zasobów/</w:t>
      </w:r>
      <w:proofErr w:type="spellStart"/>
      <w:r w:rsidRPr="00FC5418">
        <w:rPr>
          <w:rFonts w:ascii="Arial" w:hAnsi="Arial" w:cs="Arial"/>
          <w:color w:val="000000" w:themeColor="text1"/>
          <w:lang w:val="pl-PL"/>
        </w:rPr>
        <w:t>endpointów</w:t>
      </w:r>
      <w:proofErr w:type="spellEnd"/>
      <w:r w:rsidRPr="00FC5418">
        <w:rPr>
          <w:rFonts w:ascii="Arial" w:hAnsi="Arial" w:cs="Arial"/>
          <w:color w:val="000000" w:themeColor="text1"/>
          <w:lang w:val="pl-PL"/>
        </w:rPr>
        <w:t xml:space="preserve"> (role, reguły, polityki).</w:t>
      </w:r>
    </w:p>
    <w:p w14:paraId="65464A73"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Wymagane jest otwarte REST API dla Managera i </w:t>
      </w:r>
      <w:proofErr w:type="spellStart"/>
      <w:r w:rsidRPr="00FC5418">
        <w:rPr>
          <w:rFonts w:ascii="Arial" w:hAnsi="Arial" w:cs="Arial"/>
          <w:color w:val="000000" w:themeColor="text1"/>
          <w:lang w:val="pl-PL"/>
        </w:rPr>
        <w:t>Indexera</w:t>
      </w:r>
      <w:proofErr w:type="spellEnd"/>
      <w:r w:rsidRPr="00FC5418">
        <w:rPr>
          <w:rFonts w:ascii="Arial" w:hAnsi="Arial" w:cs="Arial"/>
          <w:color w:val="000000" w:themeColor="text1"/>
          <w:lang w:val="pl-PL"/>
        </w:rPr>
        <w:t xml:space="preserve"> (operacje m.in. na agentach, klastrze, indeksach, zapytaniach).</w:t>
      </w:r>
    </w:p>
    <w:p w14:paraId="54A3028E"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Musi istnieć mechanizm tworzenia użytkowników (również „</w:t>
      </w:r>
      <w:proofErr w:type="spellStart"/>
      <w:r w:rsidRPr="00FC5418">
        <w:rPr>
          <w:rFonts w:ascii="Arial" w:hAnsi="Arial" w:cs="Arial"/>
          <w:color w:val="000000" w:themeColor="text1"/>
          <w:lang w:val="pl-PL"/>
        </w:rPr>
        <w:t>read-only</w:t>
      </w:r>
      <w:proofErr w:type="spellEnd"/>
      <w:r w:rsidRPr="00FC5418">
        <w:rPr>
          <w:rFonts w:ascii="Arial" w:hAnsi="Arial" w:cs="Arial"/>
          <w:color w:val="000000" w:themeColor="text1"/>
          <w:lang w:val="pl-PL"/>
        </w:rPr>
        <w:t>”) i mapowania ról z poziomu Dashboard.</w:t>
      </w:r>
    </w:p>
    <w:p w14:paraId="0CA5E73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Kanały agent- </w:t>
      </w:r>
      <w:proofErr w:type="spellStart"/>
      <w:r w:rsidRPr="00FC5418">
        <w:rPr>
          <w:rFonts w:ascii="Arial" w:hAnsi="Arial" w:cs="Arial"/>
          <w:color w:val="000000" w:themeColor="text1"/>
          <w:lang w:val="pl-PL"/>
        </w:rPr>
        <w:t>server</w:t>
      </w:r>
      <w:proofErr w:type="spellEnd"/>
      <w:r w:rsidRPr="00FC5418">
        <w:rPr>
          <w:rFonts w:ascii="Arial" w:hAnsi="Arial" w:cs="Arial"/>
          <w:color w:val="000000" w:themeColor="text1"/>
          <w:lang w:val="pl-PL"/>
        </w:rPr>
        <w:t xml:space="preserve"> muszą być uwierzytelnione i szyfrowane (AES/alternatywy wg konfiguracji), z obsługą weryfikacji tożsamości agenta przez certyfikaty (SSL) w procesie </w:t>
      </w:r>
      <w:proofErr w:type="spellStart"/>
      <w:r w:rsidRPr="00FC5418">
        <w:rPr>
          <w:rFonts w:ascii="Arial" w:hAnsi="Arial" w:cs="Arial"/>
          <w:color w:val="000000" w:themeColor="text1"/>
          <w:lang w:val="pl-PL"/>
        </w:rPr>
        <w:t>enrolmentu</w:t>
      </w:r>
      <w:proofErr w:type="spellEnd"/>
      <w:r w:rsidRPr="00FC5418">
        <w:rPr>
          <w:rFonts w:ascii="Arial" w:hAnsi="Arial" w:cs="Arial"/>
          <w:color w:val="000000" w:themeColor="text1"/>
          <w:lang w:val="pl-PL"/>
        </w:rPr>
        <w:t>.</w:t>
      </w:r>
    </w:p>
    <w:p w14:paraId="53A301F7"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musi zapewniać akcje skryptowe </w:t>
      </w:r>
      <w:proofErr w:type="spellStart"/>
      <w:r w:rsidRPr="00FC5418">
        <w:rPr>
          <w:rFonts w:ascii="Arial" w:hAnsi="Arial" w:cs="Arial"/>
          <w:color w:val="000000" w:themeColor="text1"/>
          <w:lang w:val="pl-PL"/>
        </w:rPr>
        <w:t>stateful</w:t>
      </w:r>
      <w:proofErr w:type="spellEnd"/>
      <w:r w:rsidRPr="00FC5418">
        <w:rPr>
          <w:rFonts w:ascii="Arial" w:hAnsi="Arial" w:cs="Arial"/>
          <w:color w:val="000000" w:themeColor="text1"/>
          <w:lang w:val="pl-PL"/>
        </w:rPr>
        <w:t>/</w:t>
      </w:r>
      <w:proofErr w:type="spellStart"/>
      <w:r w:rsidRPr="00FC5418">
        <w:rPr>
          <w:rFonts w:ascii="Arial" w:hAnsi="Arial" w:cs="Arial"/>
          <w:color w:val="000000" w:themeColor="text1"/>
          <w:lang w:val="pl-PL"/>
        </w:rPr>
        <w:t>stateless</w:t>
      </w:r>
      <w:proofErr w:type="spellEnd"/>
      <w:r w:rsidRPr="00FC5418">
        <w:rPr>
          <w:rFonts w:ascii="Arial" w:hAnsi="Arial" w:cs="Arial"/>
          <w:color w:val="000000" w:themeColor="text1"/>
          <w:lang w:val="pl-PL"/>
        </w:rPr>
        <w:t xml:space="preserve"> realizowane po stronie źródła danych w przypadku wystąpienia określonego zdarzenia bezpieczeństwa.</w:t>
      </w:r>
    </w:p>
    <w:p w14:paraId="2F8F3F4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powinno klasyfikować każde zdarzenie bezpieczeństwa do MITRE ATT&amp;CK. </w:t>
      </w:r>
    </w:p>
    <w:p w14:paraId="257BDC9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Interfejs administracyjny musi udostępniać pulpity menedżerskie, widoki operacyjne i raporty zgodności.</w:t>
      </w:r>
    </w:p>
    <w:p w14:paraId="1BC9629F"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Musi istnieć możliwość tworzenia i harmonogramowania raportów okresowych.</w:t>
      </w:r>
    </w:p>
    <w:p w14:paraId="17D92D3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moduł zarządzania użytkownikami z podziałem na role i uprawnienia.</w:t>
      </w:r>
    </w:p>
    <w:p w14:paraId="01A8DE2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Musi istnieć możliwość definiowania użytkowników z ograniczonymi uprawnieniami (np. </w:t>
      </w:r>
      <w:proofErr w:type="spellStart"/>
      <w:r w:rsidRPr="00FC5418">
        <w:rPr>
          <w:rFonts w:ascii="Arial" w:hAnsi="Arial" w:cs="Arial"/>
          <w:color w:val="000000" w:themeColor="text1"/>
          <w:lang w:val="pl-PL"/>
        </w:rPr>
        <w:t>read-only</w:t>
      </w:r>
      <w:proofErr w:type="spellEnd"/>
      <w:r w:rsidRPr="00FC5418">
        <w:rPr>
          <w:rFonts w:ascii="Arial" w:hAnsi="Arial" w:cs="Arial"/>
          <w:color w:val="000000" w:themeColor="text1"/>
          <w:lang w:val="pl-PL"/>
        </w:rPr>
        <w:t>).</w:t>
      </w:r>
    </w:p>
    <w:p w14:paraId="465EDD46"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posiadać moduł monitorowania procesów uruchamianych w systemach operacyjnych oraz zdolność do wykrywania anomalii w ich zachowaniu.</w:t>
      </w:r>
    </w:p>
    <w:p w14:paraId="405BAA3C"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Musi istnieć możliwość wykrywania eskalacji uprawnień w systemach operacyjnych.</w:t>
      </w:r>
    </w:p>
    <w:p w14:paraId="179EA30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wspierać detekcję ataków typu </w:t>
      </w:r>
      <w:proofErr w:type="spellStart"/>
      <w:r w:rsidRPr="00FC5418">
        <w:rPr>
          <w:rFonts w:ascii="Arial" w:hAnsi="Arial" w:cs="Arial"/>
          <w:color w:val="000000" w:themeColor="text1"/>
          <w:lang w:val="pl-PL"/>
        </w:rPr>
        <w:t>brute-force</w:t>
      </w:r>
      <w:proofErr w:type="spellEnd"/>
      <w:r w:rsidRPr="00FC5418">
        <w:rPr>
          <w:rFonts w:ascii="Arial" w:hAnsi="Arial" w:cs="Arial"/>
          <w:color w:val="000000" w:themeColor="text1"/>
          <w:lang w:val="pl-PL"/>
        </w:rPr>
        <w:t>, nieautoryzowanych logowań i manipulacji rejestru systemowego.</w:t>
      </w:r>
    </w:p>
    <w:p w14:paraId="3BE023B9"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posiadać moduł detekcji </w:t>
      </w:r>
      <w:proofErr w:type="spellStart"/>
      <w:r w:rsidRPr="00FC5418">
        <w:rPr>
          <w:rFonts w:ascii="Arial" w:hAnsi="Arial" w:cs="Arial"/>
          <w:color w:val="000000" w:themeColor="text1"/>
          <w:lang w:val="pl-PL"/>
        </w:rPr>
        <w:t>rootkitów</w:t>
      </w:r>
      <w:proofErr w:type="spellEnd"/>
      <w:r w:rsidRPr="00FC5418">
        <w:rPr>
          <w:rFonts w:ascii="Arial" w:hAnsi="Arial" w:cs="Arial"/>
          <w:color w:val="000000" w:themeColor="text1"/>
          <w:lang w:val="pl-PL"/>
        </w:rPr>
        <w:t xml:space="preserve"> na systemach Linux.</w:t>
      </w:r>
    </w:p>
    <w:p w14:paraId="20C73930"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mechanizm centralnego zarządzania konfiguracją agentów.</w:t>
      </w:r>
    </w:p>
    <w:p w14:paraId="15E9BD22"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wspierać automatyzację wdrożeń poprzez narzędzia typu </w:t>
      </w:r>
      <w:proofErr w:type="spellStart"/>
      <w:r w:rsidRPr="00FC5418">
        <w:rPr>
          <w:rFonts w:ascii="Arial" w:hAnsi="Arial" w:cs="Arial"/>
          <w:color w:val="000000" w:themeColor="text1"/>
          <w:lang w:val="pl-PL"/>
        </w:rPr>
        <w:t>Ansible</w:t>
      </w:r>
      <w:proofErr w:type="spellEnd"/>
      <w:r w:rsidRPr="00FC5418">
        <w:rPr>
          <w:rFonts w:ascii="Arial" w:hAnsi="Arial" w:cs="Arial"/>
          <w:color w:val="000000" w:themeColor="text1"/>
          <w:lang w:val="pl-PL"/>
        </w:rPr>
        <w:t xml:space="preserve"> oraz instalacje kontenerowe.</w:t>
      </w:r>
    </w:p>
    <w:p w14:paraId="43097AE6" w14:textId="410CE95E"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5A967174" wp14:editId="6AE72896">
                <wp:extent cx="5973445" cy="19685"/>
                <wp:effectExtent l="4445" t="0" r="3810" b="2540"/>
                <wp:docPr id="2693504"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293E5277" id="Prostokąt 6"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5DBC903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techniczne:</w:t>
      </w:r>
    </w:p>
    <w:p w14:paraId="25F54C79"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składać się z agenta, serwera analitycznego, modułu indeksującego oraz interfejsu wizualizacyjnego.</w:t>
      </w:r>
    </w:p>
    <w:p w14:paraId="4E83842A"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oparty na architekturze rozproszonej (wieloserwerowej) z możliwością skalowania poziomego.</w:t>
      </w:r>
    </w:p>
    <w:p w14:paraId="267220AB"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wspierać </w:t>
      </w:r>
      <w:proofErr w:type="spellStart"/>
      <w:r w:rsidRPr="00FC5418">
        <w:rPr>
          <w:rFonts w:ascii="Arial" w:hAnsi="Arial" w:cs="Arial"/>
          <w:color w:val="000000" w:themeColor="text1"/>
          <w:lang w:val="pl-PL"/>
        </w:rPr>
        <w:t>klastrowanie</w:t>
      </w:r>
      <w:proofErr w:type="spellEnd"/>
      <w:r w:rsidRPr="00FC5418">
        <w:rPr>
          <w:rFonts w:ascii="Arial" w:hAnsi="Arial" w:cs="Arial"/>
          <w:color w:val="000000" w:themeColor="text1"/>
          <w:lang w:val="pl-PL"/>
        </w:rPr>
        <w:t xml:space="preserve"> serwera i modułu indeksującego w celu zapewnienia HA i skalowalności.</w:t>
      </w:r>
    </w:p>
    <w:p w14:paraId="035BF8B2"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Kanały agent - serwer muszą być szyfrowane i uwierzytelnione.</w:t>
      </w:r>
    </w:p>
    <w:p w14:paraId="7A607D75"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Agent musi być dostępny dla Linux, Windows, </w:t>
      </w:r>
      <w:proofErr w:type="spellStart"/>
      <w:r w:rsidRPr="00FC5418">
        <w:rPr>
          <w:rFonts w:ascii="Arial" w:hAnsi="Arial" w:cs="Arial"/>
          <w:color w:val="000000" w:themeColor="text1"/>
          <w:lang w:val="pl-PL"/>
        </w:rPr>
        <w:t>macOS</w:t>
      </w:r>
      <w:proofErr w:type="spellEnd"/>
      <w:r w:rsidRPr="00FC5418">
        <w:rPr>
          <w:rFonts w:ascii="Arial" w:hAnsi="Arial" w:cs="Arial"/>
          <w:color w:val="000000" w:themeColor="text1"/>
          <w:lang w:val="pl-PL"/>
        </w:rPr>
        <w:t>. Integracja z Active Directory/LDAP do zarządzania użytkownikami.</w:t>
      </w:r>
    </w:p>
    <w:p w14:paraId="62B9E591"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Możliwość pracy w trybie HA (High </w:t>
      </w:r>
      <w:proofErr w:type="spellStart"/>
      <w:r w:rsidRPr="00FC5418">
        <w:rPr>
          <w:rFonts w:ascii="Arial" w:hAnsi="Arial" w:cs="Arial"/>
          <w:color w:val="000000" w:themeColor="text1"/>
          <w:lang w:val="pl-PL"/>
        </w:rPr>
        <w:t>Availability</w:t>
      </w:r>
      <w:proofErr w:type="spellEnd"/>
      <w:r w:rsidRPr="00FC5418">
        <w:rPr>
          <w:rFonts w:ascii="Arial" w:hAnsi="Arial" w:cs="Arial"/>
          <w:color w:val="000000" w:themeColor="text1"/>
          <w:lang w:val="pl-PL"/>
        </w:rPr>
        <w:t>).</w:t>
      </w:r>
    </w:p>
    <w:p w14:paraId="10A8D374"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Zabezpieczenie transmisji danych (TLS/SSL).</w:t>
      </w:r>
    </w:p>
    <w:p w14:paraId="37C4D292"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przechowywania danych w środowisku on-</w:t>
      </w:r>
      <w:proofErr w:type="spellStart"/>
      <w:r w:rsidRPr="00FC5418">
        <w:rPr>
          <w:rFonts w:ascii="Arial" w:hAnsi="Arial" w:cs="Arial"/>
          <w:color w:val="000000" w:themeColor="text1"/>
          <w:lang w:val="pl-PL"/>
        </w:rPr>
        <w:t>premise</w:t>
      </w:r>
      <w:proofErr w:type="spellEnd"/>
      <w:r w:rsidRPr="00FC5418">
        <w:rPr>
          <w:rFonts w:ascii="Arial" w:hAnsi="Arial" w:cs="Arial"/>
          <w:color w:val="000000" w:themeColor="text1"/>
          <w:lang w:val="pl-PL"/>
        </w:rPr>
        <w:t xml:space="preserve"> lub w chmurze zgodnej z wymogami RODO.</w:t>
      </w:r>
    </w:p>
    <w:p w14:paraId="14CF052E"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Komponenty centralne muszą być możliwe do wdrożenia w środowiskach on-</w:t>
      </w:r>
      <w:proofErr w:type="spellStart"/>
      <w:r w:rsidRPr="00FC5418">
        <w:rPr>
          <w:rFonts w:ascii="Arial" w:hAnsi="Arial" w:cs="Arial"/>
          <w:color w:val="000000" w:themeColor="text1"/>
          <w:lang w:val="pl-PL"/>
        </w:rPr>
        <w:t>prem</w:t>
      </w:r>
      <w:proofErr w:type="spellEnd"/>
      <w:r w:rsidRPr="00FC5418">
        <w:rPr>
          <w:rFonts w:ascii="Arial" w:hAnsi="Arial" w:cs="Arial"/>
          <w:color w:val="000000" w:themeColor="text1"/>
          <w:lang w:val="pl-PL"/>
        </w:rPr>
        <w:t>, kontenerowych i chmurowych.</w:t>
      </w:r>
    </w:p>
    <w:p w14:paraId="65067CE4"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zapewniać </w:t>
      </w:r>
      <w:proofErr w:type="spellStart"/>
      <w:r w:rsidRPr="00FC5418">
        <w:rPr>
          <w:rFonts w:ascii="Arial" w:hAnsi="Arial" w:cs="Arial"/>
          <w:color w:val="000000" w:themeColor="text1"/>
          <w:lang w:val="pl-PL"/>
        </w:rPr>
        <w:t>pełnotekstowe</w:t>
      </w:r>
      <w:proofErr w:type="spellEnd"/>
      <w:r w:rsidRPr="00FC5418">
        <w:rPr>
          <w:rFonts w:ascii="Arial" w:hAnsi="Arial" w:cs="Arial"/>
          <w:color w:val="000000" w:themeColor="text1"/>
          <w:lang w:val="pl-PL"/>
        </w:rPr>
        <w:t xml:space="preserve"> wyszukiwanie zdarzeń.</w:t>
      </w:r>
    </w:p>
    <w:p w14:paraId="44F22619"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REST API do zarządzania agentami, danymi i klastrem.</w:t>
      </w:r>
    </w:p>
    <w:p w14:paraId="18AC5CCF"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Interfejs musi wspierać kontrolę dostępu opartą o role.</w:t>
      </w:r>
    </w:p>
    <w:p w14:paraId="27712EDE"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centralne zarządzanie konfiguracją agentów.</w:t>
      </w:r>
    </w:p>
    <w:p w14:paraId="3C1FC0EF" w14:textId="25243FF5"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w:lastRenderedPageBreak/>
        <mc:AlternateContent>
          <mc:Choice Requires="wps">
            <w:drawing>
              <wp:inline distT="0" distB="0" distL="0" distR="0" wp14:anchorId="6EA1E0EB" wp14:editId="6E2539B8">
                <wp:extent cx="5973445" cy="19685"/>
                <wp:effectExtent l="4445" t="4445" r="3810" b="4445"/>
                <wp:docPr id="754893811"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3CF23A4C" id="Prostokąt 7"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293952D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dotyczące utrzymania i wsparcia</w:t>
      </w:r>
    </w:p>
    <w:p w14:paraId="172BB68F" w14:textId="77777777" w:rsidR="00687810" w:rsidRPr="00FC5418" w:rsidRDefault="008304DF" w:rsidP="00FC5418">
      <w:pPr>
        <w:pStyle w:val="Tekstpodstawowy"/>
        <w:numPr>
          <w:ilvl w:val="0"/>
          <w:numId w:val="17"/>
        </w:numPr>
        <w:spacing w:before="0" w:after="0"/>
        <w:jc w:val="both"/>
        <w:rPr>
          <w:rFonts w:ascii="Arial" w:hAnsi="Arial" w:cs="Arial"/>
        </w:rPr>
      </w:pPr>
      <w:r w:rsidRPr="00FC5418">
        <w:rPr>
          <w:rFonts w:ascii="Arial" w:hAnsi="Arial" w:cs="Arial"/>
          <w:color w:val="000000" w:themeColor="text1"/>
          <w:lang w:val="pl-PL"/>
        </w:rPr>
        <w:t xml:space="preserve">Dostawca zapewni gwarancyjne wsparcie techniczne w trybie 24/7 dla incydentów krytycznych oraz wysokiego </w:t>
      </w:r>
      <w:proofErr w:type="spellStart"/>
      <w:r w:rsidRPr="00FC5418">
        <w:rPr>
          <w:rFonts w:ascii="Arial" w:hAnsi="Arial" w:cs="Arial"/>
          <w:color w:val="000000" w:themeColor="text1"/>
          <w:lang w:val="pl-PL"/>
        </w:rPr>
        <w:t>piorytetu</w:t>
      </w:r>
      <w:proofErr w:type="spellEnd"/>
    </w:p>
    <w:p w14:paraId="03074520" w14:textId="77777777" w:rsidR="00687810" w:rsidRPr="00FC5418" w:rsidRDefault="008304DF" w:rsidP="00FC5418">
      <w:pPr>
        <w:pStyle w:val="Tekstpodstawowy"/>
        <w:numPr>
          <w:ilvl w:val="0"/>
          <w:numId w:val="17"/>
        </w:numPr>
        <w:spacing w:before="0" w:after="0"/>
        <w:jc w:val="both"/>
        <w:rPr>
          <w:rFonts w:ascii="Arial" w:hAnsi="Arial" w:cs="Arial"/>
        </w:rPr>
      </w:pPr>
      <w:r w:rsidRPr="00FC5418">
        <w:rPr>
          <w:rFonts w:ascii="Arial" w:hAnsi="Arial" w:cs="Arial"/>
          <w:color w:val="000000" w:themeColor="text1"/>
          <w:lang w:val="pl-PL"/>
        </w:rPr>
        <w:t xml:space="preserve">Dostarczy wsparcie w trybie 8/5 dla incydentów średniego i niskiego </w:t>
      </w:r>
      <w:proofErr w:type="spellStart"/>
      <w:r w:rsidRPr="00FC5418">
        <w:rPr>
          <w:rFonts w:ascii="Arial" w:hAnsi="Arial" w:cs="Arial"/>
          <w:color w:val="000000" w:themeColor="text1"/>
          <w:lang w:val="pl-PL"/>
        </w:rPr>
        <w:t>piorytetu</w:t>
      </w:r>
      <w:proofErr w:type="spellEnd"/>
      <w:r w:rsidRPr="00FC5418">
        <w:rPr>
          <w:rFonts w:ascii="Arial" w:hAnsi="Arial" w:cs="Arial"/>
          <w:color w:val="000000" w:themeColor="text1"/>
          <w:lang w:val="pl-PL"/>
        </w:rPr>
        <w:t xml:space="preserve"> </w:t>
      </w:r>
    </w:p>
    <w:p w14:paraId="48F38071" w14:textId="77777777" w:rsidR="00687810" w:rsidRPr="00FC5418" w:rsidRDefault="008304DF" w:rsidP="00FC5418">
      <w:pPr>
        <w:pStyle w:val="Tekstpodstawowy"/>
        <w:numPr>
          <w:ilvl w:val="0"/>
          <w:numId w:val="17"/>
        </w:numPr>
        <w:spacing w:before="0" w:after="0"/>
        <w:jc w:val="both"/>
        <w:rPr>
          <w:rFonts w:ascii="Arial" w:hAnsi="Arial" w:cs="Arial"/>
          <w:color w:val="000000" w:themeColor="text1"/>
          <w:lang w:val="pl-PL"/>
        </w:rPr>
      </w:pPr>
      <w:r w:rsidRPr="00FC5418">
        <w:rPr>
          <w:rFonts w:ascii="Arial" w:hAnsi="Arial" w:cs="Arial"/>
          <w:color w:val="000000" w:themeColor="text1"/>
          <w:lang w:val="pl-PL"/>
        </w:rPr>
        <w:t>Regularne aktualizacje systemu i reguł bezpieczeństwa.</w:t>
      </w:r>
    </w:p>
    <w:p w14:paraId="40934226" w14:textId="77777777" w:rsidR="00687810" w:rsidRPr="00FC5418" w:rsidRDefault="008304DF" w:rsidP="00FC5418">
      <w:pPr>
        <w:pStyle w:val="Tekstpodstawowy"/>
        <w:numPr>
          <w:ilvl w:val="0"/>
          <w:numId w:val="17"/>
        </w:numPr>
        <w:spacing w:before="0" w:after="0"/>
        <w:jc w:val="both"/>
        <w:rPr>
          <w:rFonts w:ascii="Arial" w:hAnsi="Arial" w:cs="Arial"/>
          <w:color w:val="000000" w:themeColor="text1"/>
          <w:lang w:val="pl-PL"/>
        </w:rPr>
      </w:pPr>
      <w:r w:rsidRPr="00FC5418">
        <w:rPr>
          <w:rFonts w:ascii="Arial" w:hAnsi="Arial" w:cs="Arial"/>
          <w:color w:val="000000" w:themeColor="text1"/>
          <w:lang w:val="pl-PL"/>
        </w:rPr>
        <w:t>Szkolenia administratorów i analityków SOC z obsługi systemu.</w:t>
      </w:r>
    </w:p>
    <w:p w14:paraId="6C5D8724" w14:textId="77777777" w:rsidR="00687810" w:rsidRPr="00FC5418" w:rsidRDefault="008304DF" w:rsidP="00FC5418">
      <w:pPr>
        <w:pStyle w:val="Tekstpodstawowy"/>
        <w:numPr>
          <w:ilvl w:val="0"/>
          <w:numId w:val="17"/>
        </w:numPr>
        <w:spacing w:before="0" w:after="0"/>
        <w:jc w:val="both"/>
        <w:rPr>
          <w:rFonts w:ascii="Arial" w:hAnsi="Arial" w:cs="Arial"/>
          <w:color w:val="000000" w:themeColor="text1"/>
          <w:lang w:val="pl-PL"/>
        </w:rPr>
      </w:pPr>
      <w:r w:rsidRPr="00FC5418">
        <w:rPr>
          <w:rFonts w:ascii="Arial" w:hAnsi="Arial" w:cs="Arial"/>
          <w:color w:val="000000" w:themeColor="text1"/>
          <w:lang w:val="pl-PL"/>
        </w:rPr>
        <w:t>Dokumentacja techniczna i użytkowa w języku polskim.</w:t>
      </w:r>
    </w:p>
    <w:p w14:paraId="5B165A07" w14:textId="77777777" w:rsidR="00687810" w:rsidRPr="00FC5418" w:rsidRDefault="00687810" w:rsidP="00FC5418">
      <w:pPr>
        <w:pStyle w:val="Tekstpodstawowy"/>
        <w:spacing w:before="0" w:after="0"/>
        <w:ind w:left="360"/>
        <w:jc w:val="both"/>
        <w:rPr>
          <w:rFonts w:ascii="Arial" w:hAnsi="Arial" w:cs="Arial"/>
          <w:color w:val="000000" w:themeColor="text1"/>
          <w:lang w:val="pl-PL"/>
        </w:rPr>
      </w:pPr>
    </w:p>
    <w:p w14:paraId="03889264"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Integracja i rozwój</w:t>
      </w:r>
    </w:p>
    <w:p w14:paraId="2964C39F"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Integracja z systemami bezpieczeństwa Zamawiającego: firewalle, IPS/IDS, EDR/XDR, systemy antywirusowe, systemy zarządzania podatnościami.</w:t>
      </w:r>
    </w:p>
    <w:p w14:paraId="19B17492"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Integracja z narzędziami orkiestracji i automatyzacji (SOAR).</w:t>
      </w:r>
    </w:p>
    <w:p w14:paraId="47D1B54B"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eksportu danych do zewnętrznych repozytoriów i systemów raportowych.</w:t>
      </w:r>
    </w:p>
    <w:p w14:paraId="5324D72F"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Elastyczność w zakresie rozbudowy systemu o dodatkowe moduły i funkcje.</w:t>
      </w:r>
    </w:p>
    <w:p w14:paraId="47601737" w14:textId="50AF5465"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7B4482F3" wp14:editId="5A2ECE5B">
                <wp:extent cx="5973445" cy="19685"/>
                <wp:effectExtent l="13970" t="13970" r="13335" b="13970"/>
                <wp:docPr id="329081276"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1284EF3A" id="Prostokąt 8"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4C677D75"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7.2 SOAR</w:t>
      </w:r>
    </w:p>
    <w:p w14:paraId="3944E19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Wymagania funkcjonalne:</w:t>
      </w:r>
    </w:p>
    <w:p w14:paraId="228F7A3C"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stanowi centralny komponent warstwy operacyjnej SOC. Integruje się z systemami źródłowymi (logi, zdarzenia, alerty), umożliwia automatyczne i manualne reakcje na incydenty oraz utrzymuje pełną historię działań.</w:t>
      </w:r>
    </w:p>
    <w:p w14:paraId="7551067E"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powinien być utrzymywany w zasobach Operatora usługi.</w:t>
      </w:r>
    </w:p>
    <w:p w14:paraId="4073008A"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być instalowany na wspieranym, serwerowym Linux: Red </w:t>
      </w:r>
      <w:proofErr w:type="spellStart"/>
      <w:r w:rsidRPr="00FC5418">
        <w:rPr>
          <w:rFonts w:ascii="Arial" w:hAnsi="Arial" w:cs="Arial"/>
          <w:color w:val="000000" w:themeColor="text1"/>
          <w:lang w:val="pl-PL"/>
        </w:rPr>
        <w:t>Hat</w:t>
      </w:r>
      <w:proofErr w:type="spellEnd"/>
      <w:r w:rsidRPr="00FC5418">
        <w:rPr>
          <w:rFonts w:ascii="Arial" w:hAnsi="Arial" w:cs="Arial"/>
          <w:color w:val="000000" w:themeColor="text1"/>
          <w:lang w:val="pl-PL"/>
        </w:rPr>
        <w:t xml:space="preserve"> Enterprise Linux 8.0 lub 9.0, ewentualnie wspierane klony (Oracle Linux 8/9) lub Amazon Linux.</w:t>
      </w:r>
    </w:p>
    <w:p w14:paraId="16E8963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Środowisko musi umożliwiać uruchomienie w trybie zgodnym z FIPS; jeśli wdrażane w trybie FIPS, jądro OS musi być uruchomione w trybie FIPS, a wszystkie węzły i składowe komunikować się zgodnie z wymogami FIPS.</w:t>
      </w:r>
    </w:p>
    <w:p w14:paraId="73D7548E"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być wyposażony w webowy interfejs użytkownika z wsparciem komunikacji TLS 1.2/1.3; przy wdrożeniu na RHEL 8.x wszystkie aplikacje/konektory/zasoby łączące się z systemem muszą używać co najmniej TLS 1.3.</w:t>
      </w:r>
    </w:p>
    <w:p w14:paraId="26D3BB9B"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Środowisko musi wspierać horyzontalne skalowanie poprzez klaster co najmniej trzech węzłów systemu oraz dedykowany </w:t>
      </w:r>
      <w:proofErr w:type="spellStart"/>
      <w:r w:rsidRPr="00FC5418">
        <w:rPr>
          <w:rFonts w:ascii="Arial" w:hAnsi="Arial" w:cs="Arial"/>
          <w:color w:val="000000" w:themeColor="text1"/>
          <w:lang w:val="pl-PL"/>
        </w:rPr>
        <w:t>load</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balancer</w:t>
      </w:r>
      <w:proofErr w:type="spellEnd"/>
      <w:r w:rsidRPr="00FC5418">
        <w:rPr>
          <w:rFonts w:ascii="Arial" w:hAnsi="Arial" w:cs="Arial"/>
          <w:color w:val="000000" w:themeColor="text1"/>
          <w:lang w:val="pl-PL"/>
        </w:rPr>
        <w:t>; klaster zapewnia zarówno zwiększenie przepustowości jak i redundancję.</w:t>
      </w:r>
    </w:p>
    <w:p w14:paraId="23D0F211"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Konfiguracja HA musi obejmować replikację warstwy danych operacyjnych (baza/artefakty/</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zgodnie z zaleceniami producenta oraz monitorowanie zdrowia węzłów.</w:t>
      </w:r>
    </w:p>
    <w:p w14:paraId="21E337F7"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obsługiwać zdarzenia (kontenery) jako jednostki sprawy/śledztwa zawierające artefakty (dowody) w formacie JSON (w tym nagłówki CEF), na których operują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oraz funkcje automatyzacji.</w:t>
      </w:r>
    </w:p>
    <w:p w14:paraId="24E6C4A4"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zapewniać skarbiec plików (</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xml:space="preserve">) powiązany ze zdarzeniami, z możliwością bezpiecznego dodawania/odczytu przez API i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oraz kontrolą pojemności.</w:t>
      </w:r>
    </w:p>
    <w:p w14:paraId="44128D1D"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muszą być tworzone w </w:t>
      </w:r>
      <w:proofErr w:type="spellStart"/>
      <w:r w:rsidRPr="00FC5418">
        <w:rPr>
          <w:rFonts w:ascii="Arial" w:hAnsi="Arial" w:cs="Arial"/>
          <w:color w:val="000000" w:themeColor="text1"/>
          <w:lang w:val="pl-PL"/>
        </w:rPr>
        <w:t>Pythonie</w:t>
      </w:r>
      <w:proofErr w:type="spellEnd"/>
      <w:r w:rsidRPr="00FC5418">
        <w:rPr>
          <w:rFonts w:ascii="Arial" w:hAnsi="Arial" w:cs="Arial"/>
          <w:color w:val="000000" w:themeColor="text1"/>
          <w:lang w:val="pl-PL"/>
        </w:rPr>
        <w:t xml:space="preserve"> 3 z wykorzystaniem dostarczonego </w:t>
      </w:r>
      <w:proofErr w:type="spellStart"/>
      <w:r w:rsidRPr="00FC5418">
        <w:rPr>
          <w:rFonts w:ascii="Arial" w:hAnsi="Arial" w:cs="Arial"/>
          <w:color w:val="000000" w:themeColor="text1"/>
          <w:lang w:val="pl-PL"/>
        </w:rPr>
        <w:t>runtime</w:t>
      </w:r>
      <w:proofErr w:type="spellEnd"/>
      <w:r w:rsidRPr="00FC5418">
        <w:rPr>
          <w:rFonts w:ascii="Arial" w:hAnsi="Arial" w:cs="Arial"/>
          <w:color w:val="000000" w:themeColor="text1"/>
          <w:lang w:val="pl-PL"/>
        </w:rPr>
        <w:t xml:space="preserve"> i API automatyzacji; integracje (aplikacje/konektory) muszą być zgodne z nowym </w:t>
      </w:r>
      <w:proofErr w:type="spellStart"/>
      <w:r w:rsidRPr="00FC5418">
        <w:rPr>
          <w:rFonts w:ascii="Arial" w:hAnsi="Arial" w:cs="Arial"/>
          <w:color w:val="000000" w:themeColor="text1"/>
          <w:lang w:val="pl-PL"/>
        </w:rPr>
        <w:t>runtime</w:t>
      </w:r>
      <w:proofErr w:type="spellEnd"/>
      <w:r w:rsidRPr="00FC5418">
        <w:rPr>
          <w:rFonts w:ascii="Arial" w:hAnsi="Arial" w:cs="Arial"/>
          <w:color w:val="000000" w:themeColor="text1"/>
          <w:lang w:val="pl-PL"/>
        </w:rPr>
        <w:t xml:space="preserve"> i polityką pakietów.</w:t>
      </w:r>
    </w:p>
    <w:p w14:paraId="16BC5A98"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System musi wspierać REST API dla wszystkich zasobów systemu (m.in. kontenery, artefakty, </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z operacjami CRUD i filtrowaniem.</w:t>
      </w:r>
    </w:p>
    <w:p w14:paraId="52EC3084"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obsługiwać model kontenerów i artefaktów jako podstawowych jednostek danych.</w:t>
      </w:r>
    </w:p>
    <w:p w14:paraId="4A0E13BD"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zapewniać bezpieczny </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xml:space="preserve"> do przechowywania plików związanych z kontenerami.</w:t>
      </w:r>
    </w:p>
    <w:p w14:paraId="1918270F"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powinien zapewniać edytor oraz SDK do tworzenia automatyzacji.</w:t>
      </w:r>
    </w:p>
    <w:p w14:paraId="4E9F256B"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Automatyczne klasyfikowanie i </w:t>
      </w:r>
      <w:proofErr w:type="spellStart"/>
      <w:r w:rsidRPr="00FC5418">
        <w:rPr>
          <w:rFonts w:ascii="Arial" w:hAnsi="Arial" w:cs="Arial"/>
          <w:color w:val="000000" w:themeColor="text1"/>
          <w:lang w:val="pl-PL"/>
        </w:rPr>
        <w:t>priorytetyzacja</w:t>
      </w:r>
      <w:proofErr w:type="spellEnd"/>
      <w:r w:rsidRPr="00FC5418">
        <w:rPr>
          <w:rFonts w:ascii="Arial" w:hAnsi="Arial" w:cs="Arial"/>
          <w:color w:val="000000" w:themeColor="text1"/>
          <w:lang w:val="pl-PL"/>
        </w:rPr>
        <w:t xml:space="preserve"> incydentów bezpieczeństwa.</w:t>
      </w:r>
    </w:p>
    <w:p w14:paraId="4A6B51D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pełnego cyklu życia incydentu: rejestracja, analiza, reakcja, zamknięcie.</w:t>
      </w:r>
    </w:p>
    <w:p w14:paraId="122F620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przypisywania incydentów do konkretnych analityków lub zespołów.</w:t>
      </w:r>
    </w:p>
    <w:p w14:paraId="3ED04D82"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Historia działań i logowanie wszystkich operacji w ramach incydentu.</w:t>
      </w:r>
    </w:p>
    <w:p w14:paraId="583A391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Mechanizmy eskalacji incydentów zgodnie z polityką bezpieczeństwa Zamawiającego.</w:t>
      </w:r>
    </w:p>
    <w:p w14:paraId="4CACD80F"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umożliwiać obsługę zdarzeń w formacie JSON, w tym nagłówków CEF.</w:t>
      </w:r>
    </w:p>
    <w:p w14:paraId="1DE993D7"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Integracje</w:t>
      </w:r>
    </w:p>
    <w:p w14:paraId="24D95129"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rPr>
      </w:pPr>
      <w:r w:rsidRPr="00FC5418">
        <w:rPr>
          <w:rFonts w:ascii="Arial" w:hAnsi="Arial" w:cs="Arial"/>
          <w:color w:val="000000" w:themeColor="text1"/>
          <w:lang w:val="pl-PL"/>
        </w:rPr>
        <w:t xml:space="preserve">Gotowe konektory do popularnych systemów bezpieczeństwa min. </w:t>
      </w:r>
      <w:proofErr w:type="spellStart"/>
      <w:r w:rsidRPr="00FC5418">
        <w:rPr>
          <w:rFonts w:ascii="Arial" w:hAnsi="Arial" w:cs="Arial"/>
          <w:color w:val="000000" w:themeColor="text1"/>
          <w:lang w:val="pl-PL"/>
        </w:rPr>
        <w:t>Fortinet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Eset</w:t>
      </w:r>
      <w:proofErr w:type="spellEnd"/>
    </w:p>
    <w:p w14:paraId="400B5242"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tworzenia własnych konektorów (</w:t>
      </w:r>
      <w:proofErr w:type="spellStart"/>
      <w:r w:rsidRPr="00FC5418">
        <w:rPr>
          <w:rFonts w:ascii="Arial" w:hAnsi="Arial" w:cs="Arial"/>
          <w:color w:val="000000" w:themeColor="text1"/>
          <w:lang w:val="pl-PL"/>
        </w:rPr>
        <w:t>Custom</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Apps</w:t>
      </w:r>
      <w:proofErr w:type="spellEnd"/>
      <w:r w:rsidRPr="00FC5418">
        <w:rPr>
          <w:rFonts w:ascii="Arial" w:hAnsi="Arial" w:cs="Arial"/>
          <w:color w:val="000000" w:themeColor="text1"/>
          <w:lang w:val="pl-PL"/>
        </w:rPr>
        <w:t>/</w:t>
      </w:r>
      <w:proofErr w:type="spellStart"/>
      <w:r w:rsidRPr="00FC5418">
        <w:rPr>
          <w:rFonts w:ascii="Arial" w:hAnsi="Arial" w:cs="Arial"/>
          <w:color w:val="000000" w:themeColor="text1"/>
          <w:lang w:val="pl-PL"/>
        </w:rPr>
        <w:t>Connectors</w:t>
      </w:r>
      <w:proofErr w:type="spellEnd"/>
      <w:r w:rsidRPr="00FC5418">
        <w:rPr>
          <w:rFonts w:ascii="Arial" w:hAnsi="Arial" w:cs="Arial"/>
          <w:color w:val="000000" w:themeColor="text1"/>
          <w:lang w:val="pl-PL"/>
        </w:rPr>
        <w:t>).</w:t>
      </w:r>
    </w:p>
    <w:p w14:paraId="0D5F88F1"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Integracja z systemami ITSM (np. </w:t>
      </w:r>
      <w:proofErr w:type="spellStart"/>
      <w:r w:rsidRPr="00FC5418">
        <w:rPr>
          <w:rFonts w:ascii="Arial" w:hAnsi="Arial" w:cs="Arial"/>
          <w:color w:val="000000" w:themeColor="text1"/>
          <w:lang w:val="pl-PL"/>
        </w:rPr>
        <w:t>ServiceNow</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Jira</w:t>
      </w:r>
      <w:proofErr w:type="spellEnd"/>
      <w:r w:rsidRPr="00FC5418">
        <w:rPr>
          <w:rFonts w:ascii="Arial" w:hAnsi="Arial" w:cs="Arial"/>
          <w:color w:val="000000" w:themeColor="text1"/>
          <w:lang w:val="pl-PL"/>
        </w:rPr>
        <w:t>) w celu obsługi zgłoszeń.</w:t>
      </w:r>
    </w:p>
    <w:p w14:paraId="25154CA9"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API REST do wymiany danych z innymi systemami.</w:t>
      </w:r>
    </w:p>
    <w:p w14:paraId="3D2AB155" w14:textId="77777777" w:rsidR="00687810" w:rsidRPr="00FC5418" w:rsidRDefault="008304DF" w:rsidP="00FC5418">
      <w:pPr>
        <w:pStyle w:val="Tekstpodstawowy"/>
        <w:spacing w:before="0" w:after="0"/>
        <w:jc w:val="both"/>
        <w:rPr>
          <w:rFonts w:ascii="Arial" w:hAnsi="Arial" w:cs="Arial"/>
          <w:b/>
          <w:bCs/>
          <w:color w:val="000000" w:themeColor="text1"/>
          <w:lang w:val="pl-PL"/>
        </w:rPr>
      </w:pPr>
      <w:proofErr w:type="spellStart"/>
      <w:r w:rsidRPr="00FC5418">
        <w:rPr>
          <w:rFonts w:ascii="Arial" w:hAnsi="Arial" w:cs="Arial"/>
          <w:b/>
          <w:bCs/>
          <w:color w:val="000000" w:themeColor="text1"/>
          <w:lang w:val="pl-PL"/>
        </w:rPr>
        <w:t>Playbooki</w:t>
      </w:r>
      <w:proofErr w:type="spellEnd"/>
      <w:r w:rsidRPr="00FC5418">
        <w:rPr>
          <w:rFonts w:ascii="Arial" w:hAnsi="Arial" w:cs="Arial"/>
          <w:b/>
          <w:bCs/>
          <w:color w:val="000000" w:themeColor="text1"/>
          <w:lang w:val="pl-PL"/>
        </w:rPr>
        <w:t xml:space="preserve"> i automatyzacja reakcji</w:t>
      </w:r>
    </w:p>
    <w:p w14:paraId="29E1DDBA"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Predefiniowane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dla typowych incydentów (np.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brute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force</w:t>
      </w:r>
      <w:proofErr w:type="spellEnd"/>
      <w:r w:rsidRPr="00FC5418">
        <w:rPr>
          <w:rFonts w:ascii="Arial" w:hAnsi="Arial" w:cs="Arial"/>
          <w:color w:val="000000" w:themeColor="text1"/>
          <w:lang w:val="pl-PL"/>
        </w:rPr>
        <w:t>).</w:t>
      </w:r>
    </w:p>
    <w:p w14:paraId="5903E5DC"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budowy złożonych procesów obejmujących wiele systemów.</w:t>
      </w:r>
    </w:p>
    <w:p w14:paraId="05961918"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interaktywnych akcji wymagających zatwierdzenia przez analityka.</w:t>
      </w:r>
    </w:p>
    <w:p w14:paraId="6A4D5DF8"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Wizualizacja przebiegu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 xml:space="preserve"> i statusów ich realizacji.</w:t>
      </w:r>
    </w:p>
    <w:p w14:paraId="351AF266"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obsługiwać równoległe wykonywanie wielu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w:t>
      </w:r>
    </w:p>
    <w:p w14:paraId="65D1FDD5"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Analiza i raportowanie</w:t>
      </w:r>
    </w:p>
    <w:p w14:paraId="4403B8DC"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Dashboardy</w:t>
      </w:r>
      <w:proofErr w:type="spellEnd"/>
      <w:r w:rsidRPr="00FC5418">
        <w:rPr>
          <w:rFonts w:ascii="Arial" w:hAnsi="Arial" w:cs="Arial"/>
          <w:color w:val="000000" w:themeColor="text1"/>
          <w:lang w:val="pl-PL"/>
        </w:rPr>
        <w:t xml:space="preserve"> prezentujące status incydentów, czas reakcji, skuteczność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w:t>
      </w:r>
    </w:p>
    <w:p w14:paraId="5DD799A6"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okresowe (miesięczne, kwartalne, roczne).</w:t>
      </w:r>
    </w:p>
    <w:p w14:paraId="332E6B51"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rPr>
      </w:pPr>
      <w:r w:rsidRPr="00FC5418">
        <w:rPr>
          <w:rFonts w:ascii="Arial" w:hAnsi="Arial" w:cs="Arial"/>
          <w:color w:val="000000" w:themeColor="text1"/>
        </w:rPr>
        <w:t xml:space="preserve">Analiza </w:t>
      </w:r>
      <w:proofErr w:type="spellStart"/>
      <w:r w:rsidRPr="00FC5418">
        <w:rPr>
          <w:rFonts w:ascii="Arial" w:hAnsi="Arial" w:cs="Arial"/>
          <w:color w:val="000000" w:themeColor="text1"/>
        </w:rPr>
        <w:t>efektywności</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automatyzacji</w:t>
      </w:r>
      <w:proofErr w:type="spellEnd"/>
      <w:r w:rsidRPr="00FC5418">
        <w:rPr>
          <w:rFonts w:ascii="Arial" w:hAnsi="Arial" w:cs="Arial"/>
          <w:color w:val="000000" w:themeColor="text1"/>
        </w:rPr>
        <w:t xml:space="preserve"> (KPI: MTTD – Mean Time to Detect, MTTR – Mean Time to Respond).</w:t>
      </w:r>
    </w:p>
    <w:p w14:paraId="16D7DF7D"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zgodności z regulacjami (RODO, NIS2, KSC, ISO 27001) lub równoważne</w:t>
      </w:r>
    </w:p>
    <w:p w14:paraId="72A588D0"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r w:rsidRPr="00FC5418">
        <w:rPr>
          <w:rFonts w:ascii="Arial" w:hAnsi="Arial" w:cs="Arial"/>
          <w:color w:val="000000" w:themeColor="text1"/>
          <w:lang w:val="pl-PL"/>
        </w:rPr>
        <w:t>W systemie musi istnieć mechanizm audytu, historii działań i raportowania.</w:t>
      </w:r>
    </w:p>
    <w:p w14:paraId="537E7B90" w14:textId="3F166B2A"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2E2DA9A5" wp14:editId="438E2461">
                <wp:extent cx="5973445" cy="19685"/>
                <wp:effectExtent l="4445" t="0" r="3810" b="3810"/>
                <wp:docPr id="2060722252"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441D2CFB" id="Prostokąt 9"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365721A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techniczne</w:t>
      </w:r>
    </w:p>
    <w:p w14:paraId="47B2AB15"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Architektura systemu umożliwiająca skalowanie horyzontalne.</w:t>
      </w:r>
    </w:p>
    <w:p w14:paraId="2C5A0CF0"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Możliwość pracy w trybie HA (High </w:t>
      </w:r>
      <w:proofErr w:type="spellStart"/>
      <w:r w:rsidRPr="00FC5418">
        <w:rPr>
          <w:rFonts w:ascii="Arial" w:hAnsi="Arial" w:cs="Arial"/>
          <w:color w:val="000000" w:themeColor="text1"/>
          <w:lang w:val="pl-PL"/>
        </w:rPr>
        <w:t>Availability</w:t>
      </w:r>
      <w:proofErr w:type="spellEnd"/>
      <w:r w:rsidRPr="00FC5418">
        <w:rPr>
          <w:rFonts w:ascii="Arial" w:hAnsi="Arial" w:cs="Arial"/>
          <w:color w:val="000000" w:themeColor="text1"/>
          <w:lang w:val="pl-PL"/>
        </w:rPr>
        <w:t>).</w:t>
      </w:r>
    </w:p>
    <w:p w14:paraId="15AF1188"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dla instalacji on-</w:t>
      </w:r>
      <w:proofErr w:type="spellStart"/>
      <w:r w:rsidRPr="00FC5418">
        <w:rPr>
          <w:rFonts w:ascii="Arial" w:hAnsi="Arial" w:cs="Arial"/>
          <w:color w:val="000000" w:themeColor="text1"/>
          <w:lang w:val="pl-PL"/>
        </w:rPr>
        <w:t>premise</w:t>
      </w:r>
      <w:proofErr w:type="spellEnd"/>
      <w:r w:rsidRPr="00FC5418">
        <w:rPr>
          <w:rFonts w:ascii="Arial" w:hAnsi="Arial" w:cs="Arial"/>
          <w:color w:val="000000" w:themeColor="text1"/>
          <w:lang w:val="pl-PL"/>
        </w:rPr>
        <w:t>, w chmurze publicznej lub hybrydowej.</w:t>
      </w:r>
    </w:p>
    <w:p w14:paraId="784046AD"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Interfejs webowy w języku angielskim; dokumentacja i wsparcie w języku polskim.</w:t>
      </w:r>
    </w:p>
    <w:p w14:paraId="54E4447F"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Autoryzacja użytkowników z wykorzystaniem SSO (Single </w:t>
      </w:r>
      <w:proofErr w:type="spellStart"/>
      <w:r w:rsidRPr="00FC5418">
        <w:rPr>
          <w:rFonts w:ascii="Arial" w:hAnsi="Arial" w:cs="Arial"/>
          <w:color w:val="000000" w:themeColor="text1"/>
          <w:lang w:val="pl-PL"/>
        </w:rPr>
        <w:t>Sign</w:t>
      </w:r>
      <w:proofErr w:type="spellEnd"/>
      <w:r w:rsidRPr="00FC5418">
        <w:rPr>
          <w:rFonts w:ascii="Arial" w:hAnsi="Arial" w:cs="Arial"/>
          <w:color w:val="000000" w:themeColor="text1"/>
          <w:lang w:val="pl-PL"/>
        </w:rPr>
        <w:t>-On), LDAP/Active Directory.</w:t>
      </w:r>
    </w:p>
    <w:p w14:paraId="54249A78"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mechanizmów wieloskładnikowego uwierzytelnienia (MFA).</w:t>
      </w:r>
    </w:p>
    <w:p w14:paraId="1B46E1BC"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Wymuszenie szyfrowania komunikacji (TLS 1.2+).</w:t>
      </w:r>
    </w:p>
    <w:p w14:paraId="094EB19B" w14:textId="78713D8F"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3E31EAF2" wp14:editId="34714502">
                <wp:extent cx="5973445" cy="19685"/>
                <wp:effectExtent l="13970" t="9525" r="13335" b="8890"/>
                <wp:docPr id="1872260635"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29FF5133" id="Prostokąt 10"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2B0045A7"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7.3 Wymagania dla systemu do zarządzania podatnościami</w:t>
      </w:r>
    </w:p>
    <w:p w14:paraId="447CCFF0"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Zarządzanie projektami skanowanie podatności i  testów penetracyjnych</w:t>
      </w:r>
    </w:p>
    <w:p w14:paraId="034213D7"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t>Tworzenie i zarządzanie projektami od etapu planowania po finalne raportowanie.</w:t>
      </w:r>
    </w:p>
    <w:p w14:paraId="18FFD6EE"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Obsługa wielu projektów równolegle z możliwością przypisywania zespołów i ról (kierownik projektu, tester, analityk).</w:t>
      </w:r>
    </w:p>
    <w:p w14:paraId="29E5284E"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t>Harmonogramowanie testów i monitorowanie ich postępów.</w:t>
      </w:r>
    </w:p>
    <w:p w14:paraId="5747F986"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t>Rejestrowanie komunikacji i wymiany informacji z dostawcami usług testów penetracyjnych.</w:t>
      </w:r>
    </w:p>
    <w:p w14:paraId="7F3C6490"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Analiza wyników testów</w:t>
      </w:r>
    </w:p>
    <w:p w14:paraId="4AEAF52D"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Automatyczne importowanie i analiza wyników z narzędzi do testów penetracyjnych (np. </w:t>
      </w:r>
      <w:proofErr w:type="spellStart"/>
      <w:r w:rsidRPr="00FC5418">
        <w:rPr>
          <w:rFonts w:ascii="Arial" w:hAnsi="Arial" w:cs="Arial"/>
          <w:color w:val="000000" w:themeColor="text1"/>
          <w:lang w:val="pl-PL"/>
        </w:rPr>
        <w:t>Burp</w:t>
      </w:r>
      <w:proofErr w:type="spellEnd"/>
      <w:r w:rsidRPr="00FC5418">
        <w:rPr>
          <w:rFonts w:ascii="Arial" w:hAnsi="Arial" w:cs="Arial"/>
          <w:color w:val="000000" w:themeColor="text1"/>
          <w:lang w:val="pl-PL"/>
        </w:rPr>
        <w:t xml:space="preserve"> Suite, </w:t>
      </w:r>
      <w:proofErr w:type="spellStart"/>
      <w:r w:rsidRPr="00FC5418">
        <w:rPr>
          <w:rFonts w:ascii="Arial" w:hAnsi="Arial" w:cs="Arial"/>
          <w:color w:val="000000" w:themeColor="text1"/>
          <w:lang w:val="pl-PL"/>
        </w:rPr>
        <w:t>Nessus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Metasploit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Nmap</w:t>
      </w:r>
      <w:proofErr w:type="spellEnd"/>
      <w:r w:rsidRPr="00FC5418">
        <w:rPr>
          <w:rFonts w:ascii="Arial" w:hAnsi="Arial" w:cs="Arial"/>
          <w:color w:val="000000" w:themeColor="text1"/>
          <w:lang w:val="pl-PL"/>
        </w:rPr>
        <w:t>).</w:t>
      </w:r>
    </w:p>
    <w:p w14:paraId="32CCABC5"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Kategoryzacja wyników według poziomu krytyczności, rodzaju podatności, systemu i aplikacji.</w:t>
      </w:r>
    </w:p>
    <w:p w14:paraId="70E67809"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Prezentacja wyników w podziale na etapy testów: </w:t>
      </w:r>
      <w:proofErr w:type="spellStart"/>
      <w:r w:rsidRPr="00FC5418">
        <w:rPr>
          <w:rFonts w:ascii="Arial" w:hAnsi="Arial" w:cs="Arial"/>
          <w:color w:val="000000" w:themeColor="text1"/>
          <w:lang w:val="pl-PL"/>
        </w:rPr>
        <w:t>information</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gathering</w:t>
      </w:r>
      <w:proofErr w:type="spellEnd"/>
      <w:r w:rsidRPr="00FC5418">
        <w:rPr>
          <w:rFonts w:ascii="Arial" w:hAnsi="Arial" w:cs="Arial"/>
          <w:color w:val="000000" w:themeColor="text1"/>
          <w:lang w:val="pl-PL"/>
        </w:rPr>
        <w:t xml:space="preserve">, identyfikacja podatności, </w:t>
      </w:r>
      <w:proofErr w:type="spellStart"/>
      <w:r w:rsidRPr="00FC5418">
        <w:rPr>
          <w:rFonts w:ascii="Arial" w:hAnsi="Arial" w:cs="Arial"/>
          <w:color w:val="000000" w:themeColor="text1"/>
          <w:lang w:val="pl-PL"/>
        </w:rPr>
        <w:t>exploitation</w:t>
      </w:r>
      <w:proofErr w:type="spellEnd"/>
      <w:r w:rsidRPr="00FC5418">
        <w:rPr>
          <w:rFonts w:ascii="Arial" w:hAnsi="Arial" w:cs="Arial"/>
          <w:color w:val="000000" w:themeColor="text1"/>
          <w:lang w:val="pl-PL"/>
        </w:rPr>
        <w:t>.</w:t>
      </w:r>
    </w:p>
    <w:p w14:paraId="5497D872"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Generowanie rekomendacji działań naprawczych w języku polskim</w:t>
      </w:r>
    </w:p>
    <w:p w14:paraId="60576BE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Raportowanie i wizualizacja</w:t>
      </w:r>
    </w:p>
    <w:p w14:paraId="14D33245"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Tworzenie raportów w formacie DOCX, </w:t>
      </w:r>
    </w:p>
    <w:p w14:paraId="053C4122"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Raporty dostosowane do odbiorców technicznych (szczegóły techniczne, dowody </w:t>
      </w:r>
      <w:proofErr w:type="spellStart"/>
      <w:r w:rsidRPr="00FC5418">
        <w:rPr>
          <w:rFonts w:ascii="Arial" w:hAnsi="Arial" w:cs="Arial"/>
          <w:color w:val="000000" w:themeColor="text1"/>
          <w:lang w:val="pl-PL"/>
        </w:rPr>
        <w:t>exploitacji</w:t>
      </w:r>
      <w:proofErr w:type="spellEnd"/>
      <w:r w:rsidRPr="00FC5418">
        <w:rPr>
          <w:rFonts w:ascii="Arial" w:hAnsi="Arial" w:cs="Arial"/>
          <w:color w:val="000000" w:themeColor="text1"/>
          <w:lang w:val="pl-PL"/>
        </w:rPr>
        <w:t xml:space="preserve">) i nietechnicznych (zarząd, </w:t>
      </w:r>
      <w:proofErr w:type="spellStart"/>
      <w:r w:rsidRPr="00FC5418">
        <w:rPr>
          <w:rFonts w:ascii="Arial" w:hAnsi="Arial" w:cs="Arial"/>
          <w:color w:val="000000" w:themeColor="text1"/>
          <w:lang w:val="pl-PL"/>
        </w:rPr>
        <w:t>compliance</w:t>
      </w:r>
      <w:proofErr w:type="spellEnd"/>
      <w:r w:rsidRPr="00FC5418">
        <w:rPr>
          <w:rFonts w:ascii="Arial" w:hAnsi="Arial" w:cs="Arial"/>
          <w:color w:val="000000" w:themeColor="text1"/>
          <w:lang w:val="pl-PL"/>
        </w:rPr>
        <w:t>).</w:t>
      </w:r>
    </w:p>
    <w:p w14:paraId="739B7470"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Wbudowane </w:t>
      </w:r>
      <w:proofErr w:type="spellStart"/>
      <w:r w:rsidRPr="00FC5418">
        <w:rPr>
          <w:rFonts w:ascii="Arial" w:hAnsi="Arial" w:cs="Arial"/>
          <w:color w:val="000000" w:themeColor="text1"/>
          <w:lang w:val="pl-PL"/>
        </w:rPr>
        <w:t>dashboardy</w:t>
      </w:r>
      <w:proofErr w:type="spellEnd"/>
      <w:r w:rsidRPr="00FC5418">
        <w:rPr>
          <w:rFonts w:ascii="Arial" w:hAnsi="Arial" w:cs="Arial"/>
          <w:color w:val="000000" w:themeColor="text1"/>
          <w:lang w:val="pl-PL"/>
        </w:rPr>
        <w:t xml:space="preserve"> prezentujące status testów, ilość i typy podatności, trendy w czasie.</w:t>
      </w:r>
    </w:p>
    <w:p w14:paraId="2DCEEAA5"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personalizacji raportów i ich automatycznej dystrybucji.</w:t>
      </w:r>
    </w:p>
    <w:p w14:paraId="760C7C74"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Archiwizacja i analiza historyczna</w:t>
      </w:r>
    </w:p>
    <w:p w14:paraId="580F570A"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Archiwizacja wyników testów w bezpiecznej bazie danych.</w:t>
      </w:r>
    </w:p>
    <w:p w14:paraId="5F8AFFDC"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porównania wyników testów z różnych okresów i projektów.</w:t>
      </w:r>
    </w:p>
    <w:p w14:paraId="728683F8"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Analiza trendów w podatnościach – identyfikacja nawracających problemów.</w:t>
      </w:r>
    </w:p>
    <w:p w14:paraId="2D81B443"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dla tworzenia planów długoterminowych działań naprawczych.</w:t>
      </w:r>
    </w:p>
    <w:p w14:paraId="63ED28DB"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Integracja i współpraca</w:t>
      </w:r>
    </w:p>
    <w:p w14:paraId="1C455472" w14:textId="77777777" w:rsidR="00687810" w:rsidRPr="00FC5418" w:rsidRDefault="008304DF" w:rsidP="00FC5418">
      <w:pPr>
        <w:pStyle w:val="Tekstpodstawowy"/>
        <w:numPr>
          <w:ilvl w:val="0"/>
          <w:numId w:val="2"/>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Integracja z narzędziami skanującymi i testującymi (</w:t>
      </w:r>
      <w:proofErr w:type="spellStart"/>
      <w:r w:rsidRPr="00FC5418">
        <w:rPr>
          <w:rFonts w:ascii="Arial" w:hAnsi="Arial" w:cs="Arial"/>
          <w:color w:val="000000" w:themeColor="text1"/>
          <w:lang w:val="pl-PL"/>
        </w:rPr>
        <w:t>Nessus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OpenVAS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Burp</w:t>
      </w:r>
      <w:proofErr w:type="spellEnd"/>
      <w:r w:rsidRPr="00FC5418">
        <w:rPr>
          <w:rFonts w:ascii="Arial" w:hAnsi="Arial" w:cs="Arial"/>
          <w:color w:val="000000" w:themeColor="text1"/>
          <w:lang w:val="pl-PL"/>
        </w:rPr>
        <w:t>, OWASP ZAP).</w:t>
      </w:r>
    </w:p>
    <w:p w14:paraId="2AC548B2" w14:textId="77777777" w:rsidR="00687810" w:rsidRPr="00FC5418" w:rsidRDefault="008304DF" w:rsidP="00FC5418">
      <w:pPr>
        <w:pStyle w:val="Tekstpodstawowy"/>
        <w:numPr>
          <w:ilvl w:val="0"/>
          <w:numId w:val="2"/>
        </w:numPr>
        <w:spacing w:before="0" w:after="0"/>
        <w:jc w:val="both"/>
        <w:rPr>
          <w:rFonts w:ascii="Arial" w:hAnsi="Arial" w:cs="Arial"/>
          <w:color w:val="000000" w:themeColor="text1"/>
          <w:lang w:val="pl-PL"/>
        </w:rPr>
      </w:pPr>
      <w:r w:rsidRPr="00FC5418">
        <w:rPr>
          <w:rFonts w:ascii="Arial" w:hAnsi="Arial" w:cs="Arial"/>
          <w:color w:val="000000" w:themeColor="text1"/>
          <w:lang w:val="pl-PL"/>
        </w:rPr>
        <w:t>API REST umożliwiające integrację z innymi systemami bezpieczeństwa i raportowania.</w:t>
      </w:r>
    </w:p>
    <w:p w14:paraId="6D829FBD" w14:textId="066D5BA6"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0E642788" wp14:editId="6C835C00">
                <wp:extent cx="5973445" cy="19685"/>
                <wp:effectExtent l="4445" t="3810" r="3810" b="0"/>
                <wp:docPr id="904159455"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7CE82EBA" id="Prostokąt 11"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47371603"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techniczne</w:t>
      </w:r>
    </w:p>
    <w:p w14:paraId="275450C6" w14:textId="77777777" w:rsidR="00687810" w:rsidRPr="00FC5418" w:rsidRDefault="008304DF" w:rsidP="00FC5418">
      <w:pPr>
        <w:pStyle w:val="Tekstpodstawowy"/>
        <w:numPr>
          <w:ilvl w:val="0"/>
          <w:numId w:val="3"/>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dla systemów Linux i Windows.</w:t>
      </w:r>
    </w:p>
    <w:p w14:paraId="68AB940B" w14:textId="77777777" w:rsidR="00687810" w:rsidRPr="00FC5418" w:rsidRDefault="008304DF" w:rsidP="00FC5418">
      <w:pPr>
        <w:pStyle w:val="Tekstpodstawowy"/>
        <w:numPr>
          <w:ilvl w:val="0"/>
          <w:numId w:val="3"/>
        </w:numPr>
        <w:spacing w:before="0" w:after="0"/>
        <w:jc w:val="both"/>
        <w:rPr>
          <w:rFonts w:ascii="Arial" w:hAnsi="Arial" w:cs="Arial"/>
          <w:color w:val="000000" w:themeColor="text1"/>
          <w:lang w:val="pl-PL"/>
        </w:rPr>
      </w:pPr>
      <w:r w:rsidRPr="00FC5418">
        <w:rPr>
          <w:rFonts w:ascii="Arial" w:hAnsi="Arial" w:cs="Arial"/>
          <w:color w:val="000000" w:themeColor="text1"/>
          <w:lang w:val="pl-PL"/>
        </w:rPr>
        <w:t>Dostęp przez przeglądarkę (interfejs webowy responsywny, UX-</w:t>
      </w:r>
      <w:proofErr w:type="spellStart"/>
      <w:r w:rsidRPr="00FC5418">
        <w:rPr>
          <w:rFonts w:ascii="Arial" w:hAnsi="Arial" w:cs="Arial"/>
          <w:color w:val="000000" w:themeColor="text1"/>
          <w:lang w:val="pl-PL"/>
        </w:rPr>
        <w:t>friendly</w:t>
      </w:r>
      <w:proofErr w:type="spellEnd"/>
      <w:r w:rsidRPr="00FC5418">
        <w:rPr>
          <w:rFonts w:ascii="Arial" w:hAnsi="Arial" w:cs="Arial"/>
          <w:color w:val="000000" w:themeColor="text1"/>
          <w:lang w:val="pl-PL"/>
        </w:rPr>
        <w:t>).</w:t>
      </w:r>
    </w:p>
    <w:p w14:paraId="195B5B37" w14:textId="77777777" w:rsidR="00687810" w:rsidRPr="00FC5418" w:rsidRDefault="008304DF" w:rsidP="00FC5418">
      <w:pPr>
        <w:pStyle w:val="Tekstpodstawowy"/>
        <w:numPr>
          <w:ilvl w:val="0"/>
          <w:numId w:val="3"/>
        </w:numPr>
        <w:spacing w:before="0" w:after="0"/>
        <w:jc w:val="both"/>
        <w:rPr>
          <w:rFonts w:ascii="Arial" w:hAnsi="Arial" w:cs="Arial"/>
          <w:color w:val="000000" w:themeColor="text1"/>
          <w:lang w:val="pl-PL"/>
        </w:rPr>
      </w:pPr>
      <w:r w:rsidRPr="00FC5418">
        <w:rPr>
          <w:rFonts w:ascii="Arial" w:hAnsi="Arial" w:cs="Arial"/>
          <w:color w:val="000000" w:themeColor="text1"/>
          <w:lang w:val="pl-PL"/>
        </w:rPr>
        <w:t>Szyfrowanie danych w spoczynku i w transmisji (TLS 1.2+, AES-256).</w:t>
      </w:r>
    </w:p>
    <w:p w14:paraId="60C71210" w14:textId="3032BC74"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796AB19E" wp14:editId="363BD3A2">
                <wp:extent cx="5973445" cy="19685"/>
                <wp:effectExtent l="4445" t="635" r="3810" b="0"/>
                <wp:docPr id="982941799"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14EFA888" id="Prostokąt 12"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500CDBC9"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dotyczące użytkowników i ról</w:t>
      </w:r>
    </w:p>
    <w:p w14:paraId="18587E0C" w14:textId="77777777" w:rsidR="00687810" w:rsidRPr="00FC5418" w:rsidRDefault="008304DF" w:rsidP="00FC5418">
      <w:pPr>
        <w:pStyle w:val="Tekstpodstawowy"/>
        <w:numPr>
          <w:ilvl w:val="0"/>
          <w:numId w:val="4"/>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definiowania ról: administrator, kierownik projektu, tester, analityk, audytor.</w:t>
      </w:r>
    </w:p>
    <w:p w14:paraId="15E8458A" w14:textId="77777777" w:rsidR="00687810" w:rsidRPr="00FC5418" w:rsidRDefault="008304DF" w:rsidP="00FC5418">
      <w:pPr>
        <w:pStyle w:val="Tekstpodstawowy"/>
        <w:numPr>
          <w:ilvl w:val="0"/>
          <w:numId w:val="4"/>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Granularne</w:t>
      </w:r>
      <w:proofErr w:type="spellEnd"/>
      <w:r w:rsidRPr="00FC5418">
        <w:rPr>
          <w:rFonts w:ascii="Arial" w:hAnsi="Arial" w:cs="Arial"/>
          <w:color w:val="000000" w:themeColor="text1"/>
          <w:lang w:val="pl-PL"/>
        </w:rPr>
        <w:t xml:space="preserve"> zarządzanie uprawnieniami (RBAC).</w:t>
      </w:r>
    </w:p>
    <w:p w14:paraId="0AC074EF" w14:textId="77777777" w:rsidR="00687810" w:rsidRPr="00FC5418" w:rsidRDefault="008304DF" w:rsidP="00FC5418">
      <w:pPr>
        <w:pStyle w:val="Tekstpodstawowy"/>
        <w:numPr>
          <w:ilvl w:val="0"/>
          <w:numId w:val="4"/>
        </w:numPr>
        <w:spacing w:before="0" w:after="0"/>
        <w:jc w:val="both"/>
        <w:rPr>
          <w:rFonts w:ascii="Arial" w:hAnsi="Arial" w:cs="Arial"/>
          <w:color w:val="000000" w:themeColor="text1"/>
          <w:lang w:val="pl-PL"/>
        </w:rPr>
      </w:pPr>
      <w:r w:rsidRPr="00FC5418">
        <w:rPr>
          <w:rFonts w:ascii="Arial" w:hAnsi="Arial" w:cs="Arial"/>
          <w:color w:val="000000" w:themeColor="text1"/>
          <w:lang w:val="pl-PL"/>
        </w:rPr>
        <w:t>Historia i audyt działań użytkowników.</w:t>
      </w:r>
    </w:p>
    <w:p w14:paraId="1452B856" w14:textId="01782436"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2A119240" wp14:editId="5CD8BA83">
                <wp:extent cx="5973445" cy="19685"/>
                <wp:effectExtent l="4445" t="0" r="3810" b="1905"/>
                <wp:docPr id="2026707542"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68D2F0F9" id="Prostokąt 13"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447687F8"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raportowe i zgodności</w:t>
      </w:r>
    </w:p>
    <w:p w14:paraId="124B0EF0" w14:textId="77777777" w:rsidR="00687810" w:rsidRPr="00FC5418" w:rsidRDefault="008304DF" w:rsidP="00FC5418">
      <w:pPr>
        <w:pStyle w:val="Tekstpodstawowy"/>
        <w:numPr>
          <w:ilvl w:val="0"/>
          <w:numId w:val="5"/>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zgodne z wymaganiami regulacyjnymi: RODO, NIS2, KSC, ISO 27001 lub równoważne</w:t>
      </w:r>
    </w:p>
    <w:p w14:paraId="6488B87F" w14:textId="77777777" w:rsidR="00687810" w:rsidRPr="00FC5418" w:rsidRDefault="008304DF" w:rsidP="00FC5418">
      <w:pPr>
        <w:pStyle w:val="Tekstpodstawowy"/>
        <w:numPr>
          <w:ilvl w:val="0"/>
          <w:numId w:val="5"/>
        </w:numPr>
        <w:spacing w:before="0" w:after="0"/>
        <w:jc w:val="both"/>
        <w:rPr>
          <w:rFonts w:ascii="Arial" w:hAnsi="Arial" w:cs="Arial"/>
          <w:color w:val="000000" w:themeColor="text1"/>
          <w:lang w:val="pl-PL"/>
        </w:rPr>
      </w:pPr>
      <w:r w:rsidRPr="00FC5418">
        <w:rPr>
          <w:rFonts w:ascii="Arial" w:hAnsi="Arial" w:cs="Arial"/>
          <w:color w:val="000000" w:themeColor="text1"/>
          <w:lang w:val="pl-PL"/>
        </w:rPr>
        <w:t>Eksport danych w formatach CSV, JSON, XML.</w:t>
      </w:r>
    </w:p>
    <w:p w14:paraId="6C1AB986" w14:textId="77777777" w:rsidR="00687810" w:rsidRPr="00FC5418" w:rsidRDefault="008304DF" w:rsidP="00FC5418">
      <w:pPr>
        <w:pStyle w:val="Tekstpodstawowy"/>
        <w:numPr>
          <w:ilvl w:val="0"/>
          <w:numId w:val="5"/>
        </w:numPr>
        <w:spacing w:before="0" w:after="0"/>
        <w:jc w:val="both"/>
        <w:rPr>
          <w:rFonts w:ascii="Arial" w:hAnsi="Arial" w:cs="Arial"/>
          <w:color w:val="000000" w:themeColor="text1"/>
          <w:lang w:val="pl-PL"/>
        </w:rPr>
      </w:pPr>
      <w:r w:rsidRPr="00FC5418">
        <w:rPr>
          <w:rFonts w:ascii="Arial" w:hAnsi="Arial" w:cs="Arial"/>
          <w:color w:val="000000" w:themeColor="text1"/>
          <w:lang w:val="pl-PL"/>
        </w:rPr>
        <w:t>Audyt działań i zgodność z polityką bezpieczeństwa organizacji.</w:t>
      </w:r>
    </w:p>
    <w:p w14:paraId="584C3E44"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rPr>
        <w:br w:type="page"/>
      </w:r>
    </w:p>
    <w:p w14:paraId="7FFDA8D1" w14:textId="77777777" w:rsidR="00687810" w:rsidRPr="00FC5418" w:rsidRDefault="008304DF" w:rsidP="00FC5418">
      <w:pPr>
        <w:pStyle w:val="Nagwek3"/>
        <w:numPr>
          <w:ilvl w:val="0"/>
          <w:numId w:val="31"/>
        </w:numPr>
        <w:spacing w:before="0" w:after="0"/>
        <w:jc w:val="both"/>
        <w:rPr>
          <w:rFonts w:ascii="Arial" w:hAnsi="Arial" w:cs="Arial"/>
          <w:b/>
          <w:bCs/>
          <w:color w:val="000000" w:themeColor="text1"/>
          <w:sz w:val="24"/>
          <w:szCs w:val="24"/>
          <w:u w:val="single"/>
          <w:lang w:val="pl-PL"/>
        </w:rPr>
      </w:pPr>
      <w:r w:rsidRPr="00FC5418">
        <w:rPr>
          <w:rFonts w:ascii="Arial" w:hAnsi="Arial" w:cs="Arial"/>
          <w:b/>
          <w:bCs/>
          <w:color w:val="000000" w:themeColor="text1"/>
          <w:sz w:val="24"/>
          <w:szCs w:val="24"/>
          <w:u w:val="single"/>
          <w:lang w:val="pl-PL"/>
        </w:rPr>
        <w:lastRenderedPageBreak/>
        <w:t xml:space="preserve">Opracowanie dokumentacji Systemu Zarządzania Bezpieczeństwem Informacji z uwzględnieniem wymagań NIS2 (Security </w:t>
      </w:r>
      <w:proofErr w:type="spellStart"/>
      <w:r w:rsidRPr="00FC5418">
        <w:rPr>
          <w:rFonts w:ascii="Arial" w:hAnsi="Arial" w:cs="Arial"/>
          <w:b/>
          <w:bCs/>
          <w:color w:val="000000" w:themeColor="text1"/>
          <w:sz w:val="24"/>
          <w:szCs w:val="24"/>
          <w:u w:val="single"/>
          <w:lang w:val="pl-PL"/>
        </w:rPr>
        <w:t>Officer</w:t>
      </w:r>
      <w:proofErr w:type="spellEnd"/>
      <w:r w:rsidRPr="00FC5418">
        <w:rPr>
          <w:rFonts w:ascii="Arial" w:hAnsi="Arial" w:cs="Arial"/>
          <w:b/>
          <w:bCs/>
          <w:color w:val="000000" w:themeColor="text1"/>
          <w:sz w:val="24"/>
          <w:szCs w:val="24"/>
          <w:u w:val="single"/>
          <w:lang w:val="pl-PL"/>
        </w:rPr>
        <w:t>)</w:t>
      </w:r>
    </w:p>
    <w:p w14:paraId="41424C44"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2774ADB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w ramach tego zadania opracuje i wdroży dokumentację Systemu Zarządzania Bezpieczeństwem Informacji (z uwzględnieniem wymagań NIS2 i KSC)</w:t>
      </w:r>
    </w:p>
    <w:p w14:paraId="4239E7C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Celem zamówienia jest zaprojektowanie, udokumentowanie i wdrożenie w strukturze Zamawiającego i funkcjonalnego Systemu Zarządzania Bezpieczeństwem Informacji (SZBI). System ten ma na celu zapewnienie poufności, integralności i dostępności informacji, a także osiągnięcie i utrzymanie zgodności z kluczowymi regulacjami prawnymi i normami.</w:t>
      </w:r>
    </w:p>
    <w:p w14:paraId="427CA48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Kluczowe podstawy normatywne i prawne:</w:t>
      </w:r>
    </w:p>
    <w:p w14:paraId="42C027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Opracowany i wdrożony SZBI musi być w pełni zgodny z wymaganiami następujących dokumentów (w ich najnowszych, obowiązujących na dzień udzielenia zamówienia wersjach):</w:t>
      </w:r>
    </w:p>
    <w:p w14:paraId="60C2F69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Norma ISO/IEC 27001 lub równoważne  - "Information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cybersecurity</w:t>
      </w:r>
      <w:proofErr w:type="spellEnd"/>
      <w:r w:rsidRPr="00FC5418">
        <w:rPr>
          <w:rFonts w:ascii="Arial" w:hAnsi="Arial" w:cs="Arial"/>
          <w:color w:val="000000" w:themeColor="text1"/>
          <w:lang w:val="pl-PL"/>
        </w:rPr>
        <w:t xml:space="preserve"> and </w:t>
      </w:r>
      <w:proofErr w:type="spellStart"/>
      <w:r w:rsidRPr="00FC5418">
        <w:rPr>
          <w:rFonts w:ascii="Arial" w:hAnsi="Arial" w:cs="Arial"/>
          <w:color w:val="000000" w:themeColor="text1"/>
          <w:lang w:val="pl-PL"/>
        </w:rPr>
        <w:t>privacy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protection</w:t>
      </w:r>
      <w:proofErr w:type="spellEnd"/>
      <w:r w:rsidRPr="00FC5418">
        <w:rPr>
          <w:rFonts w:ascii="Arial" w:hAnsi="Arial" w:cs="Arial"/>
          <w:color w:val="000000" w:themeColor="text1"/>
          <w:lang w:val="pl-PL"/>
        </w:rPr>
        <w:t xml:space="preserve"> — Information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management </w:t>
      </w:r>
      <w:proofErr w:type="spellStart"/>
      <w:r w:rsidRPr="00FC5418">
        <w:rPr>
          <w:rFonts w:ascii="Arial" w:hAnsi="Arial" w:cs="Arial"/>
          <w:color w:val="000000" w:themeColor="text1"/>
          <w:lang w:val="pl-PL"/>
        </w:rPr>
        <w:t>systems</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Requirements</w:t>
      </w:r>
      <w:proofErr w:type="spellEnd"/>
      <w:r w:rsidRPr="00FC5418">
        <w:rPr>
          <w:rFonts w:ascii="Arial" w:hAnsi="Arial" w:cs="Arial"/>
          <w:color w:val="000000" w:themeColor="text1"/>
          <w:lang w:val="pl-PL"/>
        </w:rPr>
        <w:t>".</w:t>
      </w:r>
    </w:p>
    <w:p w14:paraId="327B4EB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Norma ISO/IEC 27005 lub równoważne  - "Information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cybersecurity</w:t>
      </w:r>
      <w:proofErr w:type="spellEnd"/>
      <w:r w:rsidRPr="00FC5418">
        <w:rPr>
          <w:rFonts w:ascii="Arial" w:hAnsi="Arial" w:cs="Arial"/>
          <w:color w:val="000000" w:themeColor="text1"/>
          <w:lang w:val="pl-PL"/>
        </w:rPr>
        <w:t xml:space="preserve"> and </w:t>
      </w:r>
      <w:proofErr w:type="spellStart"/>
      <w:r w:rsidRPr="00FC5418">
        <w:rPr>
          <w:rFonts w:ascii="Arial" w:hAnsi="Arial" w:cs="Arial"/>
          <w:color w:val="000000" w:themeColor="text1"/>
          <w:lang w:val="pl-PL"/>
        </w:rPr>
        <w:t>privacy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protection</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Guidance</w:t>
      </w:r>
      <w:proofErr w:type="spellEnd"/>
      <w:r w:rsidRPr="00FC5418">
        <w:rPr>
          <w:rFonts w:ascii="Arial" w:hAnsi="Arial" w:cs="Arial"/>
          <w:color w:val="000000" w:themeColor="text1"/>
          <w:lang w:val="pl-PL"/>
        </w:rPr>
        <w:t xml:space="preserve"> on </w:t>
      </w:r>
      <w:proofErr w:type="spellStart"/>
      <w:r w:rsidRPr="00FC5418">
        <w:rPr>
          <w:rFonts w:ascii="Arial" w:hAnsi="Arial" w:cs="Arial"/>
          <w:color w:val="000000" w:themeColor="text1"/>
          <w:lang w:val="pl-PL"/>
        </w:rPr>
        <w:t>managing</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information</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risks</w:t>
      </w:r>
      <w:proofErr w:type="spellEnd"/>
      <w:r w:rsidRPr="00FC5418">
        <w:rPr>
          <w:rFonts w:ascii="Arial" w:hAnsi="Arial" w:cs="Arial"/>
          <w:color w:val="000000" w:themeColor="text1"/>
          <w:lang w:val="pl-PL"/>
        </w:rPr>
        <w:t>".</w:t>
      </w:r>
    </w:p>
    <w:p w14:paraId="3F874AA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Norma ISO 22301 lub równoważne  - "Security and </w:t>
      </w:r>
      <w:proofErr w:type="spellStart"/>
      <w:r w:rsidRPr="00FC5418">
        <w:rPr>
          <w:rFonts w:ascii="Arial" w:hAnsi="Arial" w:cs="Arial"/>
          <w:color w:val="000000" w:themeColor="text1"/>
          <w:lang w:val="pl-PL"/>
        </w:rPr>
        <w:t>resilience</w:t>
      </w:r>
      <w:proofErr w:type="spellEnd"/>
      <w:r w:rsidRPr="00FC5418">
        <w:rPr>
          <w:rFonts w:ascii="Arial" w:hAnsi="Arial" w:cs="Arial"/>
          <w:color w:val="000000" w:themeColor="text1"/>
          <w:lang w:val="pl-PL"/>
        </w:rPr>
        <w:t xml:space="preserve"> — Business </w:t>
      </w:r>
      <w:proofErr w:type="spellStart"/>
      <w:r w:rsidRPr="00FC5418">
        <w:rPr>
          <w:rFonts w:ascii="Arial" w:hAnsi="Arial" w:cs="Arial"/>
          <w:color w:val="000000" w:themeColor="text1"/>
          <w:lang w:val="pl-PL"/>
        </w:rPr>
        <w:t>continuity</w:t>
      </w:r>
      <w:proofErr w:type="spellEnd"/>
      <w:r w:rsidRPr="00FC5418">
        <w:rPr>
          <w:rFonts w:ascii="Arial" w:hAnsi="Arial" w:cs="Arial"/>
          <w:color w:val="000000" w:themeColor="text1"/>
          <w:lang w:val="pl-PL"/>
        </w:rPr>
        <w:t xml:space="preserve"> management </w:t>
      </w:r>
      <w:proofErr w:type="spellStart"/>
      <w:r w:rsidRPr="00FC5418">
        <w:rPr>
          <w:rFonts w:ascii="Arial" w:hAnsi="Arial" w:cs="Arial"/>
          <w:color w:val="000000" w:themeColor="text1"/>
          <w:lang w:val="pl-PL"/>
        </w:rPr>
        <w:t>systems</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Requirements</w:t>
      </w:r>
      <w:proofErr w:type="spellEnd"/>
      <w:r w:rsidRPr="00FC5418">
        <w:rPr>
          <w:rFonts w:ascii="Arial" w:hAnsi="Arial" w:cs="Arial"/>
          <w:color w:val="000000" w:themeColor="text1"/>
          <w:lang w:val="pl-PL"/>
        </w:rPr>
        <w:t>".</w:t>
      </w:r>
    </w:p>
    <w:p w14:paraId="4447946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Norma PN-ISO/IEC 29134  lub równoważne– Wytyczne do przeprowadzenia oceny skutków dla prywatności (DPIA).</w:t>
      </w:r>
    </w:p>
    <w:p w14:paraId="0915F67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Ustawa z dnia 5 lipca 2018 r. o krajowym systemie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2A9BDC3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Rozporządzenie Rady Ministrów z dnia 21 maja 2024 r. w sprawie Krajowych Ram Interoperacyjności (KRI).</w:t>
      </w:r>
    </w:p>
    <w:p w14:paraId="385AEB7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Rozporządzenie Parlamentu Europejskiego i Rady (UE) 2016/679 (RODO).</w:t>
      </w:r>
    </w:p>
    <w:p w14:paraId="130704E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Dyrektywa Parlamentu Europejskiego i Rady (UE) 2022/2555 (Dyrektywa NIS 2).</w:t>
      </w:r>
    </w:p>
    <w:p w14:paraId="0F53C3E6"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B8F07F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Minimalny zakres prac:</w:t>
      </w:r>
    </w:p>
    <w:p w14:paraId="5930D45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ETAP I</w:t>
      </w:r>
    </w:p>
    <w:p w14:paraId="414FBA8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Audyt zerowy - Analiza dostępnej dokumentacji wewnętrznej Zamawiającego (regulaminy, procedury, instrukcje) pod kątem ich wpływu na bezpieczeństwo informacji.</w:t>
      </w:r>
    </w:p>
    <w:p w14:paraId="2AB345C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Przeprowadzenie wywiadów z kluczowym personelem (kadra zarządzająca, pracownicy IT, pracownicy medyczni i administracyjni) w celu zmapowania kluczowych procesów przetwarzania informacji.</w:t>
      </w:r>
    </w:p>
    <w:p w14:paraId="3A88A56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Weryfikacja i identyfikacja luk w </w:t>
      </w:r>
      <w:proofErr w:type="spellStart"/>
      <w:r w:rsidRPr="00FC5418">
        <w:rPr>
          <w:rFonts w:ascii="Arial" w:hAnsi="Arial" w:cs="Arial"/>
          <w:color w:val="000000" w:themeColor="text1"/>
          <w:lang w:val="pl-PL"/>
        </w:rPr>
        <w:t>itniejących</w:t>
      </w:r>
      <w:proofErr w:type="spellEnd"/>
      <w:r w:rsidRPr="00FC5418">
        <w:rPr>
          <w:rFonts w:ascii="Arial" w:hAnsi="Arial" w:cs="Arial"/>
          <w:color w:val="000000" w:themeColor="text1"/>
          <w:lang w:val="pl-PL"/>
        </w:rPr>
        <w:t xml:space="preserve"> zabezpieczeniach (organizacyjnych, technicznych i fizycznych) w odniesieniu do każdego z wymagań aktów prawnych i norm wymienionych w pkt 2.2.</w:t>
      </w:r>
    </w:p>
    <w:p w14:paraId="273D5C0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Produkt/</w:t>
      </w:r>
      <w:proofErr w:type="spellStart"/>
      <w:r w:rsidRPr="00FC5418">
        <w:rPr>
          <w:rFonts w:ascii="Arial" w:hAnsi="Arial" w:cs="Arial"/>
          <w:color w:val="000000" w:themeColor="text1"/>
          <w:lang w:val="pl-PL"/>
        </w:rPr>
        <w:t>Deliverable</w:t>
      </w:r>
      <w:proofErr w:type="spellEnd"/>
      <w:r w:rsidRPr="00FC5418">
        <w:rPr>
          <w:rFonts w:ascii="Arial" w:hAnsi="Arial" w:cs="Arial"/>
          <w:color w:val="000000" w:themeColor="text1"/>
          <w:lang w:val="pl-PL"/>
        </w:rPr>
        <w:t>: Opracowanie i przekazanie Zamawiającemu "Raportu z Audytu Zerowego", który musi zawierać:</w:t>
      </w:r>
    </w:p>
    <w:p w14:paraId="7800073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Streszczenie menedżerskie.</w:t>
      </w:r>
    </w:p>
    <w:p w14:paraId="34222CF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Ocenę dojrzałości organizacji w obszarze bezpieczeństwa informacji.</w:t>
      </w:r>
    </w:p>
    <w:p w14:paraId="1E24B5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Rekomendacje działań naprawczych.</w:t>
      </w:r>
    </w:p>
    <w:p w14:paraId="01560C0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Proponowany, zharmonizowany plan realizacji kolejnych etapów prac.</w:t>
      </w:r>
    </w:p>
    <w:p w14:paraId="5D17997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przeprowadzenie przez wykonawcę audytu w organizacji, w tym:</w:t>
      </w:r>
    </w:p>
    <w:p w14:paraId="6D685EC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 wywiady z kluczowymi pracownikami, piastującymi funkcje istotne z perspektywy bezpieczeństwa informacji,</w:t>
      </w:r>
    </w:p>
    <w:p w14:paraId="5808BBB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b) weryfikacja zgodności dokumentacji oraz procedur z normą ISO 27001 lub równoważne</w:t>
      </w:r>
    </w:p>
    <w:p w14:paraId="6216BAB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c) identyfikacja i analiza luk w organizacji pod kątem zapewnienia bezpieczeństwa informacji oraz spełniania wymagań normy ISO 27001 lub równoważne</w:t>
      </w:r>
    </w:p>
    <w:p w14:paraId="1D04F64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opracowanie wyników audytu.</w:t>
      </w:r>
    </w:p>
    <w:p w14:paraId="626839A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opracowanie raportu wraz propozycją planu realizacji kolejnych etapów.</w:t>
      </w:r>
    </w:p>
    <w:p w14:paraId="5377FF2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II </w:t>
      </w:r>
    </w:p>
    <w:p w14:paraId="3D83517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Szacowanie i Analiza ryzyka</w:t>
      </w:r>
    </w:p>
    <w:p w14:paraId="71D8BF6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Wykonawca zobowiązany jest do uwzględnienia w planowanym szacowaniu, analizie i postępowaniu z </w:t>
      </w:r>
      <w:proofErr w:type="spellStart"/>
      <w:r w:rsidRPr="00FC5418">
        <w:rPr>
          <w:rFonts w:ascii="Arial" w:hAnsi="Arial" w:cs="Arial"/>
          <w:color w:val="000000" w:themeColor="text1"/>
          <w:lang w:val="pl-PL"/>
        </w:rPr>
        <w:t>ryzykami</w:t>
      </w:r>
      <w:proofErr w:type="spellEnd"/>
      <w:r w:rsidRPr="00FC5418">
        <w:rPr>
          <w:rFonts w:ascii="Arial" w:hAnsi="Arial" w:cs="Arial"/>
          <w:color w:val="000000" w:themeColor="text1"/>
          <w:lang w:val="pl-PL"/>
        </w:rPr>
        <w:t xml:space="preserve"> w zakresie bezpieczeństwa informacji, również specyfiki bezpieczeństwa danych osobowych i danych medycznych. Metodyka analizy ryzyka zgodna z normą ISO/IEC 27005 lub równoważna, winna obejmować również kryterium ryzyka w oparciu o przepisy RODO.  W tym przypadku winny być uwzględnione ryzyka dla praw i wolności osób fizycznych, a następnie zaproponowanie w uzgodnieniu z Administratorem odpowiednich środków technicznych i organizacyjnych zapewniających bezpieczeństwo przetwarzania danych osobowych.</w:t>
      </w:r>
    </w:p>
    <w:p w14:paraId="2332F03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Celem wdrażania procedur związanych </w:t>
      </w:r>
      <w:proofErr w:type="spellStart"/>
      <w:r w:rsidRPr="00FC5418">
        <w:rPr>
          <w:rFonts w:ascii="Arial" w:hAnsi="Arial" w:cs="Arial"/>
          <w:color w:val="000000" w:themeColor="text1"/>
          <w:lang w:val="pl-PL"/>
        </w:rPr>
        <w:t>cyberbezpieczeństwem</w:t>
      </w:r>
      <w:proofErr w:type="spellEnd"/>
      <w:r w:rsidRPr="00FC5418">
        <w:rPr>
          <w:rFonts w:ascii="Arial" w:hAnsi="Arial" w:cs="Arial"/>
          <w:color w:val="000000" w:themeColor="text1"/>
          <w:lang w:val="pl-PL"/>
        </w:rPr>
        <w:t xml:space="preserve"> jest przede wszystkim zapewnienie niezakłóconego i bezpiecznego świadczenia usług. Z kolei celem implementacji środków technicznych i organizacyjnych, o których mowa w RODO, jest zapewnienie bezpieczeństwa danym osobowym przetwarzanym przez Administratora.</w:t>
      </w:r>
    </w:p>
    <w:p w14:paraId="7435365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Spełnienie wymogów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nie zawsze oznacza spełnienie wymogów ochrony danych</w:t>
      </w:r>
    </w:p>
    <w:p w14:paraId="38722D00"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0F3535D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przedstawienie propozycji metodyki analizy ryzyka w ramach Systemu Zarządzania Bezpieczeństwem Informacji. </w:t>
      </w:r>
    </w:p>
    <w:p w14:paraId="075F2E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przeprowadzenie inwentaryzacji aktywów związanych z przetwarzaniem informacji oraz ich klasyfikacja uwzględniając specyfikę organizacji. </w:t>
      </w:r>
    </w:p>
    <w:p w14:paraId="698BBE4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przeprowadzenie analizy ryzyka w ramach SZBI. </w:t>
      </w:r>
    </w:p>
    <w:p w14:paraId="3110B9E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opracowanie raportu zbiorczego, </w:t>
      </w:r>
      <w:proofErr w:type="spellStart"/>
      <w:r w:rsidRPr="00FC5418">
        <w:rPr>
          <w:rFonts w:ascii="Arial" w:hAnsi="Arial" w:cs="Arial"/>
          <w:color w:val="000000" w:themeColor="text1"/>
          <w:lang w:val="pl-PL"/>
        </w:rPr>
        <w:t>tj</w:t>
      </w:r>
      <w:proofErr w:type="spellEnd"/>
      <w:r w:rsidRPr="00FC5418">
        <w:rPr>
          <w:rFonts w:ascii="Arial" w:hAnsi="Arial" w:cs="Arial"/>
          <w:color w:val="000000" w:themeColor="text1"/>
          <w:lang w:val="pl-PL"/>
        </w:rPr>
        <w:t xml:space="preserve"> podsumowania zrealizowanych prac i wynikających z tego wniosków.</w:t>
      </w:r>
    </w:p>
    <w:p w14:paraId="69B8F7F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Wspólna z personelem Zamawiającego identyfikacja i inwentaryzacja aktywów informacyjnych (dane, oprogramowanie, infrastruktura, ludzie).</w:t>
      </w:r>
    </w:p>
    <w:p w14:paraId="780E5E4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Klasyfikacja zidentyfikowanych aktywów pod względem ich krytyczności (poufność, integralność, dostępność).</w:t>
      </w:r>
    </w:p>
    <w:p w14:paraId="5A44B56B"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8F0B70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Przeprowadzenie warsztatów szacowania ryzyka z udziałem właścicieli procesów po stronie Zamawiającego, mających na celu identyfikację zagrożeń, podatności oraz ocenę poziomu ryzyka.</w:t>
      </w:r>
    </w:p>
    <w:p w14:paraId="65AAED6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i przekazanie Zamawiającemu kompletnej dokumentacji z analizy ryzyka, </w:t>
      </w:r>
    </w:p>
    <w:p w14:paraId="69632C90"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CB1727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Plan Postępowania z Ryzykiem, określający sposób reakcji na każde zidentyfikowane ryzyko (akceptacja, </w:t>
      </w:r>
      <w:proofErr w:type="spellStart"/>
      <w:r w:rsidRPr="00FC5418">
        <w:rPr>
          <w:rFonts w:ascii="Arial" w:hAnsi="Arial" w:cs="Arial"/>
          <w:color w:val="000000" w:themeColor="text1"/>
          <w:lang w:val="pl-PL"/>
        </w:rPr>
        <w:t>mitygacja</w:t>
      </w:r>
      <w:proofErr w:type="spellEnd"/>
      <w:r w:rsidRPr="00FC5418">
        <w:rPr>
          <w:rFonts w:ascii="Arial" w:hAnsi="Arial" w:cs="Arial"/>
          <w:color w:val="000000" w:themeColor="text1"/>
          <w:lang w:val="pl-PL"/>
        </w:rPr>
        <w:t>, transfer, unikanie).</w:t>
      </w:r>
    </w:p>
    <w:p w14:paraId="5E813D7C"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F209A5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III </w:t>
      </w:r>
    </w:p>
    <w:p w14:paraId="40CE8CD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Dokumentacji Systemowej SZBI</w:t>
      </w:r>
    </w:p>
    <w:p w14:paraId="4EFF0B7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Na podstawie wyników Etapu I </w:t>
      </w:r>
      <w:proofErr w:type="spellStart"/>
      <w:r w:rsidRPr="00FC5418">
        <w:rPr>
          <w:rFonts w:ascii="Arial" w:hAnsi="Arial" w:cs="Arial"/>
          <w:color w:val="000000" w:themeColor="text1"/>
          <w:lang w:val="pl-PL"/>
        </w:rPr>
        <w:t>i</w:t>
      </w:r>
      <w:proofErr w:type="spellEnd"/>
      <w:r w:rsidRPr="00FC5418">
        <w:rPr>
          <w:rFonts w:ascii="Arial" w:hAnsi="Arial" w:cs="Arial"/>
          <w:color w:val="000000" w:themeColor="text1"/>
          <w:lang w:val="pl-PL"/>
        </w:rPr>
        <w:t xml:space="preserve"> II, Wykonawca opracuje  kompletny zestaw dokumentacji SZBI.</w:t>
      </w:r>
    </w:p>
    <w:p w14:paraId="2968E1B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Kluczowy wymóg: Wszystkie dokumenty muszą być opracowane w ścisłej współpracy z Zamawiającym i w pełni dostosowane do specyfiki jego działalności, procesów (medycznych i administracyjnych), zasobów oraz infrastruktury. Niedopuszczalne jest dostarczenie generycznych, niezaadaptowanych szablonów. Akceptacja dokumentacji będzie uzależniona od wykazania, że odnosi się ona do realnych, nazwanych procesów, zasobów i ról funkcjonujących u Zamawiającego.</w:t>
      </w:r>
    </w:p>
    <w:p w14:paraId="37A8673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Minimalny zakres dokumentacji:</w:t>
      </w:r>
    </w:p>
    <w:p w14:paraId="528BE61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Księga SZBI (podręcznik systemu).</w:t>
      </w:r>
    </w:p>
    <w:p w14:paraId="5C06128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Bezpieczeństwa Informacji.</w:t>
      </w:r>
    </w:p>
    <w:p w14:paraId="7000FA7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Deklaracja Stosowania (</w:t>
      </w:r>
      <w:proofErr w:type="spellStart"/>
      <w:r w:rsidRPr="00FC5418">
        <w:rPr>
          <w:rFonts w:ascii="Arial" w:hAnsi="Arial" w:cs="Arial"/>
          <w:color w:val="000000" w:themeColor="text1"/>
          <w:lang w:val="pl-PL"/>
        </w:rPr>
        <w:t>SoA</w:t>
      </w:r>
      <w:proofErr w:type="spellEnd"/>
      <w:r w:rsidRPr="00FC5418">
        <w:rPr>
          <w:rFonts w:ascii="Arial" w:hAnsi="Arial" w:cs="Arial"/>
          <w:color w:val="000000" w:themeColor="text1"/>
          <w:lang w:val="pl-PL"/>
        </w:rPr>
        <w:t>).</w:t>
      </w:r>
    </w:p>
    <w:p w14:paraId="7096718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Ochrony Danych Osobowych (zgodna z RODO).</w:t>
      </w:r>
    </w:p>
    <w:p w14:paraId="568DA23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Polityki szczegółowe, zasady i procedury obejmujące m.in.:</w:t>
      </w:r>
    </w:p>
    <w:p w14:paraId="1294893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aktywami.</w:t>
      </w:r>
    </w:p>
    <w:p w14:paraId="67610B7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osobowe (cykl życia pracownika).</w:t>
      </w:r>
    </w:p>
    <w:p w14:paraId="1103056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uprawnieniami i dostępem.</w:t>
      </w:r>
    </w:p>
    <w:p w14:paraId="3BF2A9A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fizyczne i środowiskowe.</w:t>
      </w:r>
    </w:p>
    <w:p w14:paraId="6762CA0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teleinformatyczne (sieci, systemy, aplikacje).</w:t>
      </w:r>
    </w:p>
    <w:p w14:paraId="53ED330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incydentami bezpieczeństwa informacji.</w:t>
      </w:r>
    </w:p>
    <w:p w14:paraId="4DCB6E2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ciągłością działania.</w:t>
      </w:r>
    </w:p>
    <w:p w14:paraId="104CD8F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Zasady zgodności z wymaganiami prawnymi i umownymi.</w:t>
      </w:r>
    </w:p>
    <w:p w14:paraId="6F2CEBB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Polityki i szczegółowe zasady i procedury winne również uwzględnić takie dokumenty jak:</w:t>
      </w:r>
    </w:p>
    <w:p w14:paraId="295C108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Polityka klasyfikacji </w:t>
      </w:r>
      <w:proofErr w:type="spellStart"/>
      <w:r w:rsidRPr="00FC5418">
        <w:rPr>
          <w:rFonts w:ascii="Arial" w:hAnsi="Arial" w:cs="Arial"/>
          <w:color w:val="000000" w:themeColor="text1"/>
          <w:lang w:val="pl-PL"/>
        </w:rPr>
        <w:t>informacji,Polityka</w:t>
      </w:r>
      <w:proofErr w:type="spellEnd"/>
      <w:r w:rsidRPr="00FC5418">
        <w:rPr>
          <w:rFonts w:ascii="Arial" w:hAnsi="Arial" w:cs="Arial"/>
          <w:color w:val="000000" w:themeColor="text1"/>
          <w:lang w:val="pl-PL"/>
        </w:rPr>
        <w:t xml:space="preserve"> zarządzania dostępem i uprawnieniami,</w:t>
      </w:r>
    </w:p>
    <w:p w14:paraId="4BF3738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zarządzania podatnościami,</w:t>
      </w:r>
    </w:p>
    <w:p w14:paraId="55A48D8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Polityka zarządzania ryzykiem z uwzględnieniem obszaru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i przetwarzania danych osobowych,</w:t>
      </w:r>
    </w:p>
    <w:p w14:paraId="24D6AC2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Polityka zarządzania incydentami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i danych osobowych,</w:t>
      </w:r>
    </w:p>
    <w:p w14:paraId="5A96C61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zarządzania ciągłością działania z uwzględnieniem Planu Ciągłości Działania (BCP) oraz Plan Odzyskiwania po Awarii (</w:t>
      </w:r>
      <w:proofErr w:type="spellStart"/>
      <w:r w:rsidRPr="00FC5418">
        <w:rPr>
          <w:rFonts w:ascii="Arial" w:hAnsi="Arial" w:cs="Arial"/>
          <w:color w:val="000000" w:themeColor="text1"/>
          <w:lang w:val="pl-PL"/>
        </w:rPr>
        <w:t>Disaster</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Recovery</w:t>
      </w:r>
      <w:proofErr w:type="spellEnd"/>
      <w:r w:rsidRPr="00FC5418">
        <w:rPr>
          <w:rFonts w:ascii="Arial" w:hAnsi="Arial" w:cs="Arial"/>
          <w:color w:val="000000" w:themeColor="text1"/>
          <w:lang w:val="pl-PL"/>
        </w:rPr>
        <w:t xml:space="preserve"> Plan - DRP),</w:t>
      </w:r>
    </w:p>
    <w:p w14:paraId="6539E7C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logowania zdarzeń z uwzględnieniem aplikacji, sieci, serwerów, bramy brzegowej, kontrolera domeny,</w:t>
      </w:r>
    </w:p>
    <w:p w14:paraId="797D701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zarządzania dostawcami (zarządzania łańcuchem dostaw),</w:t>
      </w:r>
    </w:p>
    <w:p w14:paraId="5C42286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zarządzania zmianami w urządzeniach i systemach IT,</w:t>
      </w:r>
    </w:p>
    <w:p w14:paraId="7114CF9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zarzadzania pojemnością i wydajnością krytycznych zasobów teleinformatycznych,</w:t>
      </w:r>
    </w:p>
    <w:p w14:paraId="466D657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zarządzania dokumentacja i zapisami SZBI,</w:t>
      </w:r>
    </w:p>
    <w:p w14:paraId="6DDB7A1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audytów wewnętrznych SZBI.</w:t>
      </w:r>
    </w:p>
    <w:p w14:paraId="17E7FD6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Inne dokumenty (instrukcje, regulaminy, wzory oświadczeń), których potrzeba opracowania zostanie zidentyfikowana i uzasadniona na podstawie wyników Etapu I </w:t>
      </w:r>
      <w:proofErr w:type="spellStart"/>
      <w:r w:rsidRPr="00FC5418">
        <w:rPr>
          <w:rFonts w:ascii="Arial" w:hAnsi="Arial" w:cs="Arial"/>
          <w:color w:val="000000" w:themeColor="text1"/>
          <w:lang w:val="pl-PL"/>
        </w:rPr>
        <w:t>i</w:t>
      </w:r>
      <w:proofErr w:type="spellEnd"/>
      <w:r w:rsidRPr="00FC5418">
        <w:rPr>
          <w:rFonts w:ascii="Arial" w:hAnsi="Arial" w:cs="Arial"/>
          <w:color w:val="000000" w:themeColor="text1"/>
          <w:lang w:val="pl-PL"/>
        </w:rPr>
        <w:t xml:space="preserve"> II, po obustronnym zatwierdzeniu przez Zamawiającego i Wykonawcę.</w:t>
      </w:r>
    </w:p>
    <w:p w14:paraId="39F2319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Kompletna, zatwierdzona przez Zamawiającego dokumentacja SZBI w edytowalnej formie elektronicznej (np. format .</w:t>
      </w:r>
      <w:proofErr w:type="spellStart"/>
      <w:r w:rsidRPr="00FC5418">
        <w:rPr>
          <w:rFonts w:ascii="Arial" w:hAnsi="Arial" w:cs="Arial"/>
          <w:color w:val="000000" w:themeColor="text1"/>
          <w:lang w:val="pl-PL"/>
        </w:rPr>
        <w:t>docx</w:t>
      </w:r>
      <w:proofErr w:type="spellEnd"/>
      <w:r w:rsidRPr="00FC5418">
        <w:rPr>
          <w:rFonts w:ascii="Arial" w:hAnsi="Arial" w:cs="Arial"/>
          <w:color w:val="000000" w:themeColor="text1"/>
          <w:lang w:val="pl-PL"/>
        </w:rPr>
        <w:t>).</w:t>
      </w:r>
    </w:p>
    <w:p w14:paraId="1B6626E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ETAP IV: Wsparcie Wdrożeniowe i Transfer Wiedzy</w:t>
      </w:r>
    </w:p>
    <w:p w14:paraId="38EF681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Przygotowanie dedykowanych materiałów szkoleniowych dla różnych grup pracowników (kadra zarządzająca, personel IT, pracownicy medyczni, administracja).</w:t>
      </w:r>
    </w:p>
    <w:p w14:paraId="537879E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Aktywne wsparcie konsultacyjne i merytoryczne dla zespołu Zamawiającego przy przeprowadzeniu pierwszego audytu wewnętrznego SZBI.</w:t>
      </w:r>
    </w:p>
    <w:p w14:paraId="4FE9FE1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Aktywne wsparcie konsultacyjne i merytoryczne przy organizacji i przeprowadzeniu pierwszego przeglądu zarządzania SZBI.</w:t>
      </w:r>
    </w:p>
    <w:p w14:paraId="5EC6A54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Materiały szkoleniowe w formie elektronicznej.</w:t>
      </w:r>
    </w:p>
    <w:p w14:paraId="05BE9F1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przeprowadzonych szkoleń (zawierający program i listę uczestników).</w:t>
      </w:r>
    </w:p>
    <w:p w14:paraId="7CE9B4C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audytu wewnętrznego (opracowany wspólnie z zespołem Zamawiającego).</w:t>
      </w:r>
    </w:p>
    <w:p w14:paraId="2CC83EEF" w14:textId="77777777" w:rsidR="00687810"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przeglądu zarządzania (opracowany wspólnie z zespołem Zamawiającego).</w:t>
      </w:r>
    </w:p>
    <w:p w14:paraId="79FF453F" w14:textId="77777777" w:rsidR="006F451C" w:rsidRPr="00FC5418" w:rsidRDefault="006F451C" w:rsidP="00FC5418">
      <w:pPr>
        <w:pStyle w:val="Tekstpodstawowy"/>
        <w:spacing w:before="0" w:after="0"/>
        <w:jc w:val="both"/>
        <w:rPr>
          <w:rFonts w:ascii="Arial" w:hAnsi="Arial" w:cs="Arial"/>
          <w:color w:val="000000" w:themeColor="text1"/>
          <w:lang w:val="pl-PL"/>
        </w:rPr>
      </w:pPr>
    </w:p>
    <w:p w14:paraId="1923232E" w14:textId="77777777" w:rsidR="00687810" w:rsidRPr="00FC5418" w:rsidRDefault="00687810" w:rsidP="00FC5418">
      <w:pPr>
        <w:pStyle w:val="Tekstpodstawowy"/>
        <w:spacing w:before="0" w:after="0"/>
        <w:jc w:val="both"/>
        <w:rPr>
          <w:rFonts w:ascii="Arial" w:hAnsi="Arial" w:cs="Arial"/>
          <w:b/>
          <w:bCs/>
          <w:color w:val="000000" w:themeColor="text1"/>
          <w:lang w:val="pl-PL"/>
        </w:rPr>
      </w:pPr>
    </w:p>
    <w:p w14:paraId="740952B5"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Kluczowe Wymagania i Warunki Realizacji</w:t>
      </w:r>
    </w:p>
    <w:p w14:paraId="24B6D00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jest zobowiązany do prowadzenia prac w taki sposób, aby zapewnić personelowi Zamawiającego transfer wiedzy umożliwiający samodzielne utrzymanie i doskonalenie SZBI po zakończeniu umowy.</w:t>
      </w:r>
    </w:p>
    <w:p w14:paraId="14579A8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Zamawiający zobowiązuje się do aktywnej współpracy z Wykonawcą, w tym do zapewnienia dostępu do niezbędnej dokumentacji, personelu oraz pomieszczeń w uzgodnionych terminach.</w:t>
      </w:r>
    </w:p>
    <w:p w14:paraId="7FCEE0E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Wykonawca zobowiązany jest do realizacji zamówienia zgodnie z zasadą "nie czyń poważnych szkód" (DNSH - Do No </w:t>
      </w:r>
      <w:proofErr w:type="spellStart"/>
      <w:r w:rsidRPr="00FC5418">
        <w:rPr>
          <w:rFonts w:ascii="Arial" w:hAnsi="Arial" w:cs="Arial"/>
          <w:color w:val="000000" w:themeColor="text1"/>
          <w:lang w:val="pl-PL"/>
        </w:rPr>
        <w:t>Significant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Harm</w:t>
      </w:r>
      <w:proofErr w:type="spellEnd"/>
      <w:r w:rsidRPr="00FC5418">
        <w:rPr>
          <w:rFonts w:ascii="Arial" w:hAnsi="Arial" w:cs="Arial"/>
          <w:color w:val="000000" w:themeColor="text1"/>
          <w:lang w:val="pl-PL"/>
        </w:rPr>
        <w:t>), co oznacza, że wdrożone rozwiązania nie mogą wywierać negatywnego wpływu na cele środowiskowe.</w:t>
      </w:r>
    </w:p>
    <w:p w14:paraId="3E98391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Odbiór każdego etapu będzie następował na podstawie protokołu zdawczo-odbiorczego, podpisanego bez uwag przez obie strony, po weryfikacji kompletności i jakości dostarczonych produktów (</w:t>
      </w:r>
      <w:proofErr w:type="spellStart"/>
      <w:r w:rsidRPr="00FC5418">
        <w:rPr>
          <w:rFonts w:ascii="Arial" w:hAnsi="Arial" w:cs="Arial"/>
          <w:color w:val="000000" w:themeColor="text1"/>
          <w:lang w:val="pl-PL"/>
        </w:rPr>
        <w:t>deliverables</w:t>
      </w:r>
      <w:proofErr w:type="spellEnd"/>
      <w:r w:rsidRPr="00FC5418">
        <w:rPr>
          <w:rFonts w:ascii="Arial" w:hAnsi="Arial" w:cs="Arial"/>
          <w:color w:val="000000" w:themeColor="text1"/>
          <w:lang w:val="pl-PL"/>
        </w:rPr>
        <w:t>). Zamawiający ma 10 dni roboczych na zgłoszenie uwag do przekazanych materiałów.</w:t>
      </w:r>
    </w:p>
    <w:p w14:paraId="1475C26F"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04B0E8A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Pakiet Nadzoru Autorskiego  SZBI</w:t>
      </w:r>
    </w:p>
    <w:p w14:paraId="11DB123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 ramach zamówienia Wykonawca dostarczy Pakiet Nadzoru Autorskiego i Utrzymania (</w:t>
      </w:r>
      <w:proofErr w:type="spellStart"/>
      <w:r w:rsidRPr="00FC5418">
        <w:rPr>
          <w:rFonts w:ascii="Arial" w:hAnsi="Arial" w:cs="Arial"/>
          <w:color w:val="000000" w:themeColor="text1"/>
          <w:lang w:val="pl-PL"/>
        </w:rPr>
        <w:t>Maintenance</w:t>
      </w:r>
      <w:proofErr w:type="spellEnd"/>
      <w:r w:rsidRPr="00FC5418">
        <w:rPr>
          <w:rFonts w:ascii="Arial" w:hAnsi="Arial" w:cs="Arial"/>
          <w:color w:val="000000" w:themeColor="text1"/>
          <w:lang w:val="pl-PL"/>
        </w:rPr>
        <w:t xml:space="preserve"> SZBI) obejmujący okres 36 miesięcy. Przedmiotem tej części zamówienia nie jest świadczenie usługi ciągłej rozliczanej w okresach miesięcznych, lecz jednorazowy zakup pakietu gwarantującego utrzymanie aktualności dokumentacji, realizację przeglądów okresowych oraz gotowość konsultacyjną przez wymagany okres trwałości.</w:t>
      </w:r>
    </w:p>
    <w:p w14:paraId="1C56618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Okres realizacji Nadzoru Autorskiego rozpoczyna się w dniu następującym po dniu podpisania przez Zamawiającego bez uwag protokołu odbioru końcowego dla etapu wdrożenia SZBI (odbioru dokumentacji wdrożeniowej).</w:t>
      </w:r>
    </w:p>
    <w:p w14:paraId="38E875E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 ramach świadczenia Nadzoru SZBI, Wykonawca (działając w roli zewnętrznego "Security </w:t>
      </w:r>
      <w:proofErr w:type="spellStart"/>
      <w:r w:rsidRPr="00FC5418">
        <w:rPr>
          <w:rFonts w:ascii="Arial" w:hAnsi="Arial" w:cs="Arial"/>
          <w:color w:val="000000" w:themeColor="text1"/>
          <w:lang w:val="pl-PL"/>
        </w:rPr>
        <w:t>Officera</w:t>
      </w:r>
      <w:proofErr w:type="spellEnd"/>
      <w:r w:rsidRPr="00FC5418">
        <w:rPr>
          <w:rFonts w:ascii="Arial" w:hAnsi="Arial" w:cs="Arial"/>
          <w:color w:val="000000" w:themeColor="text1"/>
          <w:lang w:val="pl-PL"/>
        </w:rPr>
        <w:t xml:space="preserve">") zobowiązany jest do: </w:t>
      </w:r>
    </w:p>
    <w:p w14:paraId="4900BE9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Proaktywnego monitorowania zmian w otoczeniu prawnym (w szczególności zmian w ustawach, rozporządzeniach krajowych i unijnych, normach PN-ISO, komunikatach organów nadzorczych, np. CSIRT NASK, Prezesa UODO) mających wpływ na system bezpieczeństwa informacji Zamawiającego. </w:t>
      </w:r>
    </w:p>
    <w:p w14:paraId="3C9BA6B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Cyklicznych przeglądów aktualności dokumentacji SZBI, przeprowadzanych raz na 6 (sześć) miesięcy.</w:t>
      </w:r>
    </w:p>
    <w:p w14:paraId="3A58168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Aktualizacji dokumentacji SZBI wynikającej ze zidentyfikowanych zmian (o których mowa w lit. a) lub konieczności dostosowania dokumentacji do zmian organizacyjnych lub technicznych wprowadzanych przez Zamawiającego (np. wdrożenie nowych systemów IT, nowych zabezpieczeń, zmiana procesów przetwarzania informacji).</w:t>
      </w:r>
    </w:p>
    <w:p w14:paraId="6065BEB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Prowadzenia rokrocznych szkoleń odnawiających wiedzę, zgodnie z wymogami normy dla kadry zarządzającej Zamawiającego. </w:t>
      </w:r>
    </w:p>
    <w:p w14:paraId="3A51713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Tryb realizacji usługi: </w:t>
      </w:r>
    </w:p>
    <w:p w14:paraId="6171B19C" w14:textId="6D226310"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Przeglądy ( </w:t>
      </w:r>
      <w:r w:rsidR="006F451C">
        <w:rPr>
          <w:rFonts w:ascii="Arial" w:hAnsi="Arial" w:cs="Arial"/>
          <w:color w:val="000000" w:themeColor="text1"/>
          <w:lang w:val="pl-PL"/>
        </w:rPr>
        <w:t xml:space="preserve">co </w:t>
      </w:r>
      <w:r w:rsidRPr="00FC5418">
        <w:rPr>
          <w:rFonts w:ascii="Arial" w:hAnsi="Arial" w:cs="Arial"/>
          <w:color w:val="000000" w:themeColor="text1"/>
          <w:lang w:val="pl-PL"/>
        </w:rPr>
        <w:t>6 m-</w:t>
      </w:r>
      <w:proofErr w:type="spellStart"/>
      <w:r w:rsidRPr="00FC5418">
        <w:rPr>
          <w:rFonts w:ascii="Arial" w:hAnsi="Arial" w:cs="Arial"/>
          <w:color w:val="000000" w:themeColor="text1"/>
          <w:lang w:val="pl-PL"/>
        </w:rPr>
        <w:t>cy</w:t>
      </w:r>
      <w:proofErr w:type="spellEnd"/>
      <w:r w:rsidR="006F451C">
        <w:rPr>
          <w:rFonts w:ascii="Arial" w:hAnsi="Arial" w:cs="Arial"/>
          <w:color w:val="000000" w:themeColor="text1"/>
          <w:lang w:val="pl-PL"/>
        </w:rPr>
        <w:t xml:space="preserve"> max </w:t>
      </w:r>
      <w:r w:rsidRPr="00FC5418">
        <w:rPr>
          <w:rFonts w:ascii="Arial" w:hAnsi="Arial" w:cs="Arial"/>
          <w:color w:val="000000" w:themeColor="text1"/>
          <w:lang w:val="pl-PL"/>
        </w:rPr>
        <w:t xml:space="preserve">): Każdy przegląd, o którym mowa w ust. 3 lit. b, zakończy się przekazaniem Zamawiającemu pisemnego (w formie elektronicznej) „Raportu z Przeglądu SZBI”. Raport musi zawierać co najmniej: wykaz zweryfikowanych dokumentów, opis zidentyfikowanych niezgodności lub luk (w odniesieniu do stanu faktycznego lub zmian prawnych) oraz rekomendacje lub projekt zmian w dokumentacji. Pierwszy przegląd musi odbyć się nie później niż 6 miesięcy od daty rozpoczęcia świadczenia Usługi Nadzoru SZBI. </w:t>
      </w:r>
    </w:p>
    <w:p w14:paraId="61B78AF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Aktualizacje (ad-hoc): </w:t>
      </w:r>
    </w:p>
    <w:p w14:paraId="595AB85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 przypadku zidentyfikowania konieczności aktualizacji wynikającej ze zmian prawnych (ust. 3 lit. a), Wykonawca zobowiązany jest poinformować o tym Zamawiającego i przedstawić projekt zmian w dokumentacji w terminie nie dłuższym niż 30 dni od daty wejścia w życie danej zmiany. </w:t>
      </w:r>
    </w:p>
    <w:p w14:paraId="085DB0B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 przypadku zgłoszenia przez Zamawiającego konieczności aktualizacji wynikającej ze zmian wewnętrznych (ust. 3 lit. c), Wykonawca zobowiązany jest dokonać analizy wpływu tej zmiany na SZBI i przedstawić projekt zmian w dokumentacji w terminie uzgodnionym z Zamawiającym, nie dłuższym niż 21 dni roboczych od daty zgłoszenia.</w:t>
      </w:r>
    </w:p>
    <w:p w14:paraId="0D50A27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Wdrożenie (zatwierdzenie) zaktualizowanej dokumentacji przez Zamawiającego wymaga każdorazowo akceptacji Zamawiającego.</w:t>
      </w:r>
    </w:p>
    <w:p w14:paraId="6976589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Rozliczenie i Gwarancja Realizacji:</w:t>
      </w:r>
    </w:p>
    <w:p w14:paraId="7C32A2FA" w14:textId="7B18629F" w:rsidR="00687810" w:rsidRPr="00FC5418" w:rsidRDefault="008304DF" w:rsidP="00FC5418">
      <w:pPr>
        <w:pStyle w:val="Tekstpodstawowy"/>
        <w:spacing w:before="0" w:after="0"/>
        <w:jc w:val="both"/>
        <w:rPr>
          <w:rFonts w:ascii="Arial" w:hAnsi="Arial" w:cs="Arial"/>
        </w:rPr>
      </w:pPr>
      <w:r w:rsidRPr="00FC5418">
        <w:rPr>
          <w:rFonts w:ascii="Arial" w:hAnsi="Arial" w:cs="Arial"/>
          <w:color w:val="000000" w:themeColor="text1"/>
          <w:lang w:val="pl-PL"/>
        </w:rPr>
        <w:t>Cena za Pakiet Nadzoru Autorskiego  obejmuje wszystkie koszty związane z utrzymaniem gotowości, aktualizacjami i przeglądami przez okres 36 miesięcy</w:t>
      </w:r>
      <w:r w:rsidR="00514DDD" w:rsidRPr="00FC5418">
        <w:rPr>
          <w:rFonts w:ascii="Arial" w:hAnsi="Arial" w:cs="Arial"/>
          <w:color w:val="000000" w:themeColor="text1"/>
          <w:lang w:val="pl-PL"/>
        </w:rPr>
        <w:t xml:space="preserve"> </w:t>
      </w:r>
    </w:p>
    <w:p w14:paraId="3DA33B25"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3A20CAB1"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70CB06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Przygotowanie dedykowanych materiałów szkoleniowych dla różnych grup pracowników (kadra zarządzająca, personel IT, pracownicy medyczni, administracja).</w:t>
      </w:r>
    </w:p>
    <w:p w14:paraId="5CD76F66" w14:textId="77777777" w:rsidR="00687810" w:rsidRPr="00FC5418" w:rsidRDefault="008304DF" w:rsidP="00FC5418">
      <w:pPr>
        <w:pStyle w:val="Tekstpodstawowy"/>
        <w:spacing w:before="0" w:after="0"/>
        <w:jc w:val="both"/>
        <w:rPr>
          <w:rFonts w:ascii="Arial" w:hAnsi="Arial" w:cs="Arial"/>
        </w:rPr>
      </w:pPr>
      <w:r w:rsidRPr="00FC5418">
        <w:rPr>
          <w:rFonts w:ascii="Arial" w:hAnsi="Arial" w:cs="Arial"/>
          <w:color w:val="000000" w:themeColor="text1"/>
          <w:lang w:val="pl-PL"/>
        </w:rPr>
        <w:t>Aktywne wsparcie konsultacyjne i merytoryczne dla zespołu Zamawiającego przy przeprowadzeniu  audytu wewnętrznego SZBI.</w:t>
      </w:r>
    </w:p>
    <w:p w14:paraId="4FD9870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Materiały szkoleniowe w formie elektronicznej.</w:t>
      </w:r>
    </w:p>
    <w:p w14:paraId="671EE63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przeprowadzonych szkoleń (zawierający program i listę uczestników).</w:t>
      </w:r>
    </w:p>
    <w:p w14:paraId="2773E7A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audytu wewnętrznego (opracowany wspólnie z zespołem Zamawiającego).</w:t>
      </w:r>
    </w:p>
    <w:p w14:paraId="248A2F82"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644D592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dokumentacji Systemu Zarządzania Bezpieczeństwem Informacji</w:t>
      </w:r>
    </w:p>
    <w:p w14:paraId="06621F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Polityki bezpieczeństwa informacji</w:t>
      </w:r>
    </w:p>
    <w:p w14:paraId="7D627EF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Polityki ochrony danych osobowych</w:t>
      </w:r>
    </w:p>
    <w:p w14:paraId="46AE339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teleinformatycznego</w:t>
      </w:r>
    </w:p>
    <w:p w14:paraId="23FDB13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osobowego</w:t>
      </w:r>
    </w:p>
    <w:p w14:paraId="5684A63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prawno-organizacyjnego</w:t>
      </w:r>
    </w:p>
    <w:p w14:paraId="39EA0D0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fizycznego</w:t>
      </w:r>
    </w:p>
    <w:p w14:paraId="6303DA4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Inne niezbędne i wymagane dokumenty (instrukcje, regulaminy)</w:t>
      </w:r>
    </w:p>
    <w:p w14:paraId="25DAC4B8"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54B98D47" w14:textId="77777777" w:rsidR="00687810" w:rsidRPr="00FC5418" w:rsidRDefault="008304DF" w:rsidP="00FC5418">
      <w:pPr>
        <w:pStyle w:val="Tekstpodstawowy"/>
        <w:spacing w:before="0" w:after="0"/>
        <w:jc w:val="both"/>
        <w:rPr>
          <w:rFonts w:ascii="Arial" w:hAnsi="Arial" w:cs="Arial"/>
          <w:lang w:val="pl-PL"/>
        </w:rPr>
      </w:pPr>
      <w:r w:rsidRPr="00FC5418">
        <w:rPr>
          <w:rFonts w:ascii="Arial" w:hAnsi="Arial" w:cs="Arial"/>
          <w:lang w:val="pl-PL"/>
        </w:rPr>
        <w:t>- przygotowanie materiałów szkoleniowych dla pracowników.</w:t>
      </w:r>
    </w:p>
    <w:p w14:paraId="6D6DACBD" w14:textId="77777777" w:rsidR="00687810" w:rsidRPr="00FC5418" w:rsidRDefault="008304DF" w:rsidP="00FC5418">
      <w:pPr>
        <w:pStyle w:val="Tekstpodstawowy"/>
        <w:spacing w:before="0" w:after="0"/>
        <w:jc w:val="both"/>
        <w:rPr>
          <w:rFonts w:ascii="Arial" w:hAnsi="Arial" w:cs="Arial"/>
          <w:lang w:val="pl-PL"/>
        </w:rPr>
      </w:pPr>
      <w:r w:rsidRPr="00FC5418">
        <w:rPr>
          <w:rFonts w:ascii="Arial" w:hAnsi="Arial" w:cs="Arial"/>
          <w:lang w:val="pl-PL"/>
        </w:rPr>
        <w:t>- wsparcie przy przeprowadzeniu audytu wewnętrznego w ramach SZBI.</w:t>
      </w:r>
    </w:p>
    <w:p w14:paraId="2388C799" w14:textId="77777777" w:rsidR="00687810" w:rsidRPr="00FC5418" w:rsidRDefault="008304DF" w:rsidP="00FC5418">
      <w:pPr>
        <w:pStyle w:val="Tekstpodstawowy"/>
        <w:spacing w:before="0" w:after="0"/>
        <w:jc w:val="both"/>
        <w:rPr>
          <w:rFonts w:ascii="Arial" w:hAnsi="Arial" w:cs="Arial"/>
          <w:lang w:val="pl-PL"/>
        </w:rPr>
      </w:pPr>
      <w:r w:rsidRPr="00FC5418">
        <w:rPr>
          <w:rFonts w:ascii="Arial" w:hAnsi="Arial" w:cs="Arial"/>
          <w:lang w:val="pl-PL"/>
        </w:rPr>
        <w:t>- wsparcie przy przeprowadzeniu przeglądu zarządzania w organizacji.</w:t>
      </w:r>
    </w:p>
    <w:p w14:paraId="515DF2A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Dokumentacja SZBI musi zawierać wszystkie elementy określone w obowiązującej wersji norm ISO/IEC 27001 i ISO/IEC 27005 lub równoważne , oraz zawierać politykę ochrony danych osobowych zgodną z RODO. </w:t>
      </w:r>
    </w:p>
    <w:p w14:paraId="1C32C1B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dokumentacji SZBI ma być zgodne z:</w:t>
      </w:r>
    </w:p>
    <w:p w14:paraId="623F5E0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normami ISO/IEC 27001, ISO 22301 lub równoważne </w:t>
      </w:r>
    </w:p>
    <w:p w14:paraId="340721B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Rozporządzeniem Rady Ministrów z dnia 21 maja 2024 r. w sprawie Krajowych Ram Interoperacyjności, minimalnych wymagań dla rejestrów publicznych i wymiany informacji w postaci elektronicznej oraz minimalnych wymagań dla systemów teleinformatycznych (Dz. U. poz. 773),</w:t>
      </w:r>
    </w:p>
    <w:p w14:paraId="10A6186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Ustawą z dnia 5 lipca 2018 r. o krajowym systemie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t.j</w:t>
      </w:r>
      <w:proofErr w:type="spellEnd"/>
      <w:r w:rsidRPr="00FC5418">
        <w:rPr>
          <w:rFonts w:ascii="Arial" w:hAnsi="Arial" w:cs="Arial"/>
          <w:color w:val="000000" w:themeColor="text1"/>
          <w:lang w:val="pl-PL"/>
        </w:rPr>
        <w:t>. Dz. U. z 2023 r. poz. 913 z późn.zm.),</w:t>
      </w:r>
    </w:p>
    <w:p w14:paraId="4F0382A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FC5418">
        <w:rPr>
          <w:rFonts w:ascii="Arial" w:hAnsi="Arial" w:cs="Arial"/>
          <w:color w:val="000000" w:themeColor="text1"/>
          <w:lang w:val="pl-PL"/>
        </w:rPr>
        <w:t>późn</w:t>
      </w:r>
      <w:proofErr w:type="spellEnd"/>
      <w:r w:rsidRPr="00FC5418">
        <w:rPr>
          <w:rFonts w:ascii="Arial" w:hAnsi="Arial" w:cs="Arial"/>
          <w:color w:val="000000" w:themeColor="text1"/>
          <w:lang w:val="pl-PL"/>
        </w:rPr>
        <w:t>. zm.),</w:t>
      </w:r>
    </w:p>
    <w:p w14:paraId="54B8534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Dyrektywa Parlamentu Europejskiego i Rady (UE) 2022/2555 z dnia 14 grudnia 2022 r. w sprawie środków na rzecz wysokiego wspólnego poziomu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na terytorium Unii, zmieniająca rozporządzenie (UE) nr 910/2014 i dyrektywę (UE) 2018/1972 oraz uchylająca dyrektywę (UE) 2016/1148 (dyrektywa NIS 2) (Dz. U. UE. L. z 2022 r. Nr 333, str. 80)</w:t>
      </w:r>
    </w:p>
    <w:p w14:paraId="3E609CDF"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B6EE012" w14:textId="77777777" w:rsidR="00687810" w:rsidRPr="00FC5418" w:rsidRDefault="008304DF" w:rsidP="00FC5418">
      <w:pPr>
        <w:pStyle w:val="Tekstpodstawowy"/>
        <w:spacing w:before="0" w:after="0"/>
        <w:jc w:val="both"/>
        <w:rPr>
          <w:rFonts w:ascii="Arial" w:hAnsi="Arial" w:cs="Arial"/>
        </w:rPr>
      </w:pPr>
      <w:r w:rsidRPr="00FC5418">
        <w:rPr>
          <w:rFonts w:ascii="Arial" w:hAnsi="Arial" w:cs="Arial"/>
          <w:color w:val="000000" w:themeColor="text1"/>
          <w:lang w:val="pl-PL"/>
        </w:rPr>
        <w:t xml:space="preserve">Celem oceny poprawności i skuteczności wdrożenia opracowanego SZBI Wykonawca przeprowadzi audytu wdrożonego SZBI </w:t>
      </w:r>
    </w:p>
    <w:p w14:paraId="0796C9D7"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3EC9F28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Audyt musi zostać przeprowadzony w okresie do 3 miesięcy od opracowania dokumentacji SZBI, w  terminie uzgodnionym z Zamawiającym, </w:t>
      </w:r>
    </w:p>
    <w:p w14:paraId="646A127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Audyt musi zostać przeprowadzony w siedzibie Zamawiającego .</w:t>
      </w:r>
    </w:p>
    <w:p w14:paraId="54523405"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70A27B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Audyty muszą być wykonane zgodnie z KRI z elementami KSC w kontekście SZBI oraz muszą być zgodne z wytycznymi organów kontroli.</w:t>
      </w:r>
    </w:p>
    <w:p w14:paraId="24738AF0"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7FA5E6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Zespół audytorski jest zobowiązany także do weryfikacji zgodności z innymi przepisami, m.in. w zakresie:</w:t>
      </w:r>
    </w:p>
    <w:p w14:paraId="1A8BFAA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oceny zgodności z przepisami o ochronie danych osobowych (np. RODO), w kontekście zarządzania danymi i bezpieczeństwa informacji i </w:t>
      </w:r>
      <w:proofErr w:type="spellStart"/>
      <w:r w:rsidRPr="00FC5418">
        <w:rPr>
          <w:rFonts w:ascii="Arial" w:hAnsi="Arial" w:cs="Arial"/>
          <w:color w:val="000000" w:themeColor="text1"/>
          <w:lang w:val="pl-PL"/>
        </w:rPr>
        <w:t>cyberbezpieczeństwem</w:t>
      </w:r>
      <w:proofErr w:type="spellEnd"/>
      <w:r w:rsidRPr="00FC5418">
        <w:rPr>
          <w:rFonts w:ascii="Arial" w:hAnsi="Arial" w:cs="Arial"/>
          <w:color w:val="000000" w:themeColor="text1"/>
          <w:lang w:val="pl-PL"/>
        </w:rPr>
        <w:t>;</w:t>
      </w:r>
    </w:p>
    <w:p w14:paraId="071CDE8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weryfikację zgodności z krajowymi i międzynarodowymi normami i standardami w zakresie bezpieczeństwa informacji 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79917113"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5BABE128"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Wykonawca obejmie opracowaną dokumentację Systemu Zarządzania Bezpieczeństwem Informacji  gwarancją w ramach której zapewni nadzór i doskonalenie wdrożonego SZBI</w:t>
      </w:r>
    </w:p>
    <w:p w14:paraId="6BE9B417" w14:textId="77777777" w:rsidR="00687810" w:rsidRPr="00FC5418" w:rsidRDefault="00687810" w:rsidP="00FC5418">
      <w:pPr>
        <w:pStyle w:val="FirstParagraph"/>
        <w:spacing w:before="0" w:after="0"/>
        <w:jc w:val="both"/>
        <w:rPr>
          <w:rFonts w:ascii="Arial" w:hAnsi="Arial" w:cs="Arial"/>
          <w:b/>
          <w:bCs/>
          <w:color w:val="000000" w:themeColor="text1"/>
          <w:lang w:val="pl-PL"/>
        </w:rPr>
      </w:pPr>
    </w:p>
    <w:p w14:paraId="7FAEBA28" w14:textId="77777777" w:rsidR="00687810" w:rsidRPr="00FC5418" w:rsidRDefault="008304DF" w:rsidP="00FC5418">
      <w:pPr>
        <w:pStyle w:val="FirstParagraph"/>
        <w:spacing w:before="0" w:after="0"/>
        <w:jc w:val="both"/>
        <w:rPr>
          <w:rFonts w:ascii="Arial" w:hAnsi="Arial" w:cs="Arial"/>
          <w:color w:val="000000" w:themeColor="text1"/>
          <w:lang w:val="pl-PL"/>
        </w:rPr>
      </w:pPr>
      <w:bookmarkStart w:id="21" w:name="_Hlk212713202"/>
      <w:r w:rsidRPr="00FC5418">
        <w:rPr>
          <w:rFonts w:ascii="Arial" w:hAnsi="Arial" w:cs="Arial"/>
          <w:b/>
          <w:bCs/>
          <w:color w:val="000000" w:themeColor="text1"/>
          <w:lang w:val="pl-PL"/>
        </w:rPr>
        <w:t xml:space="preserve">Wykonawca w ramach udzielonej gwarancji  na 36 </w:t>
      </w:r>
      <w:proofErr w:type="spellStart"/>
      <w:r w:rsidRPr="00FC5418">
        <w:rPr>
          <w:rFonts w:ascii="Arial" w:hAnsi="Arial" w:cs="Arial"/>
          <w:b/>
          <w:bCs/>
          <w:color w:val="000000" w:themeColor="text1"/>
          <w:lang w:val="pl-PL"/>
        </w:rPr>
        <w:t>msc</w:t>
      </w:r>
      <w:proofErr w:type="spellEnd"/>
      <w:r w:rsidRPr="00FC5418">
        <w:rPr>
          <w:rFonts w:ascii="Arial" w:hAnsi="Arial" w:cs="Arial"/>
          <w:b/>
          <w:bCs/>
          <w:color w:val="000000" w:themeColor="text1"/>
          <w:lang w:val="pl-PL"/>
        </w:rPr>
        <w:t xml:space="preserve"> zapewni </w:t>
      </w:r>
      <w:bookmarkEnd w:id="21"/>
      <w:r w:rsidRPr="00FC5418">
        <w:rPr>
          <w:rFonts w:ascii="Arial" w:hAnsi="Arial" w:cs="Arial"/>
          <w:b/>
          <w:bCs/>
          <w:color w:val="000000" w:themeColor="text1"/>
          <w:lang w:val="pl-PL"/>
        </w:rPr>
        <w:t>d</w:t>
      </w:r>
      <w:r w:rsidRPr="00FC5418">
        <w:rPr>
          <w:rFonts w:ascii="Arial" w:hAnsi="Arial" w:cs="Arial"/>
          <w:color w:val="000000" w:themeColor="text1"/>
          <w:lang w:val="pl-PL"/>
        </w:rPr>
        <w:t xml:space="preserve">ostosowywanie opracowanej dokumentacji SZBI do zmieniających się wymagań prawnych oraz zmian zachodzących u Zamawiającego. Aby móc zrealizować powyższe Wykonawca zapewni: </w:t>
      </w:r>
    </w:p>
    <w:p w14:paraId="6D288EA2" w14:textId="77777777" w:rsidR="00687810" w:rsidRPr="00FC5418" w:rsidRDefault="008304DF" w:rsidP="00FC5418">
      <w:pPr>
        <w:pStyle w:val="FirstParagraph"/>
        <w:numPr>
          <w:ilvl w:val="0"/>
          <w:numId w:val="14"/>
        </w:numPr>
        <w:spacing w:before="0" w:after="0"/>
        <w:jc w:val="both"/>
        <w:rPr>
          <w:rFonts w:ascii="Arial" w:hAnsi="Arial" w:cs="Arial"/>
        </w:rPr>
      </w:pPr>
      <w:r w:rsidRPr="00FC5418">
        <w:rPr>
          <w:rFonts w:ascii="Arial" w:hAnsi="Arial" w:cs="Arial"/>
          <w:color w:val="000000" w:themeColor="text1"/>
          <w:lang w:val="pl-PL"/>
        </w:rPr>
        <w:lastRenderedPageBreak/>
        <w:t>Przeprowadzenie analizy ryzyka raz do roku  (</w:t>
      </w:r>
      <w:proofErr w:type="spellStart"/>
      <w:r w:rsidRPr="00FC5418">
        <w:rPr>
          <w:rFonts w:ascii="Arial" w:hAnsi="Arial" w:cs="Arial"/>
          <w:color w:val="000000" w:themeColor="text1"/>
          <w:lang w:val="pl-PL"/>
        </w:rPr>
        <w:t>zdognie</w:t>
      </w:r>
      <w:proofErr w:type="spellEnd"/>
      <w:r w:rsidRPr="00FC5418">
        <w:rPr>
          <w:rFonts w:ascii="Arial" w:hAnsi="Arial" w:cs="Arial"/>
          <w:color w:val="000000" w:themeColor="text1"/>
          <w:lang w:val="pl-PL"/>
        </w:rPr>
        <w:t xml:space="preserve"> z norma obowiązująca  zamawiającego)</w:t>
      </w:r>
    </w:p>
    <w:p w14:paraId="47F4D1AA" w14:textId="77777777" w:rsidR="00687810" w:rsidRPr="00FC5418" w:rsidRDefault="008304DF" w:rsidP="00FC5418">
      <w:pPr>
        <w:pStyle w:val="FirstParagraph"/>
        <w:numPr>
          <w:ilvl w:val="0"/>
          <w:numId w:val="14"/>
        </w:numPr>
        <w:spacing w:before="0" w:after="0"/>
        <w:jc w:val="both"/>
        <w:rPr>
          <w:rFonts w:ascii="Arial" w:hAnsi="Arial" w:cs="Arial"/>
        </w:rPr>
      </w:pPr>
      <w:r w:rsidRPr="00FC5418">
        <w:rPr>
          <w:rFonts w:ascii="Arial" w:hAnsi="Arial" w:cs="Arial"/>
          <w:color w:val="000000" w:themeColor="text1"/>
          <w:lang w:val="pl-PL"/>
        </w:rPr>
        <w:t>przeprowadzenie analizy BIA raz do roku, (zgodnie z normą obowiązująca zamawiającego)</w:t>
      </w:r>
    </w:p>
    <w:p w14:paraId="161C477E"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aktualizacja dokumentacji w zakresie polityki bezpieczeństwa, SZBI i SZCD raz do roku.</w:t>
      </w:r>
    </w:p>
    <w:p w14:paraId="55EF735B"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Aktualizacja planów awaryjnych na podstawie wyników BIA oraz analizy ryzyka</w:t>
      </w:r>
    </w:p>
    <w:p w14:paraId="5E2947F1"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Organizacja szkoleń dla kadry zarządzającej i personelu Szpitala raz do roku. </w:t>
      </w:r>
    </w:p>
    <w:p w14:paraId="70B9D93E"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Bieżące raportowanie do pełnomocnika </w:t>
      </w:r>
      <w:proofErr w:type="spellStart"/>
      <w:r w:rsidRPr="00FC5418">
        <w:rPr>
          <w:rFonts w:ascii="Arial" w:hAnsi="Arial" w:cs="Arial"/>
          <w:color w:val="000000" w:themeColor="text1"/>
          <w:lang w:val="pl-PL"/>
        </w:rPr>
        <w:t>ds.Cyberbezpieczestwa</w:t>
      </w:r>
      <w:proofErr w:type="spellEnd"/>
      <w:r w:rsidRPr="00FC5418">
        <w:rPr>
          <w:rFonts w:ascii="Arial" w:hAnsi="Arial" w:cs="Arial"/>
          <w:color w:val="000000" w:themeColor="text1"/>
          <w:lang w:val="pl-PL"/>
        </w:rPr>
        <w:t xml:space="preserve">  o stanie bezpieczeństwa. </w:t>
      </w:r>
    </w:p>
    <w:p w14:paraId="24D0008F"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Opiniowanie nowych projektów IT/OT pod kątem zgodności z wymaganiami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 </w:t>
      </w:r>
    </w:p>
    <w:p w14:paraId="5AB22A1E" w14:textId="77777777" w:rsidR="00687810" w:rsidRPr="00FC5418" w:rsidRDefault="008304DF" w:rsidP="00FC5418">
      <w:pPr>
        <w:pStyle w:val="FirstParagraph"/>
        <w:numPr>
          <w:ilvl w:val="0"/>
          <w:numId w:val="14"/>
        </w:numPr>
        <w:spacing w:before="0" w:after="0"/>
        <w:jc w:val="both"/>
        <w:rPr>
          <w:rFonts w:ascii="Arial" w:hAnsi="Arial" w:cs="Arial"/>
        </w:rPr>
      </w:pPr>
      <w:r w:rsidRPr="00FC5418">
        <w:rPr>
          <w:rFonts w:ascii="Arial" w:hAnsi="Arial" w:cs="Arial"/>
          <w:color w:val="000000" w:themeColor="text1"/>
          <w:lang w:val="pl-PL"/>
        </w:rPr>
        <w:t xml:space="preserve">Przeprowadzenie raz do roku audytów wewnętrznych na zgodność z normami ISO 27001 oraz </w:t>
      </w:r>
      <w:bookmarkStart w:id="22" w:name="_Hlk210977449"/>
      <w:r w:rsidRPr="00FC5418">
        <w:rPr>
          <w:rFonts w:ascii="Arial" w:hAnsi="Arial" w:cs="Arial"/>
          <w:color w:val="000000" w:themeColor="text1"/>
          <w:lang w:val="pl-PL"/>
        </w:rPr>
        <w:t>ISO 22301</w:t>
      </w:r>
      <w:bookmarkEnd w:id="22"/>
      <w:r w:rsidRPr="00FC5418">
        <w:rPr>
          <w:rFonts w:ascii="Arial" w:hAnsi="Arial" w:cs="Arial"/>
          <w:color w:val="000000" w:themeColor="text1"/>
          <w:lang w:val="pl-PL"/>
        </w:rPr>
        <w:t xml:space="preserve"> lub równoważne .</w:t>
      </w:r>
    </w:p>
    <w:p w14:paraId="00069546" w14:textId="77777777" w:rsidR="00687810" w:rsidRPr="00FC5418" w:rsidRDefault="008304DF" w:rsidP="00FC5418">
      <w:pPr>
        <w:pStyle w:val="Tekstpodstawowy"/>
        <w:jc w:val="both"/>
        <w:rPr>
          <w:rFonts w:ascii="Arial" w:hAnsi="Arial" w:cs="Arial"/>
        </w:rPr>
      </w:pPr>
      <w:r w:rsidRPr="00FC5418">
        <w:rPr>
          <w:rFonts w:ascii="Arial" w:hAnsi="Arial" w:cs="Arial"/>
          <w:lang w:val="pl-PL"/>
        </w:rPr>
        <w:t xml:space="preserve">9 )Współpraca oraz wsparcie </w:t>
      </w:r>
      <w:proofErr w:type="spellStart"/>
      <w:r w:rsidRPr="00FC5418">
        <w:rPr>
          <w:rFonts w:ascii="Arial" w:hAnsi="Arial" w:cs="Arial"/>
          <w:lang w:val="pl-PL"/>
        </w:rPr>
        <w:t>działani</w:t>
      </w:r>
      <w:proofErr w:type="spellEnd"/>
      <w:r w:rsidRPr="00FC5418">
        <w:rPr>
          <w:rFonts w:ascii="Arial" w:hAnsi="Arial" w:cs="Arial"/>
          <w:lang w:val="pl-PL"/>
        </w:rPr>
        <w:t xml:space="preserve"> Pełnomocnika </w:t>
      </w:r>
      <w:proofErr w:type="spellStart"/>
      <w:r w:rsidRPr="00FC5418">
        <w:rPr>
          <w:rFonts w:ascii="Arial" w:hAnsi="Arial" w:cs="Arial"/>
          <w:lang w:val="pl-PL"/>
        </w:rPr>
        <w:t>ds.Cyberbezpieczeństwa</w:t>
      </w:r>
      <w:proofErr w:type="spellEnd"/>
      <w:r w:rsidRPr="00FC5418">
        <w:rPr>
          <w:rFonts w:ascii="Arial" w:hAnsi="Arial" w:cs="Arial"/>
          <w:lang w:val="pl-PL"/>
        </w:rPr>
        <w:t xml:space="preserve"> Szpitala w zakresie w/w zadania – umowy</w:t>
      </w:r>
    </w:p>
    <w:p w14:paraId="17993FC7"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Audyty, testy i kontrole wewnętrzne</w:t>
      </w:r>
    </w:p>
    <w:p w14:paraId="6D306240" w14:textId="77777777"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 xml:space="preserve">Wsparcie i Przeprowadzanie cyklicznych audytów wewnętrznych </w:t>
      </w:r>
      <w:proofErr w:type="spellStart"/>
      <w:r w:rsidRPr="00FC5418">
        <w:rPr>
          <w:rFonts w:ascii="Arial" w:hAnsi="Arial" w:cs="Arial"/>
          <w:lang w:val="pl-PL"/>
        </w:rPr>
        <w:t>cyberbezpieczeństwa</w:t>
      </w:r>
      <w:proofErr w:type="spellEnd"/>
      <w:r w:rsidRPr="00FC5418">
        <w:rPr>
          <w:rFonts w:ascii="Arial" w:hAnsi="Arial" w:cs="Arial"/>
          <w:lang w:val="pl-PL"/>
        </w:rPr>
        <w:t>.</w:t>
      </w:r>
    </w:p>
    <w:p w14:paraId="74361824" w14:textId="7FB270A4"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Wsparcie i</w:t>
      </w:r>
      <w:r w:rsidR="006F451C">
        <w:rPr>
          <w:rFonts w:ascii="Arial" w:hAnsi="Arial" w:cs="Arial"/>
          <w:lang w:val="pl-PL"/>
        </w:rPr>
        <w:t xml:space="preserve"> w</w:t>
      </w:r>
      <w:r w:rsidRPr="00FC5418">
        <w:rPr>
          <w:rFonts w:ascii="Arial" w:hAnsi="Arial" w:cs="Arial"/>
          <w:lang w:val="pl-PL"/>
        </w:rPr>
        <w:t>eryfikacja zgodności technicznych i organizacyjnych środków bezpieczeństwa.</w:t>
      </w:r>
    </w:p>
    <w:p w14:paraId="5A49249F" w14:textId="77777777"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Wsparcie i Koordynowanie testów bezpieczeństwa (np. testy penetracyjne) – po stronie wykonawcy lub zewnętrznych partnerów.</w:t>
      </w:r>
    </w:p>
    <w:p w14:paraId="430ED83B" w14:textId="77777777"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Raportowanie wyników wraz z rekomendacjami</w:t>
      </w:r>
    </w:p>
    <w:p w14:paraId="2B8A1B90"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Wsparcie w relacjach z organami nadzorczymi i audytorami</w:t>
      </w:r>
    </w:p>
    <w:p w14:paraId="6C502BC4" w14:textId="77777777" w:rsidR="00687810" w:rsidRPr="00FC5418" w:rsidRDefault="008304DF" w:rsidP="00FC5418">
      <w:pPr>
        <w:pStyle w:val="Tekstpodstawowy"/>
        <w:numPr>
          <w:ilvl w:val="0"/>
          <w:numId w:val="35"/>
        </w:numPr>
        <w:jc w:val="both"/>
        <w:rPr>
          <w:rFonts w:ascii="Arial" w:hAnsi="Arial" w:cs="Arial"/>
          <w:lang w:val="pl-PL"/>
        </w:rPr>
      </w:pPr>
      <w:r w:rsidRPr="00FC5418">
        <w:rPr>
          <w:rFonts w:ascii="Arial" w:hAnsi="Arial" w:cs="Arial"/>
          <w:lang w:val="pl-PL"/>
        </w:rPr>
        <w:t>Przygotowywanie organizacji do kontroli zewnętrznych.</w:t>
      </w:r>
    </w:p>
    <w:p w14:paraId="5AABF0D8" w14:textId="77777777" w:rsidR="00687810" w:rsidRPr="00FC5418" w:rsidRDefault="008304DF" w:rsidP="00FC5418">
      <w:pPr>
        <w:pStyle w:val="Tekstpodstawowy"/>
        <w:numPr>
          <w:ilvl w:val="0"/>
          <w:numId w:val="35"/>
        </w:numPr>
        <w:jc w:val="both"/>
        <w:rPr>
          <w:rFonts w:ascii="Arial" w:hAnsi="Arial" w:cs="Arial"/>
          <w:lang w:val="pl-PL"/>
        </w:rPr>
      </w:pPr>
      <w:r w:rsidRPr="00FC5418">
        <w:rPr>
          <w:rFonts w:ascii="Arial" w:hAnsi="Arial" w:cs="Arial"/>
          <w:lang w:val="pl-PL"/>
        </w:rPr>
        <w:t>Wsparcie w komunikacji z CSIRT, UODO lub audytorami zewnętrznymi.</w:t>
      </w:r>
    </w:p>
    <w:p w14:paraId="11436504" w14:textId="77777777" w:rsidR="00687810" w:rsidRPr="00FC5418" w:rsidRDefault="008304DF" w:rsidP="00FC5418">
      <w:pPr>
        <w:pStyle w:val="Tekstpodstawowy"/>
        <w:numPr>
          <w:ilvl w:val="0"/>
          <w:numId w:val="35"/>
        </w:numPr>
        <w:jc w:val="both"/>
        <w:rPr>
          <w:rFonts w:ascii="Arial" w:hAnsi="Arial" w:cs="Arial"/>
          <w:lang w:val="pl-PL"/>
        </w:rPr>
      </w:pPr>
      <w:r w:rsidRPr="00FC5418">
        <w:rPr>
          <w:rFonts w:ascii="Arial" w:hAnsi="Arial" w:cs="Arial"/>
          <w:lang w:val="pl-PL"/>
        </w:rPr>
        <w:t>Opracowanie wymaganych raportów, zestawień i odpowiedzi na zapytania urzędowe.</w:t>
      </w:r>
    </w:p>
    <w:p w14:paraId="6186F60F" w14:textId="77777777" w:rsidR="00687810" w:rsidRPr="00FC5418" w:rsidRDefault="00687810" w:rsidP="00FC5418">
      <w:pPr>
        <w:pStyle w:val="Tekstpodstawowy"/>
        <w:jc w:val="both"/>
        <w:rPr>
          <w:rFonts w:ascii="Arial" w:hAnsi="Arial" w:cs="Arial"/>
          <w:lang w:val="pl-PL"/>
        </w:rPr>
      </w:pPr>
    </w:p>
    <w:p w14:paraId="119A92B7"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9. Zarządzanie ciągłością działania i odpornością organizacji</w:t>
      </w:r>
    </w:p>
    <w:p w14:paraId="71FB3438" w14:textId="77777777" w:rsidR="00687810" w:rsidRPr="00FC5418" w:rsidRDefault="008304DF" w:rsidP="00FC5418">
      <w:pPr>
        <w:pStyle w:val="Tekstpodstawowy"/>
        <w:numPr>
          <w:ilvl w:val="0"/>
          <w:numId w:val="36"/>
        </w:numPr>
        <w:jc w:val="both"/>
        <w:rPr>
          <w:rFonts w:ascii="Arial" w:hAnsi="Arial" w:cs="Arial"/>
          <w:lang w:val="pl-PL"/>
        </w:rPr>
      </w:pPr>
      <w:r w:rsidRPr="00FC5418">
        <w:rPr>
          <w:rFonts w:ascii="Arial" w:hAnsi="Arial" w:cs="Arial"/>
          <w:lang w:val="pl-PL"/>
        </w:rPr>
        <w:t>Wsparcie przy tworzeniu i aktualizacji Planów Ciągłości Działania (BCP).</w:t>
      </w:r>
    </w:p>
    <w:p w14:paraId="4D0F3BF5" w14:textId="77777777" w:rsidR="00687810" w:rsidRPr="00FC5418" w:rsidRDefault="008304DF" w:rsidP="00FC5418">
      <w:pPr>
        <w:pStyle w:val="Tekstpodstawowy"/>
        <w:numPr>
          <w:ilvl w:val="0"/>
          <w:numId w:val="36"/>
        </w:numPr>
        <w:jc w:val="both"/>
        <w:rPr>
          <w:rFonts w:ascii="Arial" w:hAnsi="Arial" w:cs="Arial"/>
          <w:lang w:val="pl-PL"/>
        </w:rPr>
      </w:pPr>
      <w:r w:rsidRPr="00FC5418">
        <w:rPr>
          <w:rFonts w:ascii="Arial" w:hAnsi="Arial" w:cs="Arial"/>
          <w:lang w:val="pl-PL"/>
        </w:rPr>
        <w:t>Weryfikacja odporności procesów krytycznych.</w:t>
      </w:r>
    </w:p>
    <w:p w14:paraId="5C7C0A55" w14:textId="77777777" w:rsidR="00687810" w:rsidRPr="00FC5418" w:rsidRDefault="008304DF" w:rsidP="00FC5418">
      <w:pPr>
        <w:pStyle w:val="Tekstpodstawowy"/>
        <w:numPr>
          <w:ilvl w:val="0"/>
          <w:numId w:val="36"/>
        </w:numPr>
        <w:jc w:val="both"/>
        <w:rPr>
          <w:rFonts w:ascii="Arial" w:hAnsi="Arial" w:cs="Arial"/>
          <w:lang w:val="pl-PL"/>
        </w:rPr>
      </w:pPr>
      <w:r w:rsidRPr="00FC5418">
        <w:rPr>
          <w:rFonts w:ascii="Arial" w:hAnsi="Arial" w:cs="Arial"/>
          <w:lang w:val="pl-PL"/>
        </w:rPr>
        <w:t>Udział w testach utrzymaniowych i symulacjach zdarzeń.</w:t>
      </w:r>
    </w:p>
    <w:p w14:paraId="1DA5410A" w14:textId="77777777" w:rsidR="00687810" w:rsidRPr="00FC5418" w:rsidRDefault="00687810" w:rsidP="00FC5418">
      <w:pPr>
        <w:pStyle w:val="Tekstpodstawowy"/>
        <w:jc w:val="both"/>
        <w:rPr>
          <w:rFonts w:ascii="Arial" w:hAnsi="Arial" w:cs="Arial"/>
          <w:lang w:val="pl-PL"/>
        </w:rPr>
      </w:pPr>
    </w:p>
    <w:p w14:paraId="67BCCE29"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 xml:space="preserve">10. Raportowanie do Pełnomocnika </w:t>
      </w:r>
      <w:proofErr w:type="spellStart"/>
      <w:r w:rsidRPr="00FC5418">
        <w:rPr>
          <w:rFonts w:ascii="Arial" w:hAnsi="Arial" w:cs="Arial"/>
          <w:b/>
          <w:bCs/>
          <w:lang w:val="pl-PL"/>
        </w:rPr>
        <w:t>ds.Cyberbezpieczeństwa</w:t>
      </w:r>
      <w:proofErr w:type="spellEnd"/>
    </w:p>
    <w:p w14:paraId="513DD735" w14:textId="77777777" w:rsidR="00687810" w:rsidRPr="00FC5418" w:rsidRDefault="008304DF" w:rsidP="00FC5418">
      <w:pPr>
        <w:pStyle w:val="Tekstpodstawowy"/>
        <w:jc w:val="both"/>
        <w:rPr>
          <w:rFonts w:ascii="Arial" w:hAnsi="Arial" w:cs="Arial"/>
          <w:lang w:val="pl-PL"/>
        </w:rPr>
      </w:pPr>
      <w:r w:rsidRPr="00FC5418">
        <w:rPr>
          <w:rFonts w:ascii="Arial" w:hAnsi="Arial" w:cs="Arial"/>
          <w:lang w:val="pl-PL"/>
        </w:rPr>
        <w:lastRenderedPageBreak/>
        <w:t>Regularne raporty z poziomu bezpieczeństwa (miesięczne / kwartalne).</w:t>
      </w:r>
    </w:p>
    <w:p w14:paraId="4C75DDB3" w14:textId="1BB7DE0B" w:rsidR="00687810" w:rsidRPr="00FC5418" w:rsidRDefault="008304DF" w:rsidP="00FC5418">
      <w:pPr>
        <w:pStyle w:val="Tekstpodstawowy"/>
        <w:numPr>
          <w:ilvl w:val="0"/>
          <w:numId w:val="37"/>
        </w:numPr>
        <w:jc w:val="both"/>
        <w:rPr>
          <w:rFonts w:ascii="Arial" w:hAnsi="Arial" w:cs="Arial"/>
          <w:lang w:val="pl-PL"/>
        </w:rPr>
      </w:pPr>
      <w:r w:rsidRPr="00FC5418">
        <w:rPr>
          <w:rFonts w:ascii="Arial" w:hAnsi="Arial" w:cs="Arial"/>
          <w:lang w:val="pl-PL"/>
        </w:rPr>
        <w:t xml:space="preserve">Raporty </w:t>
      </w:r>
      <w:proofErr w:type="spellStart"/>
      <w:r w:rsidRPr="00FC5418">
        <w:rPr>
          <w:rFonts w:ascii="Arial" w:hAnsi="Arial" w:cs="Arial"/>
          <w:lang w:val="pl-PL"/>
        </w:rPr>
        <w:t>poincydentowe</w:t>
      </w:r>
      <w:proofErr w:type="spellEnd"/>
      <w:r w:rsidRPr="00FC5418">
        <w:rPr>
          <w:rFonts w:ascii="Arial" w:hAnsi="Arial" w:cs="Arial"/>
          <w:lang w:val="pl-PL"/>
        </w:rPr>
        <w:t>.</w:t>
      </w:r>
    </w:p>
    <w:p w14:paraId="60C706E0" w14:textId="77777777" w:rsidR="00687810" w:rsidRPr="00FC5418" w:rsidRDefault="008304DF" w:rsidP="00FC5418">
      <w:pPr>
        <w:pStyle w:val="Tekstpodstawowy"/>
        <w:numPr>
          <w:ilvl w:val="0"/>
          <w:numId w:val="37"/>
        </w:numPr>
        <w:jc w:val="both"/>
        <w:rPr>
          <w:rFonts w:ascii="Arial" w:hAnsi="Arial" w:cs="Arial"/>
          <w:lang w:val="pl-PL"/>
        </w:rPr>
      </w:pPr>
      <w:r w:rsidRPr="00FC5418">
        <w:rPr>
          <w:rFonts w:ascii="Arial" w:hAnsi="Arial" w:cs="Arial"/>
          <w:lang w:val="pl-PL"/>
        </w:rPr>
        <w:t>Analizy trendów zagrożeń i rekomendacje strategiczne.</w:t>
      </w:r>
    </w:p>
    <w:p w14:paraId="4E5F99F6" w14:textId="77777777" w:rsidR="00687810" w:rsidRDefault="008304DF" w:rsidP="00FC5418">
      <w:pPr>
        <w:pStyle w:val="Tekstpodstawowy"/>
        <w:numPr>
          <w:ilvl w:val="0"/>
          <w:numId w:val="37"/>
        </w:numPr>
        <w:jc w:val="both"/>
        <w:rPr>
          <w:rFonts w:ascii="Arial" w:hAnsi="Arial" w:cs="Arial"/>
          <w:lang w:val="pl-PL"/>
        </w:rPr>
      </w:pPr>
      <w:r w:rsidRPr="00FC5418">
        <w:rPr>
          <w:rFonts w:ascii="Arial" w:hAnsi="Arial" w:cs="Arial"/>
          <w:lang w:val="pl-PL"/>
        </w:rPr>
        <w:t>Wskazanie dedykowanego opiekuna / specjalisty przypisanego do organizacji.</w:t>
      </w:r>
    </w:p>
    <w:p w14:paraId="36FC3D8A" w14:textId="3C298179" w:rsidR="006F451C" w:rsidRPr="00FC5418" w:rsidRDefault="006F451C" w:rsidP="00FC5418">
      <w:pPr>
        <w:pStyle w:val="Tekstpodstawowy"/>
        <w:numPr>
          <w:ilvl w:val="0"/>
          <w:numId w:val="37"/>
        </w:numPr>
        <w:jc w:val="both"/>
        <w:rPr>
          <w:rFonts w:ascii="Arial" w:hAnsi="Arial" w:cs="Arial"/>
          <w:lang w:val="pl-PL"/>
        </w:rPr>
      </w:pPr>
      <w:r>
        <w:rPr>
          <w:rFonts w:ascii="Arial" w:hAnsi="Arial" w:cs="Arial"/>
          <w:lang w:val="pl-PL"/>
        </w:rPr>
        <w:t xml:space="preserve">Bieżące wparcie i współpraca </w:t>
      </w:r>
      <w:r w:rsidR="001226C3">
        <w:rPr>
          <w:rFonts w:ascii="Arial" w:hAnsi="Arial" w:cs="Arial"/>
          <w:lang w:val="pl-PL"/>
        </w:rPr>
        <w:t>/zastępstwo podczas nieobecności</w:t>
      </w:r>
    </w:p>
    <w:p w14:paraId="44A2635C" w14:textId="77777777" w:rsidR="00687810" w:rsidRPr="00FC5418" w:rsidRDefault="008304DF" w:rsidP="00FC5418">
      <w:pPr>
        <w:pStyle w:val="Akapitzlist"/>
        <w:numPr>
          <w:ilvl w:val="0"/>
          <w:numId w:val="32"/>
        </w:numPr>
        <w:spacing w:after="0"/>
        <w:jc w:val="both"/>
        <w:rPr>
          <w:rFonts w:ascii="Arial" w:hAnsi="Arial" w:cs="Arial"/>
        </w:rPr>
      </w:pPr>
      <w:r w:rsidRPr="00FC5418">
        <w:rPr>
          <w:rFonts w:ascii="Arial" w:hAnsi="Arial" w:cs="Arial"/>
          <w:b/>
          <w:bCs/>
          <w:color w:val="000000" w:themeColor="text1"/>
          <w:lang w:val="pl-PL"/>
        </w:rPr>
        <w:t xml:space="preserve">Szkolenia z zakresu </w:t>
      </w:r>
      <w:proofErr w:type="spellStart"/>
      <w:r w:rsidRPr="00FC5418">
        <w:rPr>
          <w:rFonts w:ascii="Arial" w:hAnsi="Arial" w:cs="Arial"/>
          <w:b/>
          <w:bCs/>
          <w:color w:val="000000" w:themeColor="text1"/>
          <w:lang w:val="pl-PL"/>
        </w:rPr>
        <w:t>cyberbezpieczeństwa</w:t>
      </w:r>
      <w:proofErr w:type="spellEnd"/>
      <w:r w:rsidRPr="00FC5418">
        <w:rPr>
          <w:rFonts w:ascii="Arial" w:hAnsi="Arial" w:cs="Arial"/>
          <w:b/>
          <w:bCs/>
          <w:color w:val="000000" w:themeColor="text1"/>
          <w:lang w:val="pl-PL"/>
        </w:rPr>
        <w:t xml:space="preserve"> dla  kadry zarządzającej i pracowników Szpitala</w:t>
      </w:r>
    </w:p>
    <w:p w14:paraId="24CA96F7" w14:textId="77777777" w:rsidR="00687810" w:rsidRPr="00FC5418" w:rsidRDefault="00687810" w:rsidP="00FC5418">
      <w:pPr>
        <w:spacing w:after="0"/>
        <w:jc w:val="both"/>
        <w:rPr>
          <w:rFonts w:ascii="Arial" w:hAnsi="Arial" w:cs="Arial"/>
          <w:color w:val="000000" w:themeColor="text1"/>
          <w:lang w:val="pl-PL"/>
        </w:rPr>
      </w:pPr>
    </w:p>
    <w:p w14:paraId="0B0E53B5"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Usługa musi spełniać wymagania określone w Załącznik nr 4 – Zakres realizacji przedsięwzięcia do wyboru przedsięwzięcia (tryb konkurencyjny – I nabór – Inwestycja D.1.1.2) SZKOLENIA Z ZAKRESU PODNOSZENIA ŚWIADOMOŚCI W OBSZARZE CYBERBEZPIECZEŃSTWA (CYBERHIGIENY) oraz opisane w punktach poniżej</w:t>
      </w:r>
    </w:p>
    <w:p w14:paraId="3FADEF4A"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 xml:space="preserve">Szkolenie z zakresu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ma na celu podniesienie kompetencji pracowników szpitala w obszarze zagrożeń teleinformatycznych, podniesienie poziomu bezpieczeństwa informacyjnego w organizacji Zamawiającego, poznanie prawidłowej reakcji na cyberataki, poznanie podstawowych zasad i dobrych praktyk wykorzystywania technologii informatycznych oraz zdobycie umiejętności wykorzystania tej wiedzy w praktyce.</w:t>
      </w:r>
    </w:p>
    <w:p w14:paraId="0EC1CDFE"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Szkolenie powinno obejmować takie zagadnienia jak:</w:t>
      </w:r>
    </w:p>
    <w:p w14:paraId="3C083029"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 xml:space="preserve">omówienie poprawnych zasad związanych z </w:t>
      </w:r>
      <w:proofErr w:type="spellStart"/>
      <w:r w:rsidRPr="00FC5418">
        <w:rPr>
          <w:rFonts w:ascii="Arial" w:hAnsi="Arial" w:cs="Arial"/>
          <w:color w:val="000000" w:themeColor="text1"/>
          <w:lang w:val="pl-PL"/>
        </w:rPr>
        <w:t>cyberbezpieczeństwem</w:t>
      </w:r>
      <w:proofErr w:type="spellEnd"/>
      <w:r w:rsidRPr="00FC5418">
        <w:rPr>
          <w:rFonts w:ascii="Arial" w:hAnsi="Arial" w:cs="Arial"/>
          <w:color w:val="000000" w:themeColor="text1"/>
          <w:lang w:val="pl-PL"/>
        </w:rPr>
        <w:t xml:space="preserve"> w Szpitalu,</w:t>
      </w:r>
    </w:p>
    <w:p w14:paraId="212C7927"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 xml:space="preserve">szczegółowe informacje związane z zagrożeniami w sieci takimi jak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socjotechnika, atak telefoniczny, </w:t>
      </w:r>
      <w:proofErr w:type="spellStart"/>
      <w:r w:rsidRPr="00FC5418">
        <w:rPr>
          <w:rFonts w:ascii="Arial" w:hAnsi="Arial" w:cs="Arial"/>
          <w:color w:val="000000" w:themeColor="text1"/>
          <w:lang w:val="pl-PL"/>
        </w:rPr>
        <w:t>spoofing</w:t>
      </w:r>
      <w:proofErr w:type="spellEnd"/>
      <w:r w:rsidRPr="00FC5418">
        <w:rPr>
          <w:rFonts w:ascii="Arial" w:hAnsi="Arial" w:cs="Arial"/>
          <w:color w:val="000000" w:themeColor="text1"/>
          <w:lang w:val="pl-PL"/>
        </w:rPr>
        <w:t>, atak odwrócony - zmuszenie ofiary do szukania pomocy u atakującego, przekręty nigeryjskie, wyłudzenia BLIK, oszustwo na dyrektora/prezesa) + przykłady i omówienie sposobów przeciwdziałania oraz zabezpieczania się przed powyższymi zagrożeniami,</w:t>
      </w:r>
    </w:p>
    <w:p w14:paraId="423081FE"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Czym</w:t>
      </w:r>
      <w:proofErr w:type="spellEnd"/>
      <w:r w:rsidRPr="00FC5418">
        <w:rPr>
          <w:rFonts w:ascii="Arial" w:hAnsi="Arial" w:cs="Arial"/>
          <w:color w:val="000000" w:themeColor="text1"/>
        </w:rPr>
        <w:t xml:space="preserve"> jest </w:t>
      </w:r>
      <w:proofErr w:type="spellStart"/>
      <w:r w:rsidRPr="00FC5418">
        <w:rPr>
          <w:rFonts w:ascii="Arial" w:hAnsi="Arial" w:cs="Arial"/>
          <w:color w:val="000000" w:themeColor="text1"/>
        </w:rPr>
        <w:t>cyberbezpieczeństwo</w:t>
      </w:r>
      <w:proofErr w:type="spellEnd"/>
      <w:r w:rsidRPr="00FC5418">
        <w:rPr>
          <w:rFonts w:ascii="Arial" w:hAnsi="Arial" w:cs="Arial"/>
          <w:color w:val="000000" w:themeColor="text1"/>
        </w:rPr>
        <w:t>?</w:t>
      </w:r>
    </w:p>
    <w:p w14:paraId="59F7C949"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metody</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nieautoryzowanego</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pozyskania</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danych</w:t>
      </w:r>
      <w:proofErr w:type="spellEnd"/>
      <w:r w:rsidRPr="00FC5418">
        <w:rPr>
          <w:rFonts w:ascii="Arial" w:hAnsi="Arial" w:cs="Arial"/>
          <w:color w:val="000000" w:themeColor="text1"/>
        </w:rPr>
        <w:t xml:space="preserve"> + </w:t>
      </w:r>
      <w:proofErr w:type="spellStart"/>
      <w:r w:rsidRPr="00FC5418">
        <w:rPr>
          <w:rFonts w:ascii="Arial" w:hAnsi="Arial" w:cs="Arial"/>
          <w:color w:val="000000" w:themeColor="text1"/>
        </w:rPr>
        <w:t>przykłady</w:t>
      </w:r>
      <w:proofErr w:type="spellEnd"/>
    </w:p>
    <w:p w14:paraId="11F1D176"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bezpiecznie przetwarzanie danych: szyfrowanie, przechowywanie, udostępnianie, komunikacja</w:t>
      </w:r>
    </w:p>
    <w:p w14:paraId="04FD4A7A"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metody obrony oraz przeciwdziałania (w tym: przed wyłudzeniem danych osobowych za pomocą metod socjotechnicznych, programowaniem mogącym zablokować dostęp do urządzeń firmowych, szkodliwymi programami mogącymi pozyskać dane firmowe lub osobiste</w:t>
      </w:r>
    </w:p>
    <w:p w14:paraId="041EDD0D"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bezpieczne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korzystanie</w:t>
      </w:r>
      <w:proofErr w:type="spellEnd"/>
      <w:r w:rsidRPr="00FC5418">
        <w:rPr>
          <w:rFonts w:ascii="Arial" w:hAnsi="Arial" w:cs="Arial"/>
          <w:color w:val="000000" w:themeColor="text1"/>
        </w:rPr>
        <w:t xml:space="preserve"> z </w:t>
      </w:r>
      <w:proofErr w:type="spellStart"/>
      <w:r w:rsidRPr="00FC5418">
        <w:rPr>
          <w:rFonts w:ascii="Arial" w:hAnsi="Arial" w:cs="Arial"/>
          <w:color w:val="000000" w:themeColor="text1"/>
        </w:rPr>
        <w:t>mediów</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społecznościowych</w:t>
      </w:r>
      <w:proofErr w:type="spellEnd"/>
    </w:p>
    <w:p w14:paraId="2F12EE13"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bezpieczne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korzystanie</w:t>
      </w:r>
      <w:proofErr w:type="spellEnd"/>
      <w:r w:rsidRPr="00FC5418">
        <w:rPr>
          <w:rFonts w:ascii="Arial" w:hAnsi="Arial" w:cs="Arial"/>
          <w:color w:val="000000" w:themeColor="text1"/>
        </w:rPr>
        <w:t xml:space="preserve"> ze </w:t>
      </w:r>
      <w:proofErr w:type="spellStart"/>
      <w:r w:rsidRPr="00FC5418">
        <w:rPr>
          <w:rFonts w:ascii="Arial" w:hAnsi="Arial" w:cs="Arial"/>
          <w:color w:val="000000" w:themeColor="text1"/>
        </w:rPr>
        <w:t>smartfonów</w:t>
      </w:r>
      <w:proofErr w:type="spellEnd"/>
    </w:p>
    <w:p w14:paraId="04442B25"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wskazanie miejsc organizacji oraz informacji, które należy chronić, by zniwelować ryzyko narażenia firmy na straty finansowe.</w:t>
      </w:r>
    </w:p>
    <w:p w14:paraId="4637CE8F"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wskazanie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zasad</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cyberhigieny</w:t>
      </w:r>
      <w:proofErr w:type="spellEnd"/>
      <w:r w:rsidRPr="00FC5418">
        <w:rPr>
          <w:rFonts w:ascii="Arial" w:hAnsi="Arial" w:cs="Arial"/>
          <w:color w:val="000000" w:themeColor="text1"/>
        </w:rPr>
        <w:t xml:space="preserve">. </w:t>
      </w:r>
    </w:p>
    <w:p w14:paraId="65FC0C8E"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Wykonawca w ramach szkoleń udostępni Platformę Szkoleniową, w ramach której personel może zapoznać się z materiałami szkoleniowymi, wypełnić test pokazujący jego kompetencje w zakresie tematyki szkolenia.</w:t>
      </w:r>
    </w:p>
    <w:p w14:paraId="117A7DCE" w14:textId="77777777" w:rsidR="00687810" w:rsidRPr="00FC5418" w:rsidRDefault="00687810" w:rsidP="00FC5418">
      <w:pPr>
        <w:spacing w:after="0"/>
        <w:jc w:val="both"/>
        <w:rPr>
          <w:rFonts w:ascii="Arial" w:hAnsi="Arial" w:cs="Arial"/>
          <w:color w:val="000000" w:themeColor="text1"/>
          <w:lang w:val="pl-PL"/>
        </w:rPr>
      </w:pPr>
    </w:p>
    <w:p w14:paraId="2338EFA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Zakres szkolenia SZBI</w:t>
      </w:r>
    </w:p>
    <w:p w14:paraId="5A4D91E8"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a) przedstawienie obowiązujących w Organizacji zasad bezpieczeństwa, w szczególności wyrażonych w Regulaminie podstawowych zasad bezpieczeństwa oraz pozostałej dokumentacji SZBI,</w:t>
      </w:r>
    </w:p>
    <w:p w14:paraId="6CE367BE"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b) wskazanie miejsca, gdzie należy szukać aktualnych regulaminów, procedur, instrukcji i pozostałej dokumentacji SZBI,</w:t>
      </w:r>
    </w:p>
    <w:p w14:paraId="6B0FC487"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c) przedstawienie obowiązujących w Szpitalu zasady ochrony danych osobowych, wskazane w szczególności w Polityce Ochrony Danych Osobowych,</w:t>
      </w:r>
    </w:p>
    <w:p w14:paraId="56F36D72"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d) wskazanie podstawowych zasad bezpiecznego korzystania w codziennej pracy z systemów teleinformatycznych w tym w szczególności zasad związanych ze zgłaszaniem zdarzeń bezpieczeństwa.</w:t>
      </w:r>
    </w:p>
    <w:p w14:paraId="53BA98BD"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 xml:space="preserve">e) najpopularniejsze ataki cyberprzestępców w tym socjotechnika i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w:t>
      </w:r>
    </w:p>
    <w:p w14:paraId="38825AD6" w14:textId="77777777" w:rsidR="00687810" w:rsidRPr="00FC5418" w:rsidRDefault="00687810" w:rsidP="00FC5418">
      <w:pPr>
        <w:spacing w:after="0"/>
        <w:ind w:left="993"/>
        <w:jc w:val="both"/>
        <w:rPr>
          <w:rFonts w:ascii="Arial" w:hAnsi="Arial" w:cs="Arial"/>
          <w:color w:val="000000" w:themeColor="text1"/>
          <w:lang w:val="pl-PL"/>
        </w:rPr>
      </w:pPr>
    </w:p>
    <w:p w14:paraId="7BE384DA"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Informacje dotyczące Szpitala oraz liczba pracowników:</w:t>
      </w:r>
    </w:p>
    <w:p w14:paraId="626C997A" w14:textId="77777777" w:rsidR="00687810" w:rsidRPr="00FC5418" w:rsidRDefault="008304DF" w:rsidP="00FC5418">
      <w:pPr>
        <w:numPr>
          <w:ilvl w:val="2"/>
          <w:numId w:val="28"/>
        </w:numPr>
        <w:spacing w:after="0"/>
        <w:ind w:left="993"/>
        <w:jc w:val="both"/>
        <w:rPr>
          <w:rFonts w:ascii="Arial" w:hAnsi="Arial" w:cs="Arial"/>
        </w:rPr>
      </w:pPr>
      <w:r w:rsidRPr="00FC5418">
        <w:rPr>
          <w:rFonts w:ascii="Arial" w:hAnsi="Arial" w:cs="Arial"/>
          <w:color w:val="000000" w:themeColor="text1"/>
          <w:lang w:val="pl-PL"/>
        </w:rPr>
        <w:t>Szacowana liczba pracowników Szpitala objętych postepowaniem ok 720 osób</w:t>
      </w:r>
    </w:p>
    <w:p w14:paraId="7B48C7F1"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szkolenie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przeznaczone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dla</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pracowników</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Szpitala</w:t>
      </w:r>
      <w:proofErr w:type="spellEnd"/>
    </w:p>
    <w:p w14:paraId="322B5499"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szkolenie odbędzie się w siedzibie Zamawiającego (lokalizacja Kraków) w turach z podziałem na kadra zarządzająca, pracownik medyczny, pracownik administracyjny, personel może w szkoleniu uczestniczyć stacjonarnie (bezpośrednio na sali konferencyjnej) jak i zdalnie podłączając się do szkolenia za pomocą linku udostępnionego przez szkolącego</w:t>
      </w:r>
    </w:p>
    <w:p w14:paraId="435948B9"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szkolenie zostanie przeprowadzone z uwzględnieniem faktu, że uczestnicy szkolenia mogą nie posiadać wiedzy informatycznej i technicznej</w:t>
      </w:r>
    </w:p>
    <w:p w14:paraId="5347C490"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czas trwania szkolenia dla pojedynczej grupy szkoleniowej – 180minut, z podziałem na 2 szkolenia po 90 minut realizowane w odrębne dni, przewidziane są 2 dni szkoleniowe w terminach uzgodnionych z Zamawiającym, w każdym dniu szkoleniowym odbędą się 4 szkolenia (pracownicy biorą udział w dowolnym szkoleniu z dnia 1 i 2).</w:t>
      </w:r>
    </w:p>
    <w:p w14:paraId="034C9C9C"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Personel Zamawiającego który z różnych przyczyn nie będzie mógł wziąć udziału w szkoleniach o których mowa w pkt. e powyżej zostanie przeszkolony za pośrednictwem dostarczonej Platformy Szkoleniowej</w:t>
      </w:r>
    </w:p>
    <w:p w14:paraId="2D20CD69" w14:textId="77777777" w:rsidR="00687810" w:rsidRPr="00FC5418" w:rsidRDefault="00687810" w:rsidP="00FC5418">
      <w:pPr>
        <w:spacing w:after="0"/>
        <w:ind w:left="2360"/>
        <w:jc w:val="both"/>
        <w:rPr>
          <w:rFonts w:ascii="Arial" w:hAnsi="Arial" w:cs="Arial"/>
          <w:color w:val="000000" w:themeColor="text1"/>
          <w:lang w:val="pl-PL"/>
        </w:rPr>
      </w:pPr>
    </w:p>
    <w:p w14:paraId="5E750C96" w14:textId="77777777" w:rsidR="00687810" w:rsidRPr="00FC5418" w:rsidRDefault="008304DF" w:rsidP="00FC5418">
      <w:pPr>
        <w:numPr>
          <w:ilvl w:val="1"/>
          <w:numId w:val="28"/>
        </w:numPr>
        <w:spacing w:after="0"/>
        <w:ind w:left="567"/>
        <w:jc w:val="both"/>
        <w:rPr>
          <w:rFonts w:ascii="Arial" w:hAnsi="Arial" w:cs="Arial"/>
          <w:color w:val="000000" w:themeColor="text1"/>
        </w:rPr>
      </w:pPr>
      <w:proofErr w:type="spellStart"/>
      <w:r w:rsidRPr="00FC5418">
        <w:rPr>
          <w:rFonts w:ascii="Arial" w:hAnsi="Arial" w:cs="Arial"/>
          <w:color w:val="000000" w:themeColor="text1"/>
        </w:rPr>
        <w:t>Wymagania</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dotyczące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szkoleń</w:t>
      </w:r>
      <w:proofErr w:type="spellEnd"/>
      <w:r w:rsidRPr="00FC5418">
        <w:rPr>
          <w:rFonts w:ascii="Arial" w:hAnsi="Arial" w:cs="Arial"/>
          <w:color w:val="000000" w:themeColor="text1"/>
        </w:rPr>
        <w:t xml:space="preserve">. </w:t>
      </w:r>
    </w:p>
    <w:p w14:paraId="4B70C65C" w14:textId="77777777" w:rsidR="00687810" w:rsidRPr="00FC5418" w:rsidRDefault="008304DF" w:rsidP="00FC5418">
      <w:pPr>
        <w:numPr>
          <w:ilvl w:val="2"/>
          <w:numId w:val="28"/>
        </w:numPr>
        <w:spacing w:after="0"/>
        <w:ind w:left="993"/>
        <w:jc w:val="both"/>
        <w:rPr>
          <w:rFonts w:ascii="Arial" w:hAnsi="Arial" w:cs="Arial"/>
        </w:rPr>
      </w:pPr>
      <w:r w:rsidRPr="00FC5418">
        <w:rPr>
          <w:rFonts w:ascii="Arial" w:hAnsi="Arial" w:cs="Arial"/>
          <w:lang w:val="pl-PL"/>
        </w:rPr>
        <w:t xml:space="preserve">Wykonawca w ramach wykonania usługi przygotuje harmonogram szkolenia oraz program szkolenia i dostarczy je w terminie nie później niż 7 dni roboczych przed dniem rozpoczęcia szkolenia do akceptacji Zamawiającego. </w:t>
      </w:r>
      <w:proofErr w:type="spellStart"/>
      <w:r w:rsidRPr="00FC5418">
        <w:rPr>
          <w:rFonts w:ascii="Arial" w:hAnsi="Arial" w:cs="Arial"/>
        </w:rPr>
        <w:t>Harmonogram</w:t>
      </w:r>
      <w:proofErr w:type="spellEnd"/>
      <w:r w:rsidRPr="00FC5418">
        <w:rPr>
          <w:rFonts w:ascii="Arial" w:hAnsi="Arial" w:cs="Arial"/>
        </w:rPr>
        <w:t xml:space="preserve"> </w:t>
      </w:r>
      <w:proofErr w:type="spellStart"/>
      <w:r w:rsidRPr="00FC5418">
        <w:rPr>
          <w:rFonts w:ascii="Arial" w:hAnsi="Arial" w:cs="Arial"/>
        </w:rPr>
        <w:t>powinien</w:t>
      </w:r>
      <w:proofErr w:type="spellEnd"/>
      <w:r w:rsidRPr="00FC5418">
        <w:rPr>
          <w:rFonts w:ascii="Arial" w:hAnsi="Arial" w:cs="Arial"/>
        </w:rPr>
        <w:t xml:space="preserve"> </w:t>
      </w:r>
      <w:proofErr w:type="spellStart"/>
      <w:r w:rsidRPr="00FC5418">
        <w:rPr>
          <w:rFonts w:ascii="Arial" w:hAnsi="Arial" w:cs="Arial"/>
        </w:rPr>
        <w:t>obejmować</w:t>
      </w:r>
      <w:proofErr w:type="spellEnd"/>
      <w:r w:rsidRPr="00FC5418">
        <w:rPr>
          <w:rFonts w:ascii="Arial" w:hAnsi="Arial" w:cs="Arial"/>
        </w:rPr>
        <w:t xml:space="preserve"> </w:t>
      </w:r>
      <w:proofErr w:type="spellStart"/>
      <w:r w:rsidRPr="00FC5418">
        <w:rPr>
          <w:rFonts w:ascii="Arial" w:hAnsi="Arial" w:cs="Arial"/>
        </w:rPr>
        <w:t>informacje</w:t>
      </w:r>
      <w:proofErr w:type="spellEnd"/>
      <w:r w:rsidRPr="00FC5418">
        <w:rPr>
          <w:rFonts w:ascii="Arial" w:hAnsi="Arial" w:cs="Arial"/>
        </w:rPr>
        <w:t xml:space="preserve"> </w:t>
      </w:r>
      <w:proofErr w:type="spellStart"/>
      <w:r w:rsidRPr="00FC5418">
        <w:rPr>
          <w:rFonts w:ascii="Arial" w:hAnsi="Arial" w:cs="Arial"/>
        </w:rPr>
        <w:t>dotyczące</w:t>
      </w:r>
      <w:proofErr w:type="spellEnd"/>
      <w:r w:rsidRPr="00FC5418">
        <w:rPr>
          <w:rFonts w:ascii="Arial" w:hAnsi="Arial" w:cs="Arial"/>
        </w:rPr>
        <w:t xml:space="preserve"> </w:t>
      </w:r>
      <w:proofErr w:type="spellStart"/>
      <w:r w:rsidRPr="00FC5418">
        <w:rPr>
          <w:rFonts w:ascii="Arial" w:hAnsi="Arial" w:cs="Arial"/>
        </w:rPr>
        <w:t>tematyki</w:t>
      </w:r>
      <w:proofErr w:type="spellEnd"/>
      <w:r w:rsidRPr="00FC5418">
        <w:rPr>
          <w:rFonts w:ascii="Arial" w:hAnsi="Arial" w:cs="Arial"/>
        </w:rPr>
        <w:t xml:space="preserve"> </w:t>
      </w:r>
      <w:proofErr w:type="spellStart"/>
      <w:r w:rsidRPr="00FC5418">
        <w:rPr>
          <w:rFonts w:ascii="Arial" w:hAnsi="Arial" w:cs="Arial"/>
        </w:rPr>
        <w:t>i</w:t>
      </w:r>
      <w:proofErr w:type="spellEnd"/>
      <w:r w:rsidRPr="00FC5418">
        <w:rPr>
          <w:rFonts w:ascii="Arial" w:hAnsi="Arial" w:cs="Arial"/>
        </w:rPr>
        <w:t xml:space="preserve"> </w:t>
      </w:r>
      <w:proofErr w:type="spellStart"/>
      <w:r w:rsidRPr="00FC5418">
        <w:rPr>
          <w:rFonts w:ascii="Arial" w:hAnsi="Arial" w:cs="Arial"/>
        </w:rPr>
        <w:t>czasu</w:t>
      </w:r>
      <w:proofErr w:type="spellEnd"/>
      <w:r w:rsidRPr="00FC5418">
        <w:rPr>
          <w:rFonts w:ascii="Arial" w:hAnsi="Arial" w:cs="Arial"/>
        </w:rPr>
        <w:t xml:space="preserve"> </w:t>
      </w:r>
      <w:proofErr w:type="spellStart"/>
      <w:r w:rsidRPr="00FC5418">
        <w:rPr>
          <w:rFonts w:ascii="Arial" w:hAnsi="Arial" w:cs="Arial"/>
        </w:rPr>
        <w:t>szkolenia</w:t>
      </w:r>
      <w:proofErr w:type="spellEnd"/>
      <w:r w:rsidRPr="00FC5418">
        <w:rPr>
          <w:rFonts w:ascii="Arial" w:hAnsi="Arial" w:cs="Arial"/>
        </w:rPr>
        <w:t xml:space="preserve">. </w:t>
      </w:r>
      <w:proofErr w:type="spellStart"/>
      <w:r w:rsidRPr="00FC5418">
        <w:rPr>
          <w:rFonts w:ascii="Arial" w:hAnsi="Arial" w:cs="Arial"/>
        </w:rPr>
        <w:t>Szkolenia</w:t>
      </w:r>
      <w:proofErr w:type="spellEnd"/>
      <w:r w:rsidRPr="00FC5418">
        <w:rPr>
          <w:rFonts w:ascii="Arial" w:hAnsi="Arial" w:cs="Arial"/>
        </w:rPr>
        <w:t xml:space="preserve"> </w:t>
      </w:r>
      <w:proofErr w:type="spellStart"/>
      <w:r w:rsidRPr="00FC5418">
        <w:rPr>
          <w:rFonts w:ascii="Arial" w:hAnsi="Arial" w:cs="Arial"/>
        </w:rPr>
        <w:t>zostaną</w:t>
      </w:r>
      <w:proofErr w:type="spellEnd"/>
      <w:r w:rsidRPr="00FC5418">
        <w:rPr>
          <w:rFonts w:ascii="Arial" w:hAnsi="Arial" w:cs="Arial"/>
        </w:rPr>
        <w:t xml:space="preserve"> </w:t>
      </w:r>
      <w:proofErr w:type="spellStart"/>
      <w:r w:rsidRPr="00FC5418">
        <w:rPr>
          <w:rFonts w:ascii="Arial" w:hAnsi="Arial" w:cs="Arial"/>
        </w:rPr>
        <w:t>przeprowadzone</w:t>
      </w:r>
      <w:proofErr w:type="spellEnd"/>
      <w:r w:rsidRPr="00FC5418">
        <w:rPr>
          <w:rFonts w:ascii="Arial" w:hAnsi="Arial" w:cs="Arial"/>
        </w:rPr>
        <w:t xml:space="preserve"> w </w:t>
      </w:r>
      <w:proofErr w:type="spellStart"/>
      <w:r w:rsidRPr="00FC5418">
        <w:rPr>
          <w:rFonts w:ascii="Arial" w:hAnsi="Arial" w:cs="Arial"/>
        </w:rPr>
        <w:t>terminach</w:t>
      </w:r>
      <w:proofErr w:type="spellEnd"/>
      <w:r w:rsidRPr="00FC5418">
        <w:rPr>
          <w:rFonts w:ascii="Arial" w:hAnsi="Arial" w:cs="Arial"/>
        </w:rPr>
        <w:t xml:space="preserve"> </w:t>
      </w:r>
      <w:proofErr w:type="spellStart"/>
      <w:r w:rsidRPr="00FC5418">
        <w:rPr>
          <w:rFonts w:ascii="Arial" w:hAnsi="Arial" w:cs="Arial"/>
        </w:rPr>
        <w:t>uzgodnionych</w:t>
      </w:r>
      <w:proofErr w:type="spellEnd"/>
      <w:r w:rsidRPr="00FC5418">
        <w:rPr>
          <w:rFonts w:ascii="Arial" w:hAnsi="Arial" w:cs="Arial"/>
        </w:rPr>
        <w:t xml:space="preserve"> z </w:t>
      </w:r>
      <w:proofErr w:type="spellStart"/>
      <w:r w:rsidRPr="00FC5418">
        <w:rPr>
          <w:rFonts w:ascii="Arial" w:hAnsi="Arial" w:cs="Arial"/>
        </w:rPr>
        <w:t>Zamawiających</w:t>
      </w:r>
      <w:proofErr w:type="spellEnd"/>
      <w:r w:rsidRPr="00FC5418">
        <w:rPr>
          <w:rFonts w:ascii="Arial" w:hAnsi="Arial" w:cs="Arial"/>
        </w:rPr>
        <w:t xml:space="preserve"> </w:t>
      </w:r>
      <w:proofErr w:type="spellStart"/>
      <w:r w:rsidRPr="00FC5418">
        <w:rPr>
          <w:rFonts w:ascii="Arial" w:hAnsi="Arial" w:cs="Arial"/>
        </w:rPr>
        <w:t>jednak</w:t>
      </w:r>
      <w:proofErr w:type="spellEnd"/>
      <w:r w:rsidRPr="00FC5418">
        <w:rPr>
          <w:rFonts w:ascii="Arial" w:hAnsi="Arial" w:cs="Arial"/>
        </w:rPr>
        <w:t xml:space="preserve"> </w:t>
      </w:r>
      <w:proofErr w:type="spellStart"/>
      <w:r w:rsidRPr="00FC5418">
        <w:rPr>
          <w:rFonts w:ascii="Arial" w:hAnsi="Arial" w:cs="Arial"/>
        </w:rPr>
        <w:t>nie</w:t>
      </w:r>
      <w:proofErr w:type="spellEnd"/>
      <w:r w:rsidRPr="00FC5418">
        <w:rPr>
          <w:rFonts w:ascii="Arial" w:hAnsi="Arial" w:cs="Arial"/>
        </w:rPr>
        <w:t xml:space="preserve"> </w:t>
      </w:r>
      <w:proofErr w:type="spellStart"/>
      <w:r w:rsidRPr="00FC5418">
        <w:rPr>
          <w:rFonts w:ascii="Arial" w:hAnsi="Arial" w:cs="Arial"/>
        </w:rPr>
        <w:t>wczesniej</w:t>
      </w:r>
      <w:proofErr w:type="spellEnd"/>
      <w:r w:rsidRPr="00FC5418">
        <w:rPr>
          <w:rFonts w:ascii="Arial" w:hAnsi="Arial" w:cs="Arial"/>
        </w:rPr>
        <w:t xml:space="preserve"> </w:t>
      </w:r>
      <w:proofErr w:type="spellStart"/>
      <w:r w:rsidRPr="00FC5418">
        <w:rPr>
          <w:rFonts w:ascii="Arial" w:hAnsi="Arial" w:cs="Arial"/>
        </w:rPr>
        <w:t>niz</w:t>
      </w:r>
      <w:proofErr w:type="spellEnd"/>
      <w:r w:rsidRPr="00FC5418">
        <w:rPr>
          <w:rFonts w:ascii="Arial" w:hAnsi="Arial" w:cs="Arial"/>
        </w:rPr>
        <w:t xml:space="preserve"> po </w:t>
      </w:r>
      <w:proofErr w:type="spellStart"/>
      <w:r w:rsidRPr="00FC5418">
        <w:rPr>
          <w:rFonts w:ascii="Arial" w:hAnsi="Arial" w:cs="Arial"/>
        </w:rPr>
        <w:t>zakończeniu</w:t>
      </w:r>
      <w:proofErr w:type="spellEnd"/>
      <w:r w:rsidRPr="00FC5418">
        <w:rPr>
          <w:rFonts w:ascii="Arial" w:hAnsi="Arial" w:cs="Arial"/>
        </w:rPr>
        <w:t xml:space="preserve"> </w:t>
      </w:r>
      <w:proofErr w:type="spellStart"/>
      <w:r w:rsidRPr="00FC5418">
        <w:rPr>
          <w:rFonts w:ascii="Arial" w:hAnsi="Arial" w:cs="Arial"/>
        </w:rPr>
        <w:t>wdrożenia</w:t>
      </w:r>
      <w:proofErr w:type="spellEnd"/>
      <w:r w:rsidRPr="00FC5418">
        <w:rPr>
          <w:rFonts w:ascii="Arial" w:hAnsi="Arial" w:cs="Arial"/>
        </w:rPr>
        <w:t xml:space="preserve"> </w:t>
      </w:r>
      <w:proofErr w:type="spellStart"/>
      <w:r w:rsidRPr="00FC5418">
        <w:rPr>
          <w:rFonts w:ascii="Arial" w:hAnsi="Arial" w:cs="Arial"/>
        </w:rPr>
        <w:t>opracowanego</w:t>
      </w:r>
      <w:proofErr w:type="spellEnd"/>
      <w:r w:rsidRPr="00FC5418">
        <w:rPr>
          <w:rFonts w:ascii="Arial" w:hAnsi="Arial" w:cs="Arial"/>
        </w:rPr>
        <w:t xml:space="preserve"> SZBI.</w:t>
      </w:r>
    </w:p>
    <w:p w14:paraId="40769887"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Wykonawca przygotuje i zapewni materiały szkoleniowe dla każdego uczestnika, pozwalające na samodzielną edukację z zakresu tematyki szkolenia.</w:t>
      </w:r>
    </w:p>
    <w:p w14:paraId="20C65C78"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 xml:space="preserve">Zamawiający dopuszcza dostarczenie każdemu użytkownikowi kompletu materiałów w formie elektronicznej, np. dokumenty w standardzie PDF, lub </w:t>
      </w:r>
      <w:r w:rsidRPr="00FC5418">
        <w:rPr>
          <w:rFonts w:ascii="Arial" w:hAnsi="Arial" w:cs="Arial"/>
          <w:lang w:val="pl-PL"/>
        </w:rPr>
        <w:lastRenderedPageBreak/>
        <w:t>udostępnienie użytkownikom materiałów szkoleniowych za pośrednictwem Platformy Szkoleniowej</w:t>
      </w:r>
    </w:p>
    <w:p w14:paraId="74D630DF"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Wykonawca dostarczy materiały szkoleniowe uczestnikom szkolenia najpóźniej w dniu rozpoczęcia szkolenia</w:t>
      </w:r>
    </w:p>
    <w:p w14:paraId="581DCD93"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Wykonawca przygotuje Zamawiającemu materiały ze szkolenia, które to będzie mógł wykorzystać do przeszkolenia osób nieobecnych lub nowo przyjętych.</w:t>
      </w:r>
    </w:p>
    <w:p w14:paraId="0A647645" w14:textId="77777777" w:rsidR="00687810" w:rsidRPr="00FC5418" w:rsidRDefault="008304DF" w:rsidP="00FC5418">
      <w:pPr>
        <w:numPr>
          <w:ilvl w:val="0"/>
          <w:numId w:val="29"/>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wszelkie koszty opracowania materiałów szkoleniowych ponosi Wykonawca</w:t>
      </w:r>
    </w:p>
    <w:p w14:paraId="4B19DDD4" w14:textId="77777777" w:rsidR="00687810" w:rsidRPr="00FC5418" w:rsidRDefault="008304DF" w:rsidP="00FC5418">
      <w:pPr>
        <w:numPr>
          <w:ilvl w:val="0"/>
          <w:numId w:val="29"/>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Wykonawca nie jest zobowiązany do zapewnienia uczestnikom wyżywienia</w:t>
      </w:r>
    </w:p>
    <w:p w14:paraId="3A5FE0AA" w14:textId="77777777" w:rsidR="00687810" w:rsidRPr="00FC5418" w:rsidRDefault="008304DF" w:rsidP="00FC5418">
      <w:pPr>
        <w:numPr>
          <w:ilvl w:val="1"/>
          <w:numId w:val="29"/>
        </w:numPr>
        <w:spacing w:after="0"/>
        <w:ind w:left="993"/>
        <w:jc w:val="both"/>
        <w:rPr>
          <w:rFonts w:ascii="Arial" w:hAnsi="Arial" w:cs="Arial"/>
        </w:rPr>
      </w:pPr>
      <w:r w:rsidRPr="00FC5418">
        <w:rPr>
          <w:rFonts w:ascii="Arial" w:hAnsi="Arial" w:cs="Arial"/>
          <w:color w:val="000000" w:themeColor="text1"/>
          <w:lang w:val="pl-PL"/>
        </w:rPr>
        <w:t xml:space="preserve">szkolenie musi być certyfikowane. Wykonawca w ramach wynagrodzenia zapewni uczestnikom szkolenia imienne certyfikaty potwierdzające ukończenie szkolenia i jego zakres oraz dostarczy listę osób uczestniczących w szkoleniach, dotyczy to również osób, </w:t>
      </w:r>
    </w:p>
    <w:p w14:paraId="0B3A9AA6" w14:textId="77777777" w:rsidR="00687810" w:rsidRPr="00FC5418" w:rsidRDefault="00687810" w:rsidP="00FC5418">
      <w:pPr>
        <w:pStyle w:val="Tekstpodstawowy"/>
        <w:spacing w:before="0" w:after="0"/>
        <w:jc w:val="both"/>
        <w:rPr>
          <w:rFonts w:ascii="Arial" w:hAnsi="Arial" w:cs="Arial"/>
          <w:b/>
          <w:bCs/>
          <w:color w:val="000000" w:themeColor="text1"/>
          <w:lang w:val="pl-PL"/>
        </w:rPr>
      </w:pPr>
    </w:p>
    <w:p w14:paraId="624B9151"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dotyczące dostarczanej Platformy Szkoleniowej</w:t>
      </w:r>
    </w:p>
    <w:p w14:paraId="0812C76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w:t>
      </w:r>
      <w:r w:rsidRPr="00FC5418">
        <w:rPr>
          <w:rFonts w:ascii="Arial" w:hAnsi="Arial" w:cs="Arial"/>
          <w:color w:val="000000" w:themeColor="text1"/>
          <w:lang w:val="pl-PL"/>
        </w:rPr>
        <w:tab/>
        <w:t>System powinien być dostępny przez przeglądarkę internetową bez konieczności instalowania oprogramowania na komputerach użytkowników końcowych.</w:t>
      </w:r>
    </w:p>
    <w:p w14:paraId="5378F21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w:t>
      </w:r>
      <w:r w:rsidRPr="00FC5418">
        <w:rPr>
          <w:rFonts w:ascii="Arial" w:hAnsi="Arial" w:cs="Arial"/>
          <w:color w:val="000000" w:themeColor="text1"/>
          <w:lang w:val="pl-PL"/>
        </w:rPr>
        <w:tab/>
        <w:t>System powinien umożliwiać logowanie użytkownikom poprzez Active Directory.</w:t>
      </w:r>
    </w:p>
    <w:p w14:paraId="61EB57B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w:t>
      </w:r>
      <w:r w:rsidRPr="00FC5418">
        <w:rPr>
          <w:rFonts w:ascii="Arial" w:hAnsi="Arial" w:cs="Arial"/>
          <w:color w:val="000000" w:themeColor="text1"/>
          <w:lang w:val="pl-PL"/>
        </w:rPr>
        <w:tab/>
        <w:t>System powinien posiadać intuicyjny interfejs użytkownika oparty na stronach WWW zgodnych ze specyfikacją języka HTML i działać poprawnie w aktualnych wersjach przeglądarek internetowych bez konieczności instalowania dodatków/wtyczek do przeglądarki.</w:t>
      </w:r>
    </w:p>
    <w:p w14:paraId="1C918DC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w:t>
      </w:r>
      <w:r w:rsidRPr="00FC5418">
        <w:rPr>
          <w:rFonts w:ascii="Arial" w:hAnsi="Arial" w:cs="Arial"/>
          <w:color w:val="000000" w:themeColor="text1"/>
          <w:lang w:val="pl-PL"/>
        </w:rPr>
        <w:tab/>
        <w:t>System powinien zapewniać możliwość dostosowania wyglądu (logo, kolorystyka) do potrzeb Zamawiającego.</w:t>
      </w:r>
    </w:p>
    <w:p w14:paraId="16F9EEC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5.</w:t>
      </w:r>
      <w:r w:rsidRPr="00FC5418">
        <w:rPr>
          <w:rFonts w:ascii="Arial" w:hAnsi="Arial" w:cs="Arial"/>
          <w:color w:val="000000" w:themeColor="text1"/>
          <w:lang w:val="pl-PL"/>
        </w:rPr>
        <w:tab/>
        <w:t>Interfejs użytkownika musi być dostępny w języku polskim. Administrator powinien mieć możliwość samodzielnej modyfikacji nazw pozycji menu, etykiet pól formularzy, podpowiedzi oraz innych elementów interfejsu bez konieczności angażowania dostawcy oprogramowania.</w:t>
      </w:r>
    </w:p>
    <w:p w14:paraId="0D49309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6.</w:t>
      </w:r>
      <w:r w:rsidRPr="00FC5418">
        <w:rPr>
          <w:rFonts w:ascii="Arial" w:hAnsi="Arial" w:cs="Arial"/>
          <w:color w:val="000000" w:themeColor="text1"/>
          <w:lang w:val="pl-PL"/>
        </w:rPr>
        <w:tab/>
        <w:t>System powinien oferować konfigurowalne widoki danych możliwe do dostosowania przez użytkownika w zależności od potrzeb (co najmniej w zakresie widoczności/kolejności kolumn, filtrów i porządku sortowania).</w:t>
      </w:r>
    </w:p>
    <w:p w14:paraId="4BD8E4F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7.</w:t>
      </w:r>
      <w:r w:rsidRPr="00FC5418">
        <w:rPr>
          <w:rFonts w:ascii="Arial" w:hAnsi="Arial" w:cs="Arial"/>
          <w:color w:val="000000" w:themeColor="text1"/>
          <w:lang w:val="pl-PL"/>
        </w:rPr>
        <w:tab/>
        <w:t>System powinien oferować kokpity menedżerskie prezentujące syntetyczne informacje w postaci wykresów i rankingów. Kokpity powinny być konfigurowalne (każdy użytkownik tworzy swój kokpit) i prezentować tylko te dane, do których użytkownik ma dostęp w systemie (nawet statystyczne/sumaryczne).</w:t>
      </w:r>
    </w:p>
    <w:p w14:paraId="5AD4E41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8.</w:t>
      </w:r>
      <w:r w:rsidRPr="00FC5418">
        <w:rPr>
          <w:rFonts w:ascii="Arial" w:hAnsi="Arial" w:cs="Arial"/>
          <w:color w:val="000000" w:themeColor="text1"/>
          <w:lang w:val="pl-PL"/>
        </w:rPr>
        <w:tab/>
        <w:t>System powinien umożliwiać zarządzanie uprawnieniami użytkowników do poszczególnych funkcji i zasobów systemu.</w:t>
      </w:r>
    </w:p>
    <w:p w14:paraId="343E688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9.</w:t>
      </w:r>
      <w:r w:rsidRPr="00FC5418">
        <w:rPr>
          <w:rFonts w:ascii="Arial" w:hAnsi="Arial" w:cs="Arial"/>
          <w:color w:val="000000" w:themeColor="text1"/>
          <w:lang w:val="pl-PL"/>
        </w:rPr>
        <w:tab/>
        <w:t>System powinien posiadać mechanizm historii zmian, który rejestruje wszystkie modyfikacje danych dokonywane w systemie przez użytkowników.</w:t>
      </w:r>
    </w:p>
    <w:p w14:paraId="593D8CD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10.</w:t>
      </w:r>
      <w:r w:rsidRPr="00FC5418">
        <w:rPr>
          <w:rFonts w:ascii="Arial" w:hAnsi="Arial" w:cs="Arial"/>
          <w:color w:val="000000" w:themeColor="text1"/>
          <w:lang w:val="pl-PL"/>
        </w:rPr>
        <w:tab/>
        <w:t>System powinien umożliwiać wyszukiwanie informacji w bazie danych na podstawie różnych kryteriów.</w:t>
      </w:r>
    </w:p>
    <w:p w14:paraId="294FEC1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11.</w:t>
      </w:r>
      <w:r w:rsidRPr="00FC5418">
        <w:rPr>
          <w:rFonts w:ascii="Arial" w:hAnsi="Arial" w:cs="Arial"/>
          <w:color w:val="000000" w:themeColor="text1"/>
          <w:lang w:val="pl-PL"/>
        </w:rPr>
        <w:tab/>
        <w:t>System powinien umożliwiać tworzenie raportów operacyjnych przez użytkowników (nałożone filtry, porządek sortowania, widoczne pola) z opcją zapisania/wczytania oraz eksportu odfiltrowanych danych (format XLSX lub CSV).</w:t>
      </w:r>
    </w:p>
    <w:p w14:paraId="7A220B9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12.</w:t>
      </w:r>
      <w:r w:rsidRPr="00FC5418">
        <w:rPr>
          <w:rFonts w:ascii="Arial" w:hAnsi="Arial" w:cs="Arial"/>
          <w:color w:val="000000" w:themeColor="text1"/>
          <w:lang w:val="pl-PL"/>
        </w:rPr>
        <w:tab/>
        <w:t>System powinien generować raporty z dostępu do danych (kto czytał/modyfikował dany wpis, pobierał pliki itd.).</w:t>
      </w:r>
    </w:p>
    <w:p w14:paraId="0723B81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14.</w:t>
      </w:r>
      <w:r w:rsidRPr="00FC5418">
        <w:rPr>
          <w:rFonts w:ascii="Arial" w:hAnsi="Arial" w:cs="Arial"/>
          <w:color w:val="000000" w:themeColor="text1"/>
          <w:lang w:val="pl-PL"/>
        </w:rPr>
        <w:tab/>
        <w:t>System powinien posiadać mechanizm powiadamiania użytkowników o zadaniach a także generować przypomnienia o zadaniach, dla których określono termin realizacji.</w:t>
      </w:r>
    </w:p>
    <w:p w14:paraId="005AE79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15.</w:t>
      </w:r>
      <w:r w:rsidRPr="00FC5418">
        <w:rPr>
          <w:rFonts w:ascii="Arial" w:hAnsi="Arial" w:cs="Arial"/>
          <w:color w:val="000000" w:themeColor="text1"/>
          <w:lang w:val="pl-PL"/>
        </w:rPr>
        <w:tab/>
        <w:t xml:space="preserve">System powinien umożliwiać tworzenie i zarządzanie strukturami organizacyjnymi (jednostki/komórki organizacyjne, stanowiska, osoby) zapewniając intuicyjną prezentację (np. diagram / drzewo struktury) i łatwe zmiany (np. przenoszenie obiektów poprzez </w:t>
      </w:r>
      <w:proofErr w:type="spellStart"/>
      <w:r w:rsidRPr="00FC5418">
        <w:rPr>
          <w:rFonts w:ascii="Arial" w:hAnsi="Arial" w:cs="Arial"/>
          <w:color w:val="000000" w:themeColor="text1"/>
          <w:lang w:val="pl-PL"/>
        </w:rPr>
        <w:t>drag&amp;drop</w:t>
      </w:r>
      <w:proofErr w:type="spellEnd"/>
      <w:r w:rsidRPr="00FC5418">
        <w:rPr>
          <w:rFonts w:ascii="Arial" w:hAnsi="Arial" w:cs="Arial"/>
          <w:color w:val="000000" w:themeColor="text1"/>
          <w:lang w:val="pl-PL"/>
        </w:rPr>
        <w:t>).</w:t>
      </w:r>
    </w:p>
    <w:p w14:paraId="3A74128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16.</w:t>
      </w:r>
      <w:r w:rsidRPr="00FC5418">
        <w:rPr>
          <w:rFonts w:ascii="Arial" w:hAnsi="Arial" w:cs="Arial"/>
          <w:color w:val="000000" w:themeColor="text1"/>
          <w:lang w:val="pl-PL"/>
        </w:rPr>
        <w:tab/>
        <w:t>System powinien pozwalać na definiowanie ról (poprzez powiązanie komórek/stanowisk/osób z daną rolą) i uprawnień użytkowników, a także kontrolować dostęp do danych i funkcjonalności systemu.</w:t>
      </w:r>
    </w:p>
    <w:p w14:paraId="11F8A4F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17.</w:t>
      </w:r>
      <w:r w:rsidRPr="00FC5418">
        <w:rPr>
          <w:rFonts w:ascii="Arial" w:hAnsi="Arial" w:cs="Arial"/>
          <w:color w:val="000000" w:themeColor="text1"/>
          <w:lang w:val="pl-PL"/>
        </w:rPr>
        <w:tab/>
        <w:t>System powinien zapisywać historię zmian w strukturze organizacyjnej i rolach w kontekście poszczególnych użytkowników i prezentować ją w przyjaznej, łatwej do analizy formie z opcją wyszukiwania co najmniej po nazwisku poszczególnych osób.</w:t>
      </w:r>
    </w:p>
    <w:p w14:paraId="0ADE1F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18.</w:t>
      </w:r>
      <w:r w:rsidRPr="00FC5418">
        <w:rPr>
          <w:rFonts w:ascii="Arial" w:hAnsi="Arial" w:cs="Arial"/>
          <w:color w:val="000000" w:themeColor="text1"/>
          <w:lang w:val="pl-PL"/>
        </w:rPr>
        <w:tab/>
        <w:t>System powinien zapewniać automatyczne uprawnienia dla przełożonych poszczególnych osób w taki sposób, aby miały dostęp do danych przez nie przetwarzanych (wyniki testów, szkolenia, dokumenty itd.).</w:t>
      </w:r>
    </w:p>
    <w:p w14:paraId="0675F30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19.</w:t>
      </w:r>
      <w:r w:rsidRPr="00FC5418">
        <w:rPr>
          <w:rFonts w:ascii="Arial" w:hAnsi="Arial" w:cs="Arial"/>
          <w:color w:val="000000" w:themeColor="text1"/>
          <w:lang w:val="pl-PL"/>
        </w:rPr>
        <w:tab/>
        <w:t>System powinien oferować mechanizm zastępstw. Osoba zastępowana powinna na czas zastępstwa otrzymywać zadania osoby niedostępnej i mieć dostęp do jej danych w systemie.</w:t>
      </w:r>
    </w:p>
    <w:p w14:paraId="75F9364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20.</w:t>
      </w:r>
      <w:r w:rsidRPr="00FC5418">
        <w:rPr>
          <w:rFonts w:ascii="Arial" w:hAnsi="Arial" w:cs="Arial"/>
          <w:color w:val="000000" w:themeColor="text1"/>
          <w:lang w:val="pl-PL"/>
        </w:rPr>
        <w:tab/>
        <w:t>System powinien zapewniać możliwość generowania raportów i analiz na podstawie danych zgromadzonych w systemie.</w:t>
      </w:r>
    </w:p>
    <w:p w14:paraId="74A4EAE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21.</w:t>
      </w:r>
      <w:r w:rsidRPr="00FC5418">
        <w:rPr>
          <w:rFonts w:ascii="Arial" w:hAnsi="Arial" w:cs="Arial"/>
          <w:color w:val="000000" w:themeColor="text1"/>
          <w:lang w:val="pl-PL"/>
        </w:rPr>
        <w:tab/>
        <w:t>System powinien być bezpieczny i chronić dane przed nieautoryzowanym dostępem.</w:t>
      </w:r>
    </w:p>
    <w:p w14:paraId="75D3C1E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22.</w:t>
      </w:r>
      <w:r w:rsidRPr="00FC5418">
        <w:rPr>
          <w:rFonts w:ascii="Arial" w:hAnsi="Arial" w:cs="Arial"/>
          <w:color w:val="000000" w:themeColor="text1"/>
          <w:lang w:val="pl-PL"/>
        </w:rPr>
        <w:tab/>
        <w:t>System powinien umożliwiać tworzenie, edycję i zarządzanie dokumentami publikowanymi w organizacji, w tym ich wersjonowanie i opisywanie zmian.</w:t>
      </w:r>
    </w:p>
    <w:p w14:paraId="57C1D6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23.</w:t>
      </w:r>
      <w:r w:rsidRPr="00FC5418">
        <w:rPr>
          <w:rFonts w:ascii="Arial" w:hAnsi="Arial" w:cs="Arial"/>
          <w:color w:val="000000" w:themeColor="text1"/>
          <w:lang w:val="pl-PL"/>
        </w:rPr>
        <w:tab/>
        <w:t xml:space="preserve">System powinien rejestrować dostępy do dokumentów (dokumentacja, zasoby, szkolenia, etc.) a także posiadać mechanizm informowania o nowościach (nowe dokumenty) wybranych użytkowników w postaci widoku w systemie i wysyłanego </w:t>
      </w:r>
      <w:proofErr w:type="spellStart"/>
      <w:r w:rsidRPr="00FC5418">
        <w:rPr>
          <w:rFonts w:ascii="Arial" w:hAnsi="Arial" w:cs="Arial"/>
          <w:color w:val="000000" w:themeColor="text1"/>
          <w:lang w:val="pl-PL"/>
        </w:rPr>
        <w:t>newsletter’a</w:t>
      </w:r>
      <w:proofErr w:type="spellEnd"/>
      <w:r w:rsidRPr="00FC5418">
        <w:rPr>
          <w:rFonts w:ascii="Arial" w:hAnsi="Arial" w:cs="Arial"/>
          <w:color w:val="000000" w:themeColor="text1"/>
          <w:lang w:val="pl-PL"/>
        </w:rPr>
        <w:t>.</w:t>
      </w:r>
    </w:p>
    <w:p w14:paraId="4252307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24.</w:t>
      </w:r>
      <w:r w:rsidRPr="00FC5418">
        <w:rPr>
          <w:rFonts w:ascii="Arial" w:hAnsi="Arial" w:cs="Arial"/>
          <w:color w:val="000000" w:themeColor="text1"/>
          <w:lang w:val="pl-PL"/>
        </w:rPr>
        <w:tab/>
        <w:t>Dla wybranych dokumentów (testy, szkolenia itd.) system powinien zapewniać możliwość wymuszenia potwierdzenia przeczytania i realizacji dokumentu i możliwość raportowania, kto już potwierdził przeczytanie/realizację.</w:t>
      </w:r>
    </w:p>
    <w:p w14:paraId="6619A48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25.</w:t>
      </w:r>
      <w:r w:rsidRPr="00FC5418">
        <w:rPr>
          <w:rFonts w:ascii="Arial" w:hAnsi="Arial" w:cs="Arial"/>
          <w:color w:val="000000" w:themeColor="text1"/>
          <w:lang w:val="pl-PL"/>
        </w:rPr>
        <w:tab/>
        <w:t>System powinien zapewniać mechanizmy do śledzenia zmian w dokumentach i procesach, a także przeglądania tej historii.</w:t>
      </w:r>
    </w:p>
    <w:p w14:paraId="00CAFAA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26.</w:t>
      </w:r>
      <w:r w:rsidRPr="00FC5418">
        <w:rPr>
          <w:rFonts w:ascii="Arial" w:hAnsi="Arial" w:cs="Arial"/>
          <w:color w:val="000000" w:themeColor="text1"/>
          <w:lang w:val="pl-PL"/>
        </w:rPr>
        <w:tab/>
        <w:t xml:space="preserve">System musi prowadzić szczegółowe logi audytowe wszystkich wykonywanych operacji, obejmujące: </w:t>
      </w:r>
    </w:p>
    <w:p w14:paraId="05FEF0C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Rejestrację podstawowych zdarzeń systemowych, takich jak: udane i nieudane logowania użytkowników, dostęp do danych (tworzenie, odczyt, zapis, pobieranie plików), zmiany konfiguracyjne. </w:t>
      </w:r>
    </w:p>
    <w:p w14:paraId="2067AB6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Rejestrację zdarzeń w ramach procesów, takich jak: data wygenerowania zadania, data przyjęcia zadania, data zakończenia zadania, osoby przypisane do zadania, osoba faktycznie wykonująca zadanie, akcja kończąca zadanie. </w:t>
      </w:r>
    </w:p>
    <w:p w14:paraId="4428759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Rejestrację modyfikacji danych z precyzją do poziomu pola formularza, obejmującą datę zmiany, wartość przed i po zmianie, osobę dokonującą zmiany oraz etap procesu, na którym zmiana została wprowadzona.</w:t>
      </w:r>
    </w:p>
    <w:p w14:paraId="5F33AEC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27.</w:t>
      </w:r>
      <w:r w:rsidRPr="00FC5418">
        <w:rPr>
          <w:rFonts w:ascii="Arial" w:hAnsi="Arial" w:cs="Arial"/>
          <w:color w:val="000000" w:themeColor="text1"/>
          <w:lang w:val="pl-PL"/>
        </w:rPr>
        <w:tab/>
        <w:t>System powinien zapewniać możliwość generowania raportów o różnych aspektach działania systemu, takich jak lista dokumentów, status testów, aktywność użytkowników.</w:t>
      </w:r>
    </w:p>
    <w:p w14:paraId="5CC5022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28.</w:t>
      </w:r>
      <w:r w:rsidRPr="00FC5418">
        <w:rPr>
          <w:rFonts w:ascii="Arial" w:hAnsi="Arial" w:cs="Arial"/>
          <w:color w:val="000000" w:themeColor="text1"/>
          <w:lang w:val="pl-PL"/>
        </w:rPr>
        <w:tab/>
        <w:t>System powinien umożliwiać eksport raportów w formacie co najmniej PDF, DOCX, XLS/XLSX.</w:t>
      </w:r>
    </w:p>
    <w:p w14:paraId="0CEF6CC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29.</w:t>
      </w:r>
      <w:r w:rsidRPr="00FC5418">
        <w:rPr>
          <w:rFonts w:ascii="Arial" w:hAnsi="Arial" w:cs="Arial"/>
          <w:color w:val="000000" w:themeColor="text1"/>
          <w:lang w:val="pl-PL"/>
        </w:rPr>
        <w:tab/>
        <w:t>System powinien zakładać rozproszoną realizację zadań przez wielu pracowników z organizacji i opierać się na mechanizmach przepływu pracy (</w:t>
      </w:r>
      <w:proofErr w:type="spellStart"/>
      <w:r w:rsidRPr="00FC5418">
        <w:rPr>
          <w:rFonts w:ascii="Arial" w:hAnsi="Arial" w:cs="Arial"/>
          <w:color w:val="000000" w:themeColor="text1"/>
          <w:lang w:val="pl-PL"/>
        </w:rPr>
        <w:t>workflow</w:t>
      </w:r>
      <w:proofErr w:type="spellEnd"/>
      <w:r w:rsidRPr="00FC5418">
        <w:rPr>
          <w:rFonts w:ascii="Arial" w:hAnsi="Arial" w:cs="Arial"/>
          <w:color w:val="000000" w:themeColor="text1"/>
          <w:lang w:val="pl-PL"/>
        </w:rPr>
        <w:t>) zlecając zadania (np. wykonanie testu, przygotowanie szkolenia itd.) wielu użytkownikom a następnie przetwarzając dane przez nich wprowadzone.</w:t>
      </w:r>
    </w:p>
    <w:p w14:paraId="582DD2E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30.</w:t>
      </w:r>
      <w:r w:rsidRPr="00FC5418">
        <w:rPr>
          <w:rFonts w:ascii="Arial" w:hAnsi="Arial" w:cs="Arial"/>
          <w:color w:val="000000" w:themeColor="text1"/>
          <w:lang w:val="pl-PL"/>
        </w:rPr>
        <w:tab/>
        <w:t>System musi umożliwiać późniejszą modyfikację/rozbudowę o kolejne moduły / zmiany w istniejących modułach i procesach bez naruszania spójności i przebiegu już rozpoczętych działań.</w:t>
      </w:r>
    </w:p>
    <w:p w14:paraId="70FFFCD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31.</w:t>
      </w:r>
      <w:r w:rsidRPr="00FC5418">
        <w:rPr>
          <w:rFonts w:ascii="Arial" w:hAnsi="Arial" w:cs="Arial"/>
          <w:color w:val="000000" w:themeColor="text1"/>
          <w:lang w:val="pl-PL"/>
        </w:rPr>
        <w:tab/>
        <w:t>System powinien umożliwiać definiowanie własnych raportów.</w:t>
      </w:r>
    </w:p>
    <w:p w14:paraId="2793D50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32.</w:t>
      </w:r>
      <w:r w:rsidRPr="00FC5418">
        <w:rPr>
          <w:rFonts w:ascii="Arial" w:hAnsi="Arial" w:cs="Arial"/>
          <w:color w:val="000000" w:themeColor="text1"/>
          <w:lang w:val="pl-PL"/>
        </w:rPr>
        <w:tab/>
        <w:t>System musi obsługiwać dodawanie szablonów szkoleń co najmniej w plikach pdf.</w:t>
      </w:r>
    </w:p>
    <w:p w14:paraId="6D5FDFA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33.</w:t>
      </w:r>
      <w:r w:rsidRPr="00FC5418">
        <w:rPr>
          <w:rFonts w:ascii="Arial" w:hAnsi="Arial" w:cs="Arial"/>
          <w:color w:val="000000" w:themeColor="text1"/>
          <w:lang w:val="pl-PL"/>
        </w:rPr>
        <w:tab/>
        <w:t>System umożliwia budowę bazy pytań, które w kolejnych krokach mogą zostać wykorzystane do budowy testów dla poszczególnych szkoleń. Pytania związane są z obszarami (np. RODO, ochrona środowiska, BHP), które organizacja może na bazie słownika tworzyć samodzielnie. Raz skonfigurowane pytanie może być wykorzystywane wielokrotnie.</w:t>
      </w:r>
    </w:p>
    <w:p w14:paraId="1214FF4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34.</w:t>
      </w:r>
      <w:r w:rsidRPr="00FC5418">
        <w:rPr>
          <w:rFonts w:ascii="Arial" w:hAnsi="Arial" w:cs="Arial"/>
          <w:color w:val="000000" w:themeColor="text1"/>
          <w:lang w:val="pl-PL"/>
        </w:rPr>
        <w:tab/>
        <w:t>Podczas testu, odpowiedzi na pytania system będzie wyświetlał każdemu z użytkowników w losowej kolejności, tak by utrudnić ewentualne nieuczciwe praktyki.</w:t>
      </w:r>
    </w:p>
    <w:p w14:paraId="4A917A4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35.</w:t>
      </w:r>
      <w:r w:rsidRPr="00FC5418">
        <w:rPr>
          <w:rFonts w:ascii="Arial" w:hAnsi="Arial" w:cs="Arial"/>
          <w:color w:val="000000" w:themeColor="text1"/>
          <w:lang w:val="pl-PL"/>
        </w:rPr>
        <w:tab/>
        <w:t>Podczas procesu definiowania szkolenia wskazujemy jego nazwę, obszar, którego dotyczy, załączamy materiał szkoleniowy, wybieramy bazę pytań, określamy próg zdawalności i gotowe. Raz skonfigurowane szkolenie może być wykorzystywane dowolną ilość razy.</w:t>
      </w:r>
    </w:p>
    <w:p w14:paraId="4A0D57A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36.</w:t>
      </w:r>
      <w:r w:rsidRPr="00FC5418">
        <w:rPr>
          <w:rFonts w:ascii="Arial" w:hAnsi="Arial" w:cs="Arial"/>
          <w:color w:val="000000" w:themeColor="text1"/>
          <w:lang w:val="pl-PL"/>
        </w:rPr>
        <w:tab/>
        <w:t>Definiując szkolenie system pozwoli nam nie tylko na dodanie dowolnej ilości pytań, które następnie zostaną wyświetlone użytkownikowi, ale i określenie z jakiej ilości losowo wybranych pytań z dodanej puli ma składać się test. Wykorzystując tę funkcjonalność mamy pewność, że 2 użytkowników nie otrzyma identycznego testu.</w:t>
      </w:r>
    </w:p>
    <w:p w14:paraId="7CE780C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37.</w:t>
      </w:r>
      <w:r w:rsidRPr="00FC5418">
        <w:rPr>
          <w:rFonts w:ascii="Arial" w:hAnsi="Arial" w:cs="Arial"/>
          <w:color w:val="000000" w:themeColor="text1"/>
          <w:lang w:val="pl-PL"/>
        </w:rPr>
        <w:tab/>
        <w:t>Grupę docelową odbiorców szkolenia musimy określić na podstawie roli określonej w systemie, struktury organizacyjnej (np. skierować szkolenie do konkretnego działu) lub wskazać uczestników imiennie. Po zatwierdzeniu konfiguracji do uczestników musi zostać wysłana wiadomość e-mail zawierająca link do systemu.</w:t>
      </w:r>
    </w:p>
    <w:p w14:paraId="5844EC9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38.</w:t>
      </w:r>
      <w:r w:rsidRPr="00FC5418">
        <w:rPr>
          <w:rFonts w:ascii="Arial" w:hAnsi="Arial" w:cs="Arial"/>
          <w:color w:val="000000" w:themeColor="text1"/>
          <w:lang w:val="pl-PL"/>
        </w:rPr>
        <w:tab/>
        <w:t xml:space="preserve">Osoba zlecająca szkolenie ma mieć możliwość na bieżąco śledzić jego postęp dzięki wykorzystaniu interaktywnych zestawień. Informacje, które powinna uzyskać za pomocą tej funkcjonalności: ile osób ukończyło już szkolenie, które pytania stwarzały najwięcej problemów oraz jaka jest średnia wyników. </w:t>
      </w:r>
    </w:p>
    <w:p w14:paraId="673679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39.</w:t>
      </w:r>
      <w:r w:rsidRPr="00FC5418">
        <w:rPr>
          <w:rFonts w:ascii="Arial" w:hAnsi="Arial" w:cs="Arial"/>
          <w:color w:val="000000" w:themeColor="text1"/>
          <w:lang w:val="pl-PL"/>
        </w:rPr>
        <w:tab/>
        <w:t xml:space="preserve">W systemie automatycznie musi być budowana lista osób biorących udział w szkoleniu wraz z jego wynikiem, którą przy pomocy jednego kliknięcia można wyeksportować do pliku Excel. </w:t>
      </w:r>
    </w:p>
    <w:p w14:paraId="2FEAEEA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40. </w:t>
      </w:r>
      <w:r w:rsidRPr="00FC5418">
        <w:rPr>
          <w:rFonts w:ascii="Arial" w:hAnsi="Arial" w:cs="Arial"/>
          <w:color w:val="000000" w:themeColor="text1"/>
          <w:lang w:val="pl-PL"/>
        </w:rPr>
        <w:tab/>
        <w:t>Każdy z użytkowników musi mieć możliwość podejrzenia wszystkich testów, w których brał udział wraz z ich wynikami oraz materiałem szkoleniowym.</w:t>
      </w:r>
    </w:p>
    <w:p w14:paraId="62D3812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41.</w:t>
      </w:r>
      <w:r w:rsidRPr="00FC5418">
        <w:rPr>
          <w:rFonts w:ascii="Arial" w:hAnsi="Arial" w:cs="Arial"/>
          <w:color w:val="000000" w:themeColor="text1"/>
          <w:lang w:val="pl-PL"/>
        </w:rPr>
        <w:tab/>
        <w:t>System musi zapewniać możliwość tworzenia użytkowników dla osób nie posiadających konta w domenie ani adresu e-mail.</w:t>
      </w:r>
    </w:p>
    <w:p w14:paraId="670F476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42.</w:t>
      </w:r>
      <w:r w:rsidRPr="00FC5418">
        <w:rPr>
          <w:rFonts w:ascii="Arial" w:hAnsi="Arial" w:cs="Arial"/>
          <w:color w:val="000000" w:themeColor="text1"/>
          <w:lang w:val="pl-PL"/>
        </w:rPr>
        <w:tab/>
        <w:t>System powinien działać poprawnie w środowiskach wirtualnych (jako maszyna wirtualna lub obraz Docker).</w:t>
      </w:r>
    </w:p>
    <w:p w14:paraId="5033332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43.</w:t>
      </w:r>
      <w:r w:rsidRPr="00FC5418">
        <w:rPr>
          <w:rFonts w:ascii="Arial" w:hAnsi="Arial" w:cs="Arial"/>
          <w:color w:val="000000" w:themeColor="text1"/>
          <w:lang w:val="pl-PL"/>
        </w:rPr>
        <w:tab/>
        <w:t>W ramach wdrożenia Zamawiający oczekuje licencji dla dwóch środowisk: testowego i produkcyjnego.</w:t>
      </w:r>
    </w:p>
    <w:p w14:paraId="573D445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44.</w:t>
      </w:r>
      <w:r w:rsidRPr="00FC5418">
        <w:rPr>
          <w:rFonts w:ascii="Arial" w:hAnsi="Arial" w:cs="Arial"/>
          <w:color w:val="000000" w:themeColor="text1"/>
          <w:lang w:val="pl-PL"/>
        </w:rPr>
        <w:tab/>
        <w:t>System powinien działać w środowisku Zamawiającego. Dostępne zasoby / oprogramowanie:</w:t>
      </w:r>
    </w:p>
    <w:p w14:paraId="647499A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System operacyjny: Windows Serwer 2019  </w:t>
      </w:r>
    </w:p>
    <w:p w14:paraId="6837446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Dostępne </w:t>
      </w:r>
      <w:proofErr w:type="spellStart"/>
      <w:r w:rsidRPr="00FC5418">
        <w:rPr>
          <w:rFonts w:ascii="Arial" w:hAnsi="Arial" w:cs="Arial"/>
          <w:color w:val="000000" w:themeColor="text1"/>
          <w:lang w:val="pl-PL"/>
        </w:rPr>
        <w:t>vCPU</w:t>
      </w:r>
      <w:proofErr w:type="spellEnd"/>
      <w:r w:rsidRPr="00FC5418">
        <w:rPr>
          <w:rFonts w:ascii="Arial" w:hAnsi="Arial" w:cs="Arial"/>
          <w:color w:val="000000" w:themeColor="text1"/>
          <w:lang w:val="pl-PL"/>
        </w:rPr>
        <w:t xml:space="preserve">: 10 (min. 20 na </w:t>
      </w:r>
      <w:proofErr w:type="spellStart"/>
      <w:r w:rsidRPr="00FC5418">
        <w:rPr>
          <w:rFonts w:ascii="Arial" w:hAnsi="Arial" w:cs="Arial"/>
          <w:color w:val="000000" w:themeColor="text1"/>
          <w:lang w:val="pl-PL"/>
        </w:rPr>
        <w:t>app</w:t>
      </w:r>
      <w:proofErr w:type="spellEnd"/>
      <w:r w:rsidRPr="00FC5418">
        <w:rPr>
          <w:rFonts w:ascii="Arial" w:hAnsi="Arial" w:cs="Arial"/>
          <w:color w:val="000000" w:themeColor="text1"/>
          <w:lang w:val="pl-PL"/>
        </w:rPr>
        <w:t xml:space="preserve"> i DB razem test i </w:t>
      </w:r>
      <w:proofErr w:type="spellStart"/>
      <w:r w:rsidRPr="00FC5418">
        <w:rPr>
          <w:rFonts w:ascii="Arial" w:hAnsi="Arial" w:cs="Arial"/>
          <w:color w:val="000000" w:themeColor="text1"/>
          <w:lang w:val="pl-PL"/>
        </w:rPr>
        <w:t>prod</w:t>
      </w:r>
      <w:proofErr w:type="spellEnd"/>
      <w:r w:rsidRPr="00FC5418">
        <w:rPr>
          <w:rFonts w:ascii="Arial" w:hAnsi="Arial" w:cs="Arial"/>
          <w:color w:val="000000" w:themeColor="text1"/>
          <w:lang w:val="pl-PL"/>
        </w:rPr>
        <w:t>).</w:t>
      </w:r>
    </w:p>
    <w:p w14:paraId="2B4902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Dostępna pamięć RAM: 32 GB</w:t>
      </w:r>
    </w:p>
    <w:p w14:paraId="2AF5DB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45.</w:t>
      </w:r>
      <w:r w:rsidRPr="00FC5418">
        <w:rPr>
          <w:rFonts w:ascii="Arial" w:hAnsi="Arial" w:cs="Arial"/>
          <w:color w:val="000000" w:themeColor="text1"/>
          <w:lang w:val="pl-PL"/>
        </w:rPr>
        <w:tab/>
        <w:t xml:space="preserve">Wszystkie licencje wymagane do uruchomienia systemu powinny być dostarczone przez Wykonawcę i wliczone w koszt wdrożenia. Dotyczy to systemu operacyjnego (jeśli inny niż posiadany przez Zamawiającego), oprogramowania firm trzecich, stosowanych bibliotek komercyjnych osób trzecich, systemu zarządzania bazą danych itd. Z uwagi na fakt, iż </w:t>
      </w:r>
    </w:p>
    <w:p w14:paraId="34F4E254" w14:textId="33602E38"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Zamawiający zamierza aktywnie angażować wszystkich pracowników organizacji w procesy związane ze szkoleniami, licencja na platformę szkoleniową powinna być udzielona na organizację, bez limitu użytkowników i umożliwić korzystanie z platformy co najmniej </w:t>
      </w:r>
      <w:r w:rsidR="00514DDD" w:rsidRPr="00FC5418">
        <w:rPr>
          <w:rFonts w:ascii="Arial" w:hAnsi="Arial" w:cs="Arial"/>
          <w:color w:val="000000" w:themeColor="text1"/>
          <w:lang w:val="pl-PL"/>
        </w:rPr>
        <w:t xml:space="preserve">na okres 36 </w:t>
      </w:r>
      <w:proofErr w:type="spellStart"/>
      <w:r w:rsidR="00514DDD" w:rsidRPr="00FC5418">
        <w:rPr>
          <w:rFonts w:ascii="Arial" w:hAnsi="Arial" w:cs="Arial"/>
          <w:color w:val="000000" w:themeColor="text1"/>
          <w:lang w:val="pl-PL"/>
        </w:rPr>
        <w:t>msc</w:t>
      </w:r>
      <w:proofErr w:type="spellEnd"/>
      <w:r w:rsidR="00514DDD" w:rsidRPr="00FC5418">
        <w:rPr>
          <w:rFonts w:ascii="Arial" w:hAnsi="Arial" w:cs="Arial"/>
          <w:color w:val="000000" w:themeColor="text1"/>
          <w:lang w:val="pl-PL"/>
        </w:rPr>
        <w:t xml:space="preserve"> od daty podpisania protokołu odbioru nie mniej niż </w:t>
      </w:r>
      <w:r w:rsidR="006920E0" w:rsidRPr="00FC5418">
        <w:rPr>
          <w:rFonts w:ascii="Arial" w:hAnsi="Arial" w:cs="Arial"/>
          <w:color w:val="000000" w:themeColor="text1"/>
          <w:lang w:val="pl-PL"/>
        </w:rPr>
        <w:t xml:space="preserve">36 </w:t>
      </w:r>
      <w:proofErr w:type="spellStart"/>
      <w:r w:rsidR="006920E0" w:rsidRPr="00FC5418">
        <w:rPr>
          <w:rFonts w:ascii="Arial" w:hAnsi="Arial" w:cs="Arial"/>
          <w:color w:val="000000" w:themeColor="text1"/>
          <w:lang w:val="pl-PL"/>
        </w:rPr>
        <w:t>msc</w:t>
      </w:r>
      <w:proofErr w:type="spellEnd"/>
      <w:r w:rsidR="006920E0" w:rsidRPr="00FC5418">
        <w:rPr>
          <w:rFonts w:ascii="Arial" w:hAnsi="Arial" w:cs="Arial"/>
          <w:color w:val="000000" w:themeColor="text1"/>
          <w:lang w:val="pl-PL"/>
        </w:rPr>
        <w:t xml:space="preserve"> </w:t>
      </w:r>
    </w:p>
    <w:p w14:paraId="319B812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46.</w:t>
      </w:r>
      <w:r w:rsidRPr="00FC5418">
        <w:rPr>
          <w:rFonts w:ascii="Arial" w:hAnsi="Arial" w:cs="Arial"/>
          <w:color w:val="000000" w:themeColor="text1"/>
          <w:lang w:val="pl-PL"/>
        </w:rPr>
        <w:tab/>
        <w:t xml:space="preserve">Wykonawca dokona instalacji, konfiguracji i dostosowania do potrzeb Zamawiającego dostarczonej Platformy Szkoleniowej oraz przeszkoli administratorów Zamawiającego w zakresie obsługi w/w. </w:t>
      </w:r>
    </w:p>
    <w:p w14:paraId="34C83B62" w14:textId="77777777" w:rsidR="006920E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47.</w:t>
      </w:r>
      <w:r w:rsidRPr="00FC5418">
        <w:rPr>
          <w:rFonts w:ascii="Arial" w:hAnsi="Arial" w:cs="Arial"/>
          <w:color w:val="000000" w:themeColor="text1"/>
          <w:lang w:val="pl-PL"/>
        </w:rPr>
        <w:tab/>
        <w:t xml:space="preserve">Na platformę musi być udzielona gwarancja producenta  na okres co najmniej </w:t>
      </w:r>
      <w:r w:rsidR="006920E0" w:rsidRPr="00FC5418">
        <w:rPr>
          <w:rFonts w:ascii="Arial" w:hAnsi="Arial" w:cs="Arial"/>
          <w:color w:val="000000" w:themeColor="text1"/>
          <w:lang w:val="pl-PL"/>
        </w:rPr>
        <w:t>36msc</w:t>
      </w:r>
    </w:p>
    <w:p w14:paraId="35B606A3" w14:textId="009AE43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 zakres gwarancji wchodzi:</w:t>
      </w:r>
    </w:p>
    <w:p w14:paraId="23297CC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Bieżący serwis i nadzór nad oprogramowaniem.</w:t>
      </w:r>
    </w:p>
    <w:p w14:paraId="09A47E7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Usuwanie błędów i awarii oprogramowania oraz baz danych wykorzystywanych przez oprogramowanie.</w:t>
      </w:r>
    </w:p>
    <w:p w14:paraId="069365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w:t>
      </w:r>
      <w:r w:rsidRPr="00FC5418">
        <w:rPr>
          <w:rFonts w:ascii="Arial" w:hAnsi="Arial" w:cs="Arial"/>
          <w:color w:val="000000" w:themeColor="text1"/>
          <w:lang w:val="pl-PL"/>
        </w:rPr>
        <w:tab/>
        <w:t xml:space="preserve">Awaria (oprogramowanie nie działa, użytkownicy nie mogą się logować, nie działają podstawowe funkcjonalności programu, nie można definiować i realizować szkoleń, testów) - usuwane będą niezwłocznie, z tym, że czas reakcji na zgłoszenie faktu zaistnienia tego błędu nie przekroczy 8 godzin roboczych, a termin usunięcia błędu nie przekroczy 3 dni roboczych. </w:t>
      </w:r>
    </w:p>
    <w:p w14:paraId="5FADB9C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w:t>
      </w:r>
      <w:r w:rsidRPr="00FC5418">
        <w:rPr>
          <w:rFonts w:ascii="Arial" w:hAnsi="Arial" w:cs="Arial"/>
          <w:color w:val="000000" w:themeColor="text1"/>
          <w:lang w:val="pl-PL"/>
        </w:rPr>
        <w:tab/>
        <w:t>Błąd (inne) – czas reakcji na zgłoszenie nie przekroczy 2 dni roboczych, zgłoszenia te będą realizowane w obustronnie ustalonym terminie. Termin realizacji zgłoszenia nie przekroczy 14 dni roboczych.</w:t>
      </w:r>
    </w:p>
    <w:p w14:paraId="26BC282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Udostępnianie i instalacja aktualizacji oprogramowania.</w:t>
      </w:r>
    </w:p>
    <w:p w14:paraId="1B5C8655"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479A268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Szczegółowy Zakres Prac</w:t>
      </w:r>
    </w:p>
    <w:p w14:paraId="7FC4AC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Przedmiot zamówienia obejmuje kompleksowe świadczenie usługi szkoleniowej w formie e-learningu, na które składają się dwa główne zadania:</w:t>
      </w:r>
    </w:p>
    <w:p w14:paraId="371FA76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Dostarczenie i Utrzymanie Platformy E-learningowej</w:t>
      </w:r>
    </w:p>
    <w:p w14:paraId="546611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Licencja i Dostęp: Wykonawca zapewni dostęp do platformy szkoleniowej online dla liczby użytkowników wskazanych w zamówieniu podstawowym i prawie opcji. Dostęp do platformy musi być gwarantowany przez okres minimum 36 miesięcy od daty protokolarnego odbioru przedmiotu zamówienia.</w:t>
      </w:r>
    </w:p>
    <w:p w14:paraId="6ABF26F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Wymagania Techniczne Platformy:</w:t>
      </w:r>
    </w:p>
    <w:p w14:paraId="424633D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Dostępność: Platforma musi być dostępna w trybie 24/7 (SLA 99,3%). Wykonawca w ramach ceny ryczałtowej udziela gwarancji utrzymania tej dostępności przez cały okres 3 lat.</w:t>
      </w:r>
    </w:p>
    <w:p w14:paraId="1A3F606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Kompatybilność: Platforma musi poprawnie funkcjonować na najnowszych, stabilnych wersjach popularnych przeglądarek internetowych: Google Chrome, Apple Safari, Microsoft Edge, na systemach operacyjnych Windows oraz </w:t>
      </w:r>
      <w:proofErr w:type="spellStart"/>
      <w:r w:rsidRPr="00FC5418">
        <w:rPr>
          <w:rFonts w:ascii="Arial" w:hAnsi="Arial" w:cs="Arial"/>
          <w:color w:val="000000" w:themeColor="text1"/>
          <w:lang w:val="pl-PL"/>
        </w:rPr>
        <w:t>macOS</w:t>
      </w:r>
      <w:proofErr w:type="spellEnd"/>
      <w:r w:rsidRPr="00FC5418">
        <w:rPr>
          <w:rFonts w:ascii="Arial" w:hAnsi="Arial" w:cs="Arial"/>
          <w:color w:val="000000" w:themeColor="text1"/>
          <w:lang w:val="pl-PL"/>
        </w:rPr>
        <w:t>.</w:t>
      </w:r>
    </w:p>
    <w:p w14:paraId="0C610F3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Użytkownikami: System musi umożliwiać rejestrację uczestników na podstawie adresów e-mail pochodzących z domen wskazanych przez Zamawiającego. Zamawiający przekaże Wykonawcy listę domen uprawnionych do rejestracji.</w:t>
      </w:r>
    </w:p>
    <w:p w14:paraId="0292016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Wymagania Funkcjonalne Platformy:</w:t>
      </w:r>
    </w:p>
    <w:p w14:paraId="364DBF3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Automatyczne śledzenie postępów każdego uczestnika w czasie rzeczywistym.</w:t>
      </w:r>
    </w:p>
    <w:p w14:paraId="5FAE5EA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wysyłania automatycznych przypomnień e-mail do uczestników, którzy nie rozpoczęli lub nie ukończyli kursu.</w:t>
      </w:r>
    </w:p>
    <w:p w14:paraId="3F7309A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Panel administracyjny dla Zamawiającego, umożliwiający generowanie w czasie rzeczywistym raportów i list osób, które ukończyły lub nie ukończyły szkolenia.</w:t>
      </w:r>
    </w:p>
    <w:p w14:paraId="3B475B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Automatyczne generowanie imiennych certyfikatów ukończenia szkolenia (w formacie PDF) z możliwością ich samodzielnego pobrania przez uczestnika po zdaniu egzaminu końcowego.</w:t>
      </w:r>
    </w:p>
    <w:p w14:paraId="3B9066C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Moduł Egzaminacyjny: Kurs musi kończyć się modułem egzaminacyjnym (testem wiedzy), który weryfikuje przyswojenie materiału.</w:t>
      </w:r>
    </w:p>
    <w:p w14:paraId="2DC29982"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D87EE3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i Udostępnienie Dedykowanych Kursów Szkoleniowych</w:t>
      </w:r>
    </w:p>
    <w:p w14:paraId="02C978B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udostępni kurs e-learningowy, którego treść zostanie opracowana w uzgodnieniu z Zamawiającym. Minimalny zakres merytoryczny kursu musi obejmować następujące moduły:</w:t>
      </w:r>
    </w:p>
    <w:p w14:paraId="0629A136" w14:textId="77777777" w:rsidR="00687810" w:rsidRPr="00FC5418" w:rsidRDefault="008304DF" w:rsidP="00FC5418">
      <w:pPr>
        <w:pStyle w:val="Tekstpodstawowy"/>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Cyberbezpieczeństwo</w:t>
      </w:r>
      <w:proofErr w:type="spellEnd"/>
      <w:r w:rsidRPr="00FC5418">
        <w:rPr>
          <w:rFonts w:ascii="Arial" w:hAnsi="Arial" w:cs="Arial"/>
          <w:color w:val="000000" w:themeColor="text1"/>
          <w:lang w:val="pl-PL"/>
        </w:rPr>
        <w:t xml:space="preserve"> w Ochronie Zdrowia – Podstawy </w:t>
      </w:r>
      <w:proofErr w:type="spellStart"/>
      <w:r w:rsidRPr="00FC5418">
        <w:rPr>
          <w:rFonts w:ascii="Arial" w:hAnsi="Arial" w:cs="Arial"/>
          <w:color w:val="000000" w:themeColor="text1"/>
          <w:lang w:val="pl-PL"/>
        </w:rPr>
        <w:t>Cyber</w:t>
      </w:r>
      <w:proofErr w:type="spellEnd"/>
      <w:r w:rsidRPr="00FC5418">
        <w:rPr>
          <w:rFonts w:ascii="Arial" w:hAnsi="Arial" w:cs="Arial"/>
          <w:color w:val="000000" w:themeColor="text1"/>
          <w:lang w:val="pl-PL"/>
        </w:rPr>
        <w:t xml:space="preserve"> zagrożenia i zasady obowiązujące w jednostce .</w:t>
      </w:r>
    </w:p>
    <w:p w14:paraId="061A511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Wprowadzenie: Dlaczego bezpieczeństwo informacji w szpitalu jest krytyczne? (Przykłady realnych incydentów w sektorze zdrowia, konsekwencje dla pacjentów i placówki).</w:t>
      </w:r>
    </w:p>
    <w:p w14:paraId="3AA599D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Identyfikacja Zagrożeń: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xml:space="preserve"> (jak rozpoznawać fałszywe maile i </w:t>
      </w:r>
      <w:proofErr w:type="spellStart"/>
      <w:r w:rsidRPr="00FC5418">
        <w:rPr>
          <w:rFonts w:ascii="Arial" w:hAnsi="Arial" w:cs="Arial"/>
          <w:color w:val="000000" w:themeColor="text1"/>
          <w:lang w:val="pl-PL"/>
        </w:rPr>
        <w:t>SMSy</w:t>
      </w:r>
      <w:proofErr w:type="spellEnd"/>
      <w:r w:rsidRPr="00FC5418">
        <w:rPr>
          <w:rFonts w:ascii="Arial" w:hAnsi="Arial" w:cs="Arial"/>
          <w:color w:val="000000" w:themeColor="text1"/>
          <w:lang w:val="pl-PL"/>
        </w:rPr>
        <w:t xml:space="preserve">), złośliwe oprogramowanie (wirusy,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inżynieria społeczna (jak nie dać się zmanipulować).</w:t>
      </w:r>
    </w:p>
    <w:p w14:paraId="7E0C9EE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Higiena Haseł: Zasady tworzenia silnych haseł, znaczenie uwierzytelniania wieloskładnikowego (MFA).</w:t>
      </w:r>
    </w:p>
    <w:p w14:paraId="45392B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Bezpieczna Praca w Sieci: Bezpieczne korzystanie z poczty e-mail i </w:t>
      </w:r>
      <w:proofErr w:type="spellStart"/>
      <w:r w:rsidRPr="00FC5418">
        <w:rPr>
          <w:rFonts w:ascii="Arial" w:hAnsi="Arial" w:cs="Arial"/>
          <w:color w:val="000000" w:themeColor="text1"/>
          <w:lang w:val="pl-PL"/>
        </w:rPr>
        <w:t>internetu</w:t>
      </w:r>
      <w:proofErr w:type="spellEnd"/>
      <w:r w:rsidRPr="00FC5418">
        <w:rPr>
          <w:rFonts w:ascii="Arial" w:hAnsi="Arial" w:cs="Arial"/>
          <w:color w:val="000000" w:themeColor="text1"/>
          <w:lang w:val="pl-PL"/>
        </w:rPr>
        <w:t>, rozpoznawanie niebezpiecznych załączników i linków.</w:t>
      </w:r>
    </w:p>
    <w:p w14:paraId="3D4AC6E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Ochrona Urządzeń: Zabezpieczanie urządzeń mobilnych i nośników danych (pendrive, dyski zewnętrzne).</w:t>
      </w:r>
    </w:p>
    <w:p w14:paraId="78BE685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Fizyczne: Polityka czystego biurka, ochrona wydruków zawierających dane wrażliwe.</w:t>
      </w:r>
    </w:p>
    <w:p w14:paraId="3BB576D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Egzamin Końcowy</w:t>
      </w:r>
    </w:p>
    <w:p w14:paraId="3B9D20F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Test wiedzy w formie jednokrotnego wyboru, składający się z minimum 20 pytań losowanych z puli.</w:t>
      </w:r>
    </w:p>
    <w:p w14:paraId="1605D402" w14:textId="45C722E1"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Warunkiem zaliczenia jest uzyskanie progu co najmniej </w:t>
      </w:r>
      <w:r w:rsidR="00E023AF" w:rsidRPr="00FC5418">
        <w:rPr>
          <w:rFonts w:ascii="Arial" w:hAnsi="Arial" w:cs="Arial"/>
          <w:color w:val="000000" w:themeColor="text1"/>
          <w:lang w:val="pl-PL"/>
        </w:rPr>
        <w:t xml:space="preserve">min </w:t>
      </w:r>
      <w:r w:rsidRPr="00FC5418">
        <w:rPr>
          <w:rFonts w:ascii="Arial" w:hAnsi="Arial" w:cs="Arial"/>
          <w:color w:val="000000" w:themeColor="text1"/>
          <w:lang w:val="pl-PL"/>
        </w:rPr>
        <w:t>6</w:t>
      </w:r>
      <w:r w:rsidR="00E023AF" w:rsidRPr="00FC5418">
        <w:rPr>
          <w:rFonts w:ascii="Arial" w:hAnsi="Arial" w:cs="Arial"/>
          <w:color w:val="000000" w:themeColor="text1"/>
          <w:lang w:val="pl-PL"/>
        </w:rPr>
        <w:t>5</w:t>
      </w:r>
      <w:r w:rsidRPr="00FC5418">
        <w:rPr>
          <w:rFonts w:ascii="Arial" w:hAnsi="Arial" w:cs="Arial"/>
          <w:color w:val="000000" w:themeColor="text1"/>
          <w:lang w:val="pl-PL"/>
        </w:rPr>
        <w:t>% poprawnych odpowiedzi. Użytkownik ma prawo do 5 prób zaliczenia testu.</w:t>
      </w:r>
    </w:p>
    <w:p w14:paraId="78A3205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Kluczowe Wymagania i Warunki Realizacji</w:t>
      </w:r>
    </w:p>
    <w:p w14:paraId="251DDFF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Odbiór prac: Odbiór przedmiotu zamówienia nastąpi na podstawie protokołu zdawczo-odbiorczego, podpisanego bez uwag przez obie strony, po weryfikacji przez Zamawiającego, że platforma e-learningowa została uruchomiona, jest w pełni funkcjonalna, zawiera kursy o wymaganym zakresie merytorycznym, a wskazani przedstawiciele Zamawiającego otrzymali dostęp do panelu administracyjnego.</w:t>
      </w:r>
    </w:p>
    <w:p w14:paraId="0624C4B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Współpraca: Zamawiający zobowiązuje się do aktywnej współpracy z Wykonawcą, w szczególności do przekazania listy domen e-mail uprawnionych do rejestracji na platformie.</w:t>
      </w:r>
    </w:p>
    <w:p w14:paraId="4B9C7C99"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0A65EEA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Zasada DNSH: Wykonawca zobowiązany jest do realizacji zamówienia zgodnie z zasadą "nie czyń poważnych szkód" (DNSH - Do No </w:t>
      </w:r>
      <w:proofErr w:type="spellStart"/>
      <w:r w:rsidRPr="00FC5418">
        <w:rPr>
          <w:rFonts w:ascii="Arial" w:hAnsi="Arial" w:cs="Arial"/>
          <w:color w:val="000000" w:themeColor="text1"/>
          <w:lang w:val="pl-PL"/>
        </w:rPr>
        <w:t>Significant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Harm</w:t>
      </w:r>
      <w:proofErr w:type="spellEnd"/>
      <w:r w:rsidRPr="00FC5418">
        <w:rPr>
          <w:rFonts w:ascii="Arial" w:hAnsi="Arial" w:cs="Arial"/>
          <w:color w:val="000000" w:themeColor="text1"/>
          <w:lang w:val="pl-PL"/>
        </w:rPr>
        <w:t>).</w:t>
      </w:r>
    </w:p>
    <w:p w14:paraId="0381E613"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2964131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 potwierdzający udzielenie dostępu do w pełni funkcjonalnej platformy e-learningowej.</w:t>
      </w:r>
    </w:p>
    <w:p w14:paraId="7F3DF97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Dostęp do panelu administracyjnego platformy dla wskazanych osób po stronie Zamawiającego.</w:t>
      </w:r>
      <w:bookmarkStart w:id="23" w:name="poufno%C5%9B%C4%87-i-ochrona-danych"/>
      <w:bookmarkStart w:id="24" w:name="wymagania-formalne"/>
      <w:bookmarkStart w:id="25" w:name="opis-przedmiotu-zam%C3%B3wienia-opz"/>
      <w:bookmarkEnd w:id="23"/>
      <w:bookmarkEnd w:id="24"/>
      <w:bookmarkEnd w:id="25"/>
    </w:p>
    <w:p w14:paraId="0797C0A5" w14:textId="77777777" w:rsidR="00687810" w:rsidRPr="00FC5418" w:rsidRDefault="008304DF" w:rsidP="00FC5418">
      <w:pPr>
        <w:spacing w:after="0"/>
        <w:jc w:val="both"/>
        <w:rPr>
          <w:rFonts w:ascii="Arial" w:hAnsi="Arial" w:cs="Arial"/>
          <w:bCs/>
          <w:color w:val="000000" w:themeColor="text1"/>
          <w:highlight w:val="lightGray"/>
          <w:lang w:val="pl-PL"/>
        </w:rPr>
      </w:pPr>
      <w:r w:rsidRPr="00FC5418">
        <w:rPr>
          <w:rFonts w:ascii="Arial" w:hAnsi="Arial" w:cs="Arial"/>
        </w:rPr>
        <w:br w:type="page"/>
      </w:r>
    </w:p>
    <w:p w14:paraId="63C623D3" w14:textId="77777777" w:rsidR="00687810" w:rsidRPr="00FC5418" w:rsidRDefault="008304DF" w:rsidP="00FC5418">
      <w:pPr>
        <w:pStyle w:val="Tekstpodstawowy"/>
        <w:numPr>
          <w:ilvl w:val="0"/>
          <w:numId w:val="32"/>
        </w:numPr>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lastRenderedPageBreak/>
        <w:t>Testy penetracyjne</w:t>
      </w:r>
    </w:p>
    <w:p w14:paraId="4359441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Usługa musi spełniać wymagania określone w Załącznik nr 4 – Zakres realizacji przedsięwzięcia do wyboru przedsięwzięcia (tryb konkurencyjny – I nabór – Inwestycja D.1.1.2) USŁUGI ZARZĄDZANE BEZPIECZEŃSTWA 2) Usługi w zakresie testów bezpieczeństwa) oraz opisane w punktach poniżej</w:t>
      </w:r>
    </w:p>
    <w:p w14:paraId="529642E1" w14:textId="2599A6C5"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Testy penetracyjne zostaną wykonane po uzgodnieniu z Zamawiającym w terminie nie później niż </w:t>
      </w:r>
      <w:r w:rsidR="00D53B04" w:rsidRPr="00FC5418">
        <w:rPr>
          <w:rFonts w:ascii="Arial" w:hAnsi="Arial" w:cs="Arial"/>
          <w:color w:val="000000" w:themeColor="text1"/>
          <w:lang w:val="pl-PL"/>
        </w:rPr>
        <w:t>do 21 dni przed podpisaniem  protokołu końcowego.</w:t>
      </w:r>
      <w:r w:rsidRPr="00FC5418">
        <w:rPr>
          <w:rFonts w:ascii="Arial" w:hAnsi="Arial" w:cs="Arial"/>
          <w:color w:val="000000" w:themeColor="text1"/>
          <w:lang w:val="pl-PL"/>
        </w:rPr>
        <w:t xml:space="preserve"> </w:t>
      </w:r>
    </w:p>
    <w:p w14:paraId="69909CB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 ramach gwarancji udzielonej na usługę Security </w:t>
      </w:r>
      <w:proofErr w:type="spellStart"/>
      <w:r w:rsidRPr="00FC5418">
        <w:rPr>
          <w:rFonts w:ascii="Arial" w:hAnsi="Arial" w:cs="Arial"/>
          <w:color w:val="000000" w:themeColor="text1"/>
          <w:lang w:val="pl-PL"/>
        </w:rPr>
        <w:t>Operation</w:t>
      </w:r>
      <w:proofErr w:type="spellEnd"/>
      <w:r w:rsidRPr="00FC5418">
        <w:rPr>
          <w:rFonts w:ascii="Arial" w:hAnsi="Arial" w:cs="Arial"/>
          <w:color w:val="000000" w:themeColor="text1"/>
          <w:lang w:val="pl-PL"/>
        </w:rPr>
        <w:t xml:space="preserve"> Center Wykonawca zobowiązuje się wykonać retesty w okresie 12 i 24 </w:t>
      </w:r>
      <w:proofErr w:type="spellStart"/>
      <w:r w:rsidRPr="00FC5418">
        <w:rPr>
          <w:rFonts w:ascii="Arial" w:hAnsi="Arial" w:cs="Arial"/>
          <w:color w:val="000000" w:themeColor="text1"/>
          <w:lang w:val="pl-PL"/>
        </w:rPr>
        <w:t>msc</w:t>
      </w:r>
      <w:proofErr w:type="spellEnd"/>
      <w:r w:rsidRPr="00FC5418">
        <w:rPr>
          <w:rFonts w:ascii="Arial" w:hAnsi="Arial" w:cs="Arial"/>
          <w:color w:val="000000" w:themeColor="text1"/>
          <w:lang w:val="pl-PL"/>
        </w:rPr>
        <w:t xml:space="preserve"> od przeprowadzenia pierwszych testów penetracyjnych w terminie uzgodnionym z Zamawiającym.</w:t>
      </w:r>
    </w:p>
    <w:p w14:paraId="6BD9C0D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Minimalny zakres testów penetracyjnych (przy czym przez testy penetracyjne należy rozumieć przeprowadzenie testów mających na celu wykrycie nieznanych podatności - skanowanie pod kątem znanych podatności narzędziami typu </w:t>
      </w:r>
      <w:proofErr w:type="spellStart"/>
      <w:r w:rsidRPr="00FC5418">
        <w:rPr>
          <w:rFonts w:ascii="Arial" w:hAnsi="Arial" w:cs="Arial"/>
          <w:color w:val="000000" w:themeColor="text1"/>
          <w:lang w:val="pl-PL"/>
        </w:rPr>
        <w:t>Nessus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BurpSuite</w:t>
      </w:r>
      <w:proofErr w:type="spellEnd"/>
      <w:r w:rsidRPr="00FC5418">
        <w:rPr>
          <w:rFonts w:ascii="Arial" w:hAnsi="Arial" w:cs="Arial"/>
          <w:color w:val="000000" w:themeColor="text1"/>
          <w:lang w:val="pl-PL"/>
        </w:rPr>
        <w:t xml:space="preserve">, Rapid7 i inne podobne (komercyjne) wykonanych przez </w:t>
      </w:r>
      <w:proofErr w:type="spellStart"/>
      <w:r w:rsidRPr="00FC5418">
        <w:rPr>
          <w:rFonts w:ascii="Arial" w:hAnsi="Arial" w:cs="Arial"/>
          <w:color w:val="000000" w:themeColor="text1"/>
          <w:lang w:val="pl-PL"/>
        </w:rPr>
        <w:t>pentestera</w:t>
      </w:r>
      <w:proofErr w:type="spellEnd"/>
      <w:r w:rsidRPr="00FC5418">
        <w:rPr>
          <w:rFonts w:ascii="Arial" w:hAnsi="Arial" w:cs="Arial"/>
          <w:color w:val="000000" w:themeColor="text1"/>
          <w:lang w:val="pl-PL"/>
        </w:rPr>
        <w:t xml:space="preserve"> obejmuje przynajmniej:</w:t>
      </w:r>
    </w:p>
    <w:p w14:paraId="1BC7210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Zewnętrzne testy penetracyjne infrastruktury informatycznej:</w:t>
      </w:r>
    </w:p>
    <w:p w14:paraId="414B541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Analiza topologii brzegu sieci: Ocena struktury i zabezpieczeń brzegów sieci oddzielających wewnętrzne zasoby od Internetu.</w:t>
      </w:r>
    </w:p>
    <w:p w14:paraId="01E535C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Weryfikacja mechanizmów ochronnych: Przegląd i testowanie zabezpieczeń zastosowanych na granicy sieci, w tym firewalli, systemów wykrywania i zapobiegania intruzom (IDS/IPS) oraz innych mechanizmów ochronnych.</w:t>
      </w:r>
    </w:p>
    <w:p w14:paraId="514C8A6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Wykrywanie usług sieciowych udostępnianych do Internetu: Skanowanie portów i usług dostępnych publicznie w celu identyfikacji potencjalnych wejść dla atakujących.</w:t>
      </w:r>
    </w:p>
    <w:p w14:paraId="00656D7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Detekcja wersji oraz typu oprogramowania dostępnego z sieci Internet: Identyfikacja wersji oprogramowania serwerowego dostępnego publicznie, co może pomóc w wykryciu znanych podatności.</w:t>
      </w:r>
    </w:p>
    <w:p w14:paraId="4E25C1A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r>
      <w:proofErr w:type="spellStart"/>
      <w:r w:rsidRPr="00FC5418">
        <w:rPr>
          <w:rFonts w:ascii="Arial" w:hAnsi="Arial" w:cs="Arial"/>
          <w:color w:val="000000" w:themeColor="text1"/>
          <w:lang w:val="pl-PL"/>
        </w:rPr>
        <w:t>Exploitacja</w:t>
      </w:r>
      <w:proofErr w:type="spellEnd"/>
      <w:r w:rsidRPr="00FC5418">
        <w:rPr>
          <w:rFonts w:ascii="Arial" w:hAnsi="Arial" w:cs="Arial"/>
          <w:color w:val="000000" w:themeColor="text1"/>
          <w:lang w:val="pl-PL"/>
        </w:rPr>
        <w:t xml:space="preserve"> dostępnych urządzeń oraz usług wystawionych do sieci Internet: Próby eksploatacji zidentyfikowanych podatności w celu oceny ryzyka.</w:t>
      </w:r>
    </w:p>
    <w:p w14:paraId="1983FA5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Przedstawienie rozwiązań zwiększających bezpieczeństwo styku sieci lokalnej z siecią Internet: Rekomendacje dotyczące wzmocnienia zabezpieczeń brzegu sieci.</w:t>
      </w:r>
    </w:p>
    <w:p w14:paraId="7726CFF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Wewnętrzne testy penetracyjne infrastruktury informatycznej:</w:t>
      </w:r>
    </w:p>
    <w:p w14:paraId="2704143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Analiza topologii sieci LAN: Ocena struktury i zabezpieczeń wewnętrznej sieci LAN.</w:t>
      </w:r>
    </w:p>
    <w:p w14:paraId="6288365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Weryfikacja mechanizmów ochronnych w sieci: Analiza i testowanie wewnętrznych zabezpieczeń sieciowych, w tym segregacji sieci i izolacji urządzeń.</w:t>
      </w:r>
    </w:p>
    <w:p w14:paraId="1E9A19A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Analiza komunikacji sieciowej: Monitoring i analiza ruchu sieciowego w poszukiwaniu nietypowych wzorców mogących wskazywać na naruszenia bezpieczeństwa.</w:t>
      </w:r>
    </w:p>
    <w:p w14:paraId="18D5DD6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Skanowanie portów TCP/UDP i wykrywanie usług sieciowych: Identyfikacja usług i aplikacji działających w sieci wewnętrznej.</w:t>
      </w:r>
    </w:p>
    <w:p w14:paraId="5F9C715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Skanowanie hostów aktywnych w sieci: Lokalizacja i analiza aktywnych urządzeń w sieci wewnętrznej.</w:t>
      </w:r>
    </w:p>
    <w:p w14:paraId="0FB41EA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r>
      <w:proofErr w:type="spellStart"/>
      <w:r w:rsidRPr="00FC5418">
        <w:rPr>
          <w:rFonts w:ascii="Arial" w:hAnsi="Arial" w:cs="Arial"/>
          <w:color w:val="000000" w:themeColor="text1"/>
          <w:lang w:val="pl-PL"/>
        </w:rPr>
        <w:t>Exploitacja</w:t>
      </w:r>
      <w:proofErr w:type="spellEnd"/>
      <w:r w:rsidRPr="00FC5418">
        <w:rPr>
          <w:rFonts w:ascii="Arial" w:hAnsi="Arial" w:cs="Arial"/>
          <w:color w:val="000000" w:themeColor="text1"/>
          <w:lang w:val="pl-PL"/>
        </w:rPr>
        <w:t xml:space="preserve"> dostępnych urządzeń oraz usług w sieci LAN: Próby eksploatacji znalezionych podatności w celu oceny wewnętrznych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bezpieczeństwa.</w:t>
      </w:r>
    </w:p>
    <w:p w14:paraId="0C08813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Proces tworzenia i odtwarzania kopii zapasowych: Ocena procedur backupu i możliwości odzyskania danych.</w:t>
      </w:r>
    </w:p>
    <w:p w14:paraId="3D51528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Monitorowanie ruchu sieciowego: Sprawdzenie systemów monitorowania w celu wykrywania podejrzanych aktywności i naruszeń bezpieczeństwa.</w:t>
      </w:r>
    </w:p>
    <w:p w14:paraId="73D7C61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w:t>
      </w:r>
      <w:r w:rsidRPr="00FC5418">
        <w:rPr>
          <w:rFonts w:ascii="Arial" w:hAnsi="Arial" w:cs="Arial"/>
          <w:color w:val="000000" w:themeColor="text1"/>
          <w:lang w:val="pl-PL"/>
        </w:rPr>
        <w:tab/>
        <w:t>Przedstawienie rozwiązań zwiększających bezpieczeństwo sieci LAN: Rekomendacje dotyczące poprawy zabezpieczeń wewnętrznej sieci LAN.</w:t>
      </w:r>
    </w:p>
    <w:p w14:paraId="37D6E09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Audyt serwisów WWW, obejmujący:</w:t>
      </w:r>
    </w:p>
    <w:p w14:paraId="49727C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Wersje serwera HTTP i systemu CMS: Sprawdzenie aktualności i bezpieczeństwa zainstalowanych wersji, z naciskiem na znane podatności.</w:t>
      </w:r>
    </w:p>
    <w:p w14:paraId="482252C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Bezpieczeństwo komunikacji: Ocena aktualności certyfikatów X.509, wersji protokołu TLS i stosowanych algorytmów kryptograficznych, zapewniająca poufność i integralność przesyłanych danych.</w:t>
      </w:r>
    </w:p>
    <w:p w14:paraId="67CE25F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Raport z testów i audytu:</w:t>
      </w:r>
    </w:p>
    <w:p w14:paraId="6A93126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Opis zakresu przeprowadzonych prac audytowych: Szczegółowe przedstawienie metodologii, narzędzi i zakresu wykonanych testów i analiz.</w:t>
      </w:r>
    </w:p>
    <w:p w14:paraId="2735D0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Analiza informacji zebranych podczas audytów: Przedstawienie i omówienie wyników testów, w tym zidentyfikowanych podatności i potencjalnych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w:t>
      </w:r>
    </w:p>
    <w:p w14:paraId="568EE14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Wnioski i zalecenia dotyczące rozwiązań występujących problemów: Opracowanie propozycji działań naprawczych, zaleceń dotyczących poprawy bezpieczeństwa oraz strategii minimalizacji ryzyka.</w:t>
      </w:r>
    </w:p>
    <w:p w14:paraId="426641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Weryfikacja aspektów technicznych: Szczegółowa analiza zabezpieczeń serwisów WWW, lokalnych sieci teleinformatycznych oraz połączenia z siecią Internet, wraz z zaleceniami dotyczącymi poprawy i utrzymania wysokiego poziomu bezpieczeństwa.</w:t>
      </w:r>
    </w:p>
    <w:p w14:paraId="67F0A496"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5E70C4D" w14:textId="77777777" w:rsidR="00687810" w:rsidRPr="00FC5418" w:rsidRDefault="008304DF" w:rsidP="00FC5418">
      <w:pPr>
        <w:spacing w:after="0"/>
        <w:jc w:val="both"/>
        <w:rPr>
          <w:rFonts w:ascii="Arial" w:hAnsi="Arial" w:cs="Arial"/>
        </w:rPr>
      </w:pPr>
      <w:r w:rsidRPr="00FC5418">
        <w:rPr>
          <w:rFonts w:ascii="Arial" w:hAnsi="Arial" w:cs="Arial"/>
        </w:rPr>
        <w:br w:type="page"/>
      </w:r>
    </w:p>
    <w:p w14:paraId="5BCF9879" w14:textId="77777777" w:rsidR="00687810" w:rsidRPr="00FC5418" w:rsidRDefault="008304DF" w:rsidP="00FC5418">
      <w:pPr>
        <w:pStyle w:val="Akapitzlist"/>
        <w:numPr>
          <w:ilvl w:val="0"/>
          <w:numId w:val="33"/>
        </w:numPr>
        <w:spacing w:after="0"/>
        <w:jc w:val="both"/>
        <w:rPr>
          <w:rFonts w:ascii="Arial" w:hAnsi="Arial" w:cs="Arial"/>
          <w:b/>
          <w:bCs/>
          <w:color w:val="000000" w:themeColor="text1"/>
          <w:lang w:val="pl-PL"/>
        </w:rPr>
      </w:pPr>
      <w:r w:rsidRPr="00FC5418">
        <w:rPr>
          <w:rFonts w:ascii="Arial" w:hAnsi="Arial" w:cs="Arial"/>
          <w:b/>
          <w:bCs/>
          <w:color w:val="000000" w:themeColor="text1"/>
          <w:lang w:val="pl-PL"/>
        </w:rPr>
        <w:lastRenderedPageBreak/>
        <w:t>Skaner podatności</w:t>
      </w:r>
    </w:p>
    <w:p w14:paraId="4619442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Przedmiotem zamówienia jest dostawa licencji skanera podatności spełniającego poniższe funkcje:</w:t>
      </w:r>
    </w:p>
    <w:p w14:paraId="52578E96"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musi być zarządzany przez przeglądarkę, zabrania się używania jakiegokolwiek grubego agenta,</w:t>
      </w:r>
    </w:p>
    <w:p w14:paraId="04060037"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musi mieć opcję dostarczenia jako oprogramowanie i maszyna wirtualna. W przypadku dostarczenia  jako maszyna wirtualna muszą być wspierane środowiska Hyper-V oraz Vmware. W przypadku systemu operacyjnego na którym będzie instalowany produkt jako oprogramowanie, muszą być wpierane co najmniej systemy operacyjne: </w:t>
      </w:r>
      <w:proofErr w:type="spellStart"/>
      <w:r w:rsidRPr="00FC5418">
        <w:rPr>
          <w:rFonts w:ascii="Arial" w:hAnsi="Arial" w:cs="Arial"/>
          <w:color w:val="000000" w:themeColor="text1"/>
          <w:lang w:val="pl-PL"/>
        </w:rPr>
        <w:t>Ubuntu</w:t>
      </w:r>
      <w:proofErr w:type="spellEnd"/>
      <w:r w:rsidRPr="00FC5418">
        <w:rPr>
          <w:rFonts w:ascii="Arial" w:hAnsi="Arial" w:cs="Arial"/>
          <w:color w:val="000000" w:themeColor="text1"/>
          <w:lang w:val="pl-PL"/>
        </w:rPr>
        <w:t xml:space="preserve"> 20.04/22.04, SUSE Enterprise 12, Windows Server 2019/2022, Windows 10,11, </w:t>
      </w:r>
      <w:proofErr w:type="spellStart"/>
      <w:r w:rsidRPr="00FC5418">
        <w:rPr>
          <w:rFonts w:ascii="Arial" w:hAnsi="Arial" w:cs="Arial"/>
          <w:color w:val="000000" w:themeColor="text1"/>
          <w:lang w:val="pl-PL"/>
        </w:rPr>
        <w:t>CentOS</w:t>
      </w:r>
      <w:proofErr w:type="spellEnd"/>
      <w:r w:rsidRPr="00FC5418">
        <w:rPr>
          <w:rFonts w:ascii="Arial" w:hAnsi="Arial" w:cs="Arial"/>
          <w:color w:val="000000" w:themeColor="text1"/>
          <w:lang w:val="pl-PL"/>
        </w:rPr>
        <w:t xml:space="preserve"> 9, Oracle Linux 8/9</w:t>
      </w:r>
    </w:p>
    <w:p w14:paraId="7542EAC9"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licencja nie może być ograniczona ilością skanowanych adresów IP,</w:t>
      </w:r>
    </w:p>
    <w:p w14:paraId="233612B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mieć możliwość pracy bez dostępu do Internetu, a dostarczanie nowych reguł skanowania musi odbywać się za pomocą ręcznej aktualizacji z poziomu interfejsu,</w:t>
      </w:r>
    </w:p>
    <w:p w14:paraId="6C77B28A"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interfejs systemu musi przedstawiać informacje o systemie takie jak użycie CPU, pamięci, ilość skanowanych systemów, ilość sesji TCP, ruch przesyłany i odbierany do/z skanera, </w:t>
      </w:r>
    </w:p>
    <w:p w14:paraId="470958B6"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możliwość wymuszenia polityki haseł dla administratorów logujących się do systemu.</w:t>
      </w:r>
    </w:p>
    <w:p w14:paraId="4C9D0C44"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musi być dostarczony z predefiniowanymi politykami skanowania minimum polityka dotycząca wykrycia hostów w sieci, </w:t>
      </w:r>
      <w:proofErr w:type="spellStart"/>
      <w:r w:rsidRPr="00FC5418">
        <w:rPr>
          <w:rFonts w:ascii="Arial" w:hAnsi="Arial" w:cs="Arial"/>
          <w:color w:val="000000" w:themeColor="text1"/>
          <w:lang w:val="pl-PL"/>
        </w:rPr>
        <w:t>WannaCry</w:t>
      </w:r>
      <w:proofErr w:type="spellEnd"/>
      <w:r w:rsidRPr="00FC5418">
        <w:rPr>
          <w:rFonts w:ascii="Arial" w:hAnsi="Arial" w:cs="Arial"/>
          <w:color w:val="000000" w:themeColor="text1"/>
          <w:lang w:val="pl-PL"/>
        </w:rPr>
        <w:t xml:space="preserve">, Log4Shell, </w:t>
      </w:r>
      <w:proofErr w:type="spellStart"/>
      <w:r w:rsidRPr="00FC5418">
        <w:rPr>
          <w:rFonts w:ascii="Arial" w:hAnsi="Arial" w:cs="Arial"/>
          <w:color w:val="000000" w:themeColor="text1"/>
          <w:lang w:val="pl-PL"/>
        </w:rPr>
        <w:t>SoloriGate</w:t>
      </w:r>
      <w:proofErr w:type="spellEnd"/>
      <w:r w:rsidRPr="00FC5418">
        <w:rPr>
          <w:rFonts w:ascii="Arial" w:hAnsi="Arial" w:cs="Arial"/>
          <w:color w:val="000000" w:themeColor="text1"/>
          <w:lang w:val="pl-PL"/>
        </w:rPr>
        <w:t>,</w:t>
      </w:r>
    </w:p>
    <w:p w14:paraId="3FEC77DA"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musi być możliwość skanowania systemów pod kontem zgodności z regulacjami takimi jak CIS, DISA. W przypadku zgodności z regulacjami, producent musi dostarczać gotowe wzorce polityk zgodności z CIS, DISA jak również musi być możliwość zbudowania własnej polityki sprawdzania pod kontem zgodności z przyjętymi regulacjami w firmie w oparciu o dokumentację dostarczoną przez producenta. Wzorce zgodności z regulacjami dostarczone przez producenta muszą być możliwe do edycji. Sprawdzanie systemu pod kontem zgodności z regulacjami oraz dostęp do wzorców regulacji na stronie producenta nie wymaga żadnej dodatkowej licencji,</w:t>
      </w:r>
    </w:p>
    <w:p w14:paraId="6DBEB64B"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musi być możliwość tworzenia własnej polityki skanowania w której administrator wybiera jakie podatności będą sprawdzane,</w:t>
      </w:r>
    </w:p>
    <w:p w14:paraId="48643BC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skanowanie z uwierzytelnieniem i bez uwierzytelnienia. W przypadku skanowania z uwierzytelnieniem muszą być wspierane następujące metody:</w:t>
      </w:r>
    </w:p>
    <w:p w14:paraId="48553327" w14:textId="77777777" w:rsidR="00687810" w:rsidRPr="00FC5418" w:rsidRDefault="008304DF" w:rsidP="00FC5418">
      <w:pPr>
        <w:spacing w:after="0"/>
        <w:jc w:val="both"/>
        <w:rPr>
          <w:rFonts w:ascii="Arial" w:hAnsi="Arial" w:cs="Arial"/>
          <w:color w:val="000000" w:themeColor="text1"/>
          <w:lang w:val="en-GB"/>
        </w:rPr>
      </w:pPr>
      <w:r w:rsidRPr="00FC5418">
        <w:rPr>
          <w:rFonts w:ascii="Arial" w:hAnsi="Arial" w:cs="Arial"/>
          <w:color w:val="000000" w:themeColor="text1"/>
          <w:lang w:val="pl-PL"/>
        </w:rPr>
        <w:tab/>
      </w:r>
      <w:r w:rsidRPr="00FC5418">
        <w:rPr>
          <w:rFonts w:ascii="Arial" w:hAnsi="Arial" w:cs="Arial"/>
          <w:color w:val="000000" w:themeColor="text1"/>
          <w:lang w:val="en-GB"/>
        </w:rPr>
        <w:t xml:space="preserve">- Windows – Kerberos, LM Hash, NTLM Hash, </w:t>
      </w:r>
      <w:proofErr w:type="spellStart"/>
      <w:r w:rsidRPr="00FC5418">
        <w:rPr>
          <w:rFonts w:ascii="Arial" w:hAnsi="Arial" w:cs="Arial"/>
          <w:color w:val="000000" w:themeColor="text1"/>
          <w:lang w:val="en-GB"/>
        </w:rPr>
        <w:t>hasło</w:t>
      </w:r>
      <w:proofErr w:type="spellEnd"/>
    </w:p>
    <w:p w14:paraId="0798496C"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en-GB"/>
        </w:rPr>
        <w:tab/>
      </w:r>
      <w:r w:rsidRPr="00FC5418">
        <w:rPr>
          <w:rFonts w:ascii="Arial" w:hAnsi="Arial" w:cs="Arial"/>
          <w:color w:val="000000" w:themeColor="text1"/>
          <w:lang w:val="pl-PL"/>
        </w:rPr>
        <w:t xml:space="preserve">- SSH – kluczy publiczny, </w:t>
      </w:r>
      <w:proofErr w:type="spellStart"/>
      <w:r w:rsidRPr="00FC5418">
        <w:rPr>
          <w:rFonts w:ascii="Arial" w:hAnsi="Arial" w:cs="Arial"/>
          <w:color w:val="000000" w:themeColor="text1"/>
          <w:lang w:val="pl-PL"/>
        </w:rPr>
        <w:t>Kerberos</w:t>
      </w:r>
      <w:proofErr w:type="spellEnd"/>
      <w:r w:rsidRPr="00FC5418">
        <w:rPr>
          <w:rFonts w:ascii="Arial" w:hAnsi="Arial" w:cs="Arial"/>
          <w:color w:val="000000" w:themeColor="text1"/>
          <w:lang w:val="pl-PL"/>
        </w:rPr>
        <w:t>, hasło, certyfikat,</w:t>
      </w:r>
    </w:p>
    <w:p w14:paraId="78455713"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ab/>
        <w:t>- SNMP3</w:t>
      </w:r>
    </w:p>
    <w:p w14:paraId="172A5F8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w przypadku skanowania systemów opartych o system </w:t>
      </w:r>
      <w:proofErr w:type="spellStart"/>
      <w:r w:rsidRPr="00FC5418">
        <w:rPr>
          <w:rFonts w:ascii="Arial" w:hAnsi="Arial" w:cs="Arial"/>
          <w:color w:val="000000" w:themeColor="text1"/>
          <w:lang w:val="pl-PL"/>
        </w:rPr>
        <w:t>linux</w:t>
      </w:r>
      <w:proofErr w:type="spellEnd"/>
      <w:r w:rsidRPr="00FC5418">
        <w:rPr>
          <w:rFonts w:ascii="Arial" w:hAnsi="Arial" w:cs="Arial"/>
          <w:color w:val="000000" w:themeColor="text1"/>
          <w:lang w:val="pl-PL"/>
        </w:rPr>
        <w:t>/unix musi być możliwość podniesienia uprawnień przynajmniej za pomocą poniższych technik: .k5login, Cisco (</w:t>
      </w:r>
      <w:proofErr w:type="spellStart"/>
      <w:r w:rsidRPr="00FC5418">
        <w:rPr>
          <w:rFonts w:ascii="Arial" w:hAnsi="Arial" w:cs="Arial"/>
          <w:color w:val="000000" w:themeColor="text1"/>
          <w:lang w:val="pl-PL"/>
        </w:rPr>
        <w:t>enable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dzdo</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pbrun</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su</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sudo</w:t>
      </w:r>
      <w:proofErr w:type="spellEnd"/>
      <w:r w:rsidRPr="00FC5418">
        <w:rPr>
          <w:rFonts w:ascii="Arial" w:hAnsi="Arial" w:cs="Arial"/>
          <w:color w:val="000000" w:themeColor="text1"/>
          <w:lang w:val="pl-PL"/>
        </w:rPr>
        <w:t>,</w:t>
      </w:r>
    </w:p>
    <w:p w14:paraId="4F9E850B"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pozwala na tworzenie jak również używanie dostarczonych przez producenta wzorców skanowania pod kontem konfiguracji systemów bezpieczeństwa i sieciowych. Muszą być wspierane przynajmniej wymienione </w:t>
      </w:r>
      <w:proofErr w:type="spellStart"/>
      <w:r w:rsidRPr="00FC5418">
        <w:rPr>
          <w:rFonts w:ascii="Arial" w:hAnsi="Arial" w:cs="Arial"/>
          <w:color w:val="000000" w:themeColor="text1"/>
          <w:lang w:val="pl-PL"/>
        </w:rPr>
        <w:t>systemy:SonicWall</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Fortinet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FortiGate</w:t>
      </w:r>
      <w:proofErr w:type="spellEnd"/>
      <w:r w:rsidRPr="00FC5418">
        <w:rPr>
          <w:rFonts w:ascii="Arial" w:hAnsi="Arial" w:cs="Arial"/>
          <w:color w:val="000000" w:themeColor="text1"/>
          <w:lang w:val="pl-PL"/>
        </w:rPr>
        <w:t xml:space="preserve">, Amazon AWS, Microsoft </w:t>
      </w:r>
      <w:proofErr w:type="spellStart"/>
      <w:r w:rsidRPr="00FC5418">
        <w:rPr>
          <w:rFonts w:ascii="Arial" w:hAnsi="Arial" w:cs="Arial"/>
          <w:color w:val="000000" w:themeColor="text1"/>
          <w:lang w:val="pl-PL"/>
        </w:rPr>
        <w:t>Azure</w:t>
      </w:r>
      <w:proofErr w:type="spellEnd"/>
      <w:r w:rsidRPr="00FC5418">
        <w:rPr>
          <w:rFonts w:ascii="Arial" w:hAnsi="Arial" w:cs="Arial"/>
          <w:color w:val="000000" w:themeColor="text1"/>
          <w:lang w:val="pl-PL"/>
        </w:rPr>
        <w:t>,</w:t>
      </w:r>
    </w:p>
    <w:p w14:paraId="0F62E525"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 system zezwala na tworzenie harmonogramu skanowania podatności jak również uruchomienia na żądanie,</w:t>
      </w:r>
    </w:p>
    <w:p w14:paraId="5FFD705D"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pozwalać na porównanie wyników dwóch wykonanych skanów,</w:t>
      </w:r>
    </w:p>
    <w:p w14:paraId="18CC9B45"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lastRenderedPageBreak/>
        <w:t>- system musi umożliwiać sprawdzenie konfiguracji systemu bez dostępu do niego. Sprawdzenie ma być dokonana na podstawie pliku konfiguracyjnego. Muszą być wspierane przynajmniej systemy jak:</w:t>
      </w:r>
    </w:p>
    <w:p w14:paraId="7C6D66BA" w14:textId="77777777" w:rsidR="00687810" w:rsidRPr="00FC5418" w:rsidRDefault="008304DF" w:rsidP="00FC5418">
      <w:pPr>
        <w:spacing w:after="0"/>
        <w:jc w:val="both"/>
        <w:rPr>
          <w:rFonts w:ascii="Arial" w:hAnsi="Arial" w:cs="Arial"/>
          <w:color w:val="000000" w:themeColor="text1"/>
          <w:lang w:val="pl-PL"/>
        </w:rPr>
      </w:pPr>
      <w:proofErr w:type="spellStart"/>
      <w:r w:rsidRPr="00FC5418">
        <w:rPr>
          <w:rFonts w:ascii="Arial" w:hAnsi="Arial" w:cs="Arial"/>
          <w:color w:val="000000" w:themeColor="text1"/>
          <w:lang w:val="pl-PL"/>
        </w:rPr>
        <w:t>SonicWall</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Fortinet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FortiGate</w:t>
      </w:r>
      <w:proofErr w:type="spellEnd"/>
      <w:r w:rsidRPr="00FC5418">
        <w:rPr>
          <w:rFonts w:ascii="Arial" w:hAnsi="Arial" w:cs="Arial"/>
          <w:color w:val="000000" w:themeColor="text1"/>
          <w:lang w:val="pl-PL"/>
        </w:rPr>
        <w:t xml:space="preserve"> </w:t>
      </w:r>
    </w:p>
    <w:p w14:paraId="0C0AE469"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umożliwiać filtrowanie wyników przynajmniej po takich parametrach jak: CVE, CVSS , CVSS v4/v3/v2, Czy jest dostępny </w:t>
      </w:r>
      <w:proofErr w:type="spellStart"/>
      <w:r w:rsidRPr="00FC5418">
        <w:rPr>
          <w:rFonts w:ascii="Arial" w:hAnsi="Arial" w:cs="Arial"/>
          <w:color w:val="000000" w:themeColor="text1"/>
          <w:lang w:val="pl-PL"/>
        </w:rPr>
        <w:t>exploit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hostname</w:t>
      </w:r>
      <w:proofErr w:type="spellEnd"/>
      <w:r w:rsidRPr="00FC5418">
        <w:rPr>
          <w:rFonts w:ascii="Arial" w:hAnsi="Arial" w:cs="Arial"/>
          <w:color w:val="000000" w:themeColor="text1"/>
          <w:lang w:val="pl-PL"/>
        </w:rPr>
        <w:t xml:space="preserve">, kiedy była upubliczniona aktualizacja na dana podatność, port, protokół, wrażliwość w oparciu o punktację CVSS, zwartość opisu podatności,  </w:t>
      </w:r>
      <w:proofErr w:type="spellStart"/>
      <w:r w:rsidRPr="00FC5418">
        <w:rPr>
          <w:rFonts w:ascii="Arial" w:hAnsi="Arial" w:cs="Arial"/>
          <w:color w:val="000000" w:themeColor="text1"/>
          <w:lang w:val="pl-PL"/>
        </w:rPr>
        <w:t>Bugtraq</w:t>
      </w:r>
      <w:proofErr w:type="spellEnd"/>
      <w:r w:rsidRPr="00FC5418">
        <w:rPr>
          <w:rFonts w:ascii="Arial" w:hAnsi="Arial" w:cs="Arial"/>
          <w:color w:val="000000" w:themeColor="text1"/>
          <w:lang w:val="pl-PL"/>
        </w:rPr>
        <w:t xml:space="preserve"> ID, CERT </w:t>
      </w:r>
      <w:proofErr w:type="spellStart"/>
      <w:r w:rsidRPr="00FC5418">
        <w:rPr>
          <w:rFonts w:ascii="Arial" w:hAnsi="Arial" w:cs="Arial"/>
          <w:color w:val="000000" w:themeColor="text1"/>
          <w:lang w:val="pl-PL"/>
        </w:rPr>
        <w:t>Vulnerability</w:t>
      </w:r>
      <w:proofErr w:type="spellEnd"/>
      <w:r w:rsidRPr="00FC5418">
        <w:rPr>
          <w:rFonts w:ascii="Arial" w:hAnsi="Arial" w:cs="Arial"/>
          <w:color w:val="000000" w:themeColor="text1"/>
          <w:lang w:val="pl-PL"/>
        </w:rPr>
        <w:t xml:space="preserve"> ID, CPE, IAVB ID,</w:t>
      </w:r>
    </w:p>
    <w:p w14:paraId="18E946EB"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być wspierany przez dodatkowy system punktowania podatności prezentowany w GUI oparty min. o uczenie maszynowe i aktualizowany codziennie. Mechanizm ten wspierany musi być również przez zespół ludzi producenta skanera, którzy analizują wyniki z modelu uczenia maszynowego jak również monitorują źródła takie jak min. </w:t>
      </w:r>
      <w:proofErr w:type="spellStart"/>
      <w:r w:rsidRPr="00FC5418">
        <w:rPr>
          <w:rFonts w:ascii="Arial" w:hAnsi="Arial" w:cs="Arial"/>
          <w:color w:val="000000" w:themeColor="text1"/>
          <w:lang w:val="pl-PL"/>
        </w:rPr>
        <w:t>Darknet</w:t>
      </w:r>
      <w:proofErr w:type="spellEnd"/>
      <w:r w:rsidRPr="00FC5418">
        <w:rPr>
          <w:rFonts w:ascii="Arial" w:hAnsi="Arial" w:cs="Arial"/>
          <w:color w:val="000000" w:themeColor="text1"/>
          <w:lang w:val="pl-PL"/>
        </w:rPr>
        <w:t xml:space="preserve">, </w:t>
      </w:r>
    </w:p>
    <w:p w14:paraId="485276BE"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mieć możliwość przetrzymywać historię wykonanych skanów,</w:t>
      </w:r>
    </w:p>
    <w:p w14:paraId="1EA23AE8"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możliwość wyeksportowania wyników skanowania przynajmniej do formatów HTML, CSV, PDF,</w:t>
      </w:r>
    </w:p>
    <w:p w14:paraId="50BA8EA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możliwość wygenerowania przynajmniej raportu Top 10 Podatności, Wykryty system operacyjny, nie wpierane oprogramowanie, Podatności na które są znane </w:t>
      </w:r>
      <w:proofErr w:type="spellStart"/>
      <w:r w:rsidRPr="00FC5418">
        <w:rPr>
          <w:rFonts w:ascii="Arial" w:hAnsi="Arial" w:cs="Arial"/>
          <w:color w:val="000000" w:themeColor="text1"/>
          <w:lang w:val="pl-PL"/>
        </w:rPr>
        <w:t>exploity</w:t>
      </w:r>
      <w:proofErr w:type="spellEnd"/>
      <w:r w:rsidRPr="00FC5418">
        <w:rPr>
          <w:rFonts w:ascii="Arial" w:hAnsi="Arial" w:cs="Arial"/>
          <w:color w:val="000000" w:themeColor="text1"/>
          <w:lang w:val="pl-PL"/>
        </w:rPr>
        <w:t>,</w:t>
      </w:r>
    </w:p>
    <w:p w14:paraId="1FFE80BF"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możliwość dodania nazwy oraz własnego logo do raportu,</w:t>
      </w:r>
    </w:p>
    <w:p w14:paraId="019DD317"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prezentować wynik skanowania wraz z rekomendacją od jakich aktualizacji zacząć, aby wyeliminować największe ryzyko przez daną aktualizację,</w:t>
      </w:r>
    </w:p>
    <w:p w14:paraId="1EB7D992"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zmianę wrażliwości wykrytej podatności w wyniku wykonanego skanu, musi być możliwość ukrycia w wynikach danej podatności,</w:t>
      </w:r>
    </w:p>
    <w:p w14:paraId="0E228312"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umożliwiać zmianę elementu wykrywającego daną podatność zawężając regułę do konkretnego systemu skanowanego oraz czas jak długo dana reguła ma obowiązywać, </w:t>
      </w:r>
    </w:p>
    <w:p w14:paraId="5D0AFE06"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aktualizacja reguł wykrywania podatności musi być wykonywana automatycznie w przypadku dostępu systemu do Internetu,</w:t>
      </w:r>
    </w:p>
    <w:p w14:paraId="09C02262"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umożliwiać automatyczną instalację </w:t>
      </w:r>
      <w:proofErr w:type="spellStart"/>
      <w:r w:rsidRPr="00FC5418">
        <w:rPr>
          <w:rFonts w:ascii="Arial" w:hAnsi="Arial" w:cs="Arial"/>
          <w:color w:val="000000" w:themeColor="text1"/>
          <w:lang w:val="pl-PL"/>
        </w:rPr>
        <w:t>Terrascan</w:t>
      </w:r>
      <w:proofErr w:type="spellEnd"/>
      <w:r w:rsidRPr="00FC5418">
        <w:rPr>
          <w:rFonts w:ascii="Arial" w:hAnsi="Arial" w:cs="Arial"/>
          <w:color w:val="000000" w:themeColor="text1"/>
          <w:lang w:val="pl-PL"/>
        </w:rPr>
        <w:t xml:space="preserve"> z poziomu GUI skanera,</w:t>
      </w:r>
    </w:p>
    <w:p w14:paraId="2AF3BE8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nagrywanie ruchu pomiędzy skanerem, a skanowanym hostem w przypadku rozwiązywania problemów,</w:t>
      </w:r>
    </w:p>
    <w:p w14:paraId="63E0177A"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 system musi pozwalać na ustawienie skanowania adresów IP w przypadkowej kolejności,</w:t>
      </w:r>
    </w:p>
    <w:p w14:paraId="26F1A18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ustawienia dotyczące wydajności skanowania tzn. liczba jednocześnie skanowanych systemów, liczba jednoczesnych elementów sprawdzanych na skanowanym systemie, maksymalna liczba jednoczesnych sesji TCP na skanowany system oraz maksymalna liczba jednoczesnych sesji na skan,</w:t>
      </w:r>
    </w:p>
    <w:p w14:paraId="1ECD80D8"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wykonanie w ramach jednego skanu skanowania pod kontem podatności oraz zgodności z regulacjami.</w:t>
      </w:r>
    </w:p>
    <w:p w14:paraId="4CD4B409"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W ramach dostawy ma zostać przeprowadzone wdrożenie dostarczonego rozwiązania, tj. instalacja w środowisku Zamawiającego, dostosowanie i konfiguracja oprogramowania, integracja z dostarczaną usługa SOC, definicja zadań skanowania zgodnie z ustaleniami poczynionymi z Zamawiającym oraz przeszkolenie administratorów Zamawiającego (4 osoby – 1 dzień szkolenia min. 6h, w godz. od 14.00). W ramach szkolenia ma zostać przekazana wiedza umożliwiająca administratorom Zamawiającego samodzielne zarządzanie dostarczonym skanerem podatności. </w:t>
      </w:r>
    </w:p>
    <w:p w14:paraId="170BA7BF" w14:textId="4C82D547" w:rsidR="00687810" w:rsidRPr="00FC5418" w:rsidRDefault="008304DF" w:rsidP="00FC5418">
      <w:pPr>
        <w:spacing w:after="0"/>
        <w:jc w:val="both"/>
        <w:rPr>
          <w:rFonts w:ascii="Arial" w:hAnsi="Arial" w:cs="Arial"/>
          <w:color w:val="000000" w:themeColor="text1"/>
          <w:lang w:val="pl-PL"/>
        </w:rPr>
      </w:pPr>
      <w:bookmarkStart w:id="26" w:name="_Hlk212107128"/>
      <w:r w:rsidRPr="00FC5418">
        <w:rPr>
          <w:rFonts w:ascii="Arial" w:hAnsi="Arial" w:cs="Arial"/>
          <w:color w:val="000000" w:themeColor="text1"/>
          <w:lang w:val="pl-PL"/>
        </w:rPr>
        <w:lastRenderedPageBreak/>
        <w:t xml:space="preserve">Dostarczone oprogramowanie ma zostać objęte gwarancją producenta na okres </w:t>
      </w:r>
      <w:r w:rsidR="00E818C5" w:rsidRPr="00FC5418">
        <w:rPr>
          <w:rFonts w:ascii="Arial" w:hAnsi="Arial" w:cs="Arial"/>
          <w:color w:val="000000" w:themeColor="text1"/>
          <w:lang w:val="pl-PL"/>
        </w:rPr>
        <w:t xml:space="preserve">36 </w:t>
      </w:r>
      <w:proofErr w:type="spellStart"/>
      <w:r w:rsidR="00E818C5" w:rsidRPr="00FC5418">
        <w:rPr>
          <w:rFonts w:ascii="Arial" w:hAnsi="Arial" w:cs="Arial"/>
          <w:color w:val="000000" w:themeColor="text1"/>
          <w:lang w:val="pl-PL"/>
        </w:rPr>
        <w:t>msc</w:t>
      </w:r>
      <w:proofErr w:type="spellEnd"/>
      <w:r w:rsidR="00E818C5" w:rsidRPr="00FC5418">
        <w:rPr>
          <w:rFonts w:ascii="Arial" w:hAnsi="Arial" w:cs="Arial"/>
          <w:color w:val="000000" w:themeColor="text1"/>
          <w:lang w:val="pl-PL"/>
        </w:rPr>
        <w:t xml:space="preserve"> od daty podpisania protokołu.</w:t>
      </w:r>
      <w:r w:rsidRPr="00FC5418">
        <w:rPr>
          <w:rFonts w:ascii="Arial" w:hAnsi="Arial" w:cs="Arial"/>
          <w:color w:val="000000" w:themeColor="text1"/>
          <w:lang w:val="pl-PL"/>
        </w:rPr>
        <w:t>. Udzielona gwarancja zapewnia bezpłatne pobieranie aktualnych wersji, definicji reguł</w:t>
      </w:r>
      <w:bookmarkEnd w:id="26"/>
      <w:r w:rsidRPr="00FC5418">
        <w:rPr>
          <w:rFonts w:ascii="Arial" w:hAnsi="Arial" w:cs="Arial"/>
          <w:color w:val="000000" w:themeColor="text1"/>
          <w:lang w:val="pl-PL"/>
        </w:rPr>
        <w:t>, zgłaszania błędów w działaniu oprogramowania i otrzymywania poprawionych wersji oprogramowania.</w:t>
      </w:r>
    </w:p>
    <w:p w14:paraId="352F0222"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6771B195" w14:textId="77777777" w:rsidR="00687810" w:rsidRPr="00FC5418" w:rsidRDefault="00687810" w:rsidP="00FC5418">
      <w:pPr>
        <w:spacing w:after="0"/>
        <w:jc w:val="both"/>
        <w:rPr>
          <w:rFonts w:ascii="Arial" w:hAnsi="Arial" w:cs="Arial"/>
          <w:b/>
          <w:color w:val="000000" w:themeColor="text1"/>
          <w:lang w:val="pl-PL"/>
        </w:rPr>
      </w:pPr>
    </w:p>
    <w:p w14:paraId="0FB69C2A" w14:textId="03D6C33F" w:rsidR="00687810" w:rsidRPr="00FC5418" w:rsidRDefault="008304DF" w:rsidP="00FC5418">
      <w:pPr>
        <w:pStyle w:val="Tekstpodstawowy"/>
        <w:numPr>
          <w:ilvl w:val="0"/>
          <w:numId w:val="33"/>
        </w:numPr>
        <w:spacing w:before="0" w:after="0"/>
        <w:jc w:val="both"/>
        <w:rPr>
          <w:rFonts w:ascii="Arial" w:hAnsi="Arial" w:cs="Arial"/>
          <w:b/>
          <w:color w:val="000000" w:themeColor="text1"/>
          <w:lang w:val="pl-PL"/>
        </w:rPr>
      </w:pPr>
      <w:r w:rsidRPr="00FC5418">
        <w:rPr>
          <w:rFonts w:ascii="Arial" w:hAnsi="Arial" w:cs="Arial"/>
          <w:b/>
          <w:color w:val="000000" w:themeColor="text1"/>
          <w:lang w:val="pl-PL"/>
        </w:rPr>
        <w:t>Inne istotne warunki zamówienia</w:t>
      </w:r>
      <w:r w:rsidR="006920E0" w:rsidRPr="00FC5418">
        <w:rPr>
          <w:rFonts w:ascii="Arial" w:hAnsi="Arial" w:cs="Arial"/>
          <w:b/>
          <w:color w:val="000000" w:themeColor="text1"/>
          <w:lang w:val="pl-PL"/>
        </w:rPr>
        <w:t>-(zasoby zamawiającego)</w:t>
      </w:r>
    </w:p>
    <w:tbl>
      <w:tblPr>
        <w:tblW w:w="6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100" w:type="dxa"/>
          <w:bottom w:w="100" w:type="dxa"/>
          <w:right w:w="100" w:type="dxa"/>
        </w:tblCellMar>
        <w:tblLook w:val="0600" w:firstRow="0" w:lastRow="0" w:firstColumn="0" w:lastColumn="0" w:noHBand="1" w:noVBand="1"/>
      </w:tblPr>
      <w:tblGrid>
        <w:gridCol w:w="3568"/>
        <w:gridCol w:w="2751"/>
      </w:tblGrid>
      <w:tr w:rsidR="00687810" w:rsidRPr="00FC5418" w14:paraId="64462C44" w14:textId="77777777">
        <w:tc>
          <w:tcPr>
            <w:tcW w:w="3567" w:type="dxa"/>
            <w:tcBorders>
              <w:top w:val="single" w:sz="8" w:space="0" w:color="000000"/>
              <w:left w:val="single" w:sz="8" w:space="0" w:color="000000"/>
              <w:bottom w:val="single" w:sz="8" w:space="0" w:color="000000"/>
              <w:right w:val="single" w:sz="8" w:space="0" w:color="000000"/>
            </w:tcBorders>
            <w:shd w:val="clear" w:color="auto" w:fill="A4C2F4"/>
          </w:tcPr>
          <w:p w14:paraId="6B91B47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Informacje:</w:t>
            </w:r>
          </w:p>
        </w:tc>
        <w:tc>
          <w:tcPr>
            <w:tcW w:w="2751" w:type="dxa"/>
            <w:tcBorders>
              <w:top w:val="single" w:sz="8" w:space="0" w:color="000000"/>
              <w:left w:val="single" w:sz="8" w:space="0" w:color="000000"/>
              <w:bottom w:val="single" w:sz="8" w:space="0" w:color="000000"/>
              <w:right w:val="single" w:sz="8" w:space="0" w:color="000000"/>
            </w:tcBorders>
            <w:shd w:val="clear" w:color="auto" w:fill="A4C2F4"/>
          </w:tcPr>
          <w:p w14:paraId="4FC56F2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Ilość/szt.: Zamawiający</w:t>
            </w:r>
          </w:p>
        </w:tc>
      </w:tr>
      <w:tr w:rsidR="00687810" w:rsidRPr="00FC5418" w14:paraId="784F0EF6"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731D2B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lokalizacji działalności organizacji</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411FB42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w:t>
            </w:r>
          </w:p>
        </w:tc>
      </w:tr>
      <w:tr w:rsidR="00687810" w:rsidRPr="00FC5418" w14:paraId="7E8AC693"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0BFDE88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serwerów fizycznych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26CF6CB9" w14:textId="6747D7D6"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w:t>
            </w:r>
            <w:r w:rsidR="005E2868" w:rsidRPr="00FC5418">
              <w:rPr>
                <w:rFonts w:ascii="Arial" w:hAnsi="Arial" w:cs="Arial"/>
                <w:color w:val="000000" w:themeColor="text1"/>
                <w:lang w:val="pl-PL"/>
              </w:rPr>
              <w:t>18</w:t>
            </w:r>
          </w:p>
        </w:tc>
      </w:tr>
      <w:tr w:rsidR="00687810" w:rsidRPr="00FC5418" w14:paraId="02DC1FCC"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2CF0FFA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serwerów wirtualnych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348C3BB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80</w:t>
            </w:r>
          </w:p>
        </w:tc>
      </w:tr>
      <w:tr w:rsidR="00687810" w:rsidRPr="00FC5418" w14:paraId="234F1D56"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51BC84B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zewnętrznych adresów IP</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483B3AE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w:t>
            </w:r>
          </w:p>
        </w:tc>
      </w:tr>
      <w:tr w:rsidR="00687810" w:rsidRPr="00FC5418" w14:paraId="28E726FD"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2D25444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Stacji roboczych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09B9686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700</w:t>
            </w:r>
          </w:p>
        </w:tc>
      </w:tr>
      <w:tr w:rsidR="00687810" w:rsidRPr="00FC5418" w14:paraId="3604FCB1"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46CF7D2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Drukarki</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2100C7FD" w14:textId="64F617B8"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w:t>
            </w:r>
            <w:r w:rsidR="005E2868" w:rsidRPr="00FC5418">
              <w:rPr>
                <w:rFonts w:ascii="Arial" w:hAnsi="Arial" w:cs="Arial"/>
                <w:color w:val="000000" w:themeColor="text1"/>
                <w:lang w:val="pl-PL"/>
              </w:rPr>
              <w:t>3</w:t>
            </w:r>
            <w:r w:rsidRPr="00FC5418">
              <w:rPr>
                <w:rFonts w:ascii="Arial" w:hAnsi="Arial" w:cs="Arial"/>
                <w:color w:val="000000" w:themeColor="text1"/>
                <w:lang w:val="pl-PL"/>
              </w:rPr>
              <w:t>0</w:t>
            </w:r>
          </w:p>
        </w:tc>
      </w:tr>
      <w:tr w:rsidR="00687810" w:rsidRPr="00FC5418" w14:paraId="6535047B"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785EEC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Firewall</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6CA731F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w:t>
            </w:r>
          </w:p>
        </w:tc>
      </w:tr>
      <w:tr w:rsidR="00687810" w:rsidRPr="00FC5418" w14:paraId="47CAFDA9"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3DF9D99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Switch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351D802D" w14:textId="1747C848"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w:t>
            </w:r>
            <w:r w:rsidR="005E2868" w:rsidRPr="00FC5418">
              <w:rPr>
                <w:rFonts w:ascii="Arial" w:hAnsi="Arial" w:cs="Arial"/>
                <w:color w:val="000000" w:themeColor="text1"/>
                <w:lang w:val="pl-PL"/>
              </w:rPr>
              <w:t>1</w:t>
            </w:r>
          </w:p>
        </w:tc>
      </w:tr>
      <w:tr w:rsidR="00687810" w:rsidRPr="00FC5418" w14:paraId="08134CC3"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517228E4" w14:textId="77777777" w:rsidR="00687810" w:rsidRPr="00FC5418" w:rsidRDefault="008304DF" w:rsidP="00FC5418">
            <w:pPr>
              <w:pStyle w:val="Tekstpodstawowy"/>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Acces</w:t>
            </w:r>
            <w:proofErr w:type="spellEnd"/>
            <w:r w:rsidRPr="00FC5418">
              <w:rPr>
                <w:rFonts w:ascii="Arial" w:hAnsi="Arial" w:cs="Arial"/>
                <w:color w:val="000000" w:themeColor="text1"/>
                <w:lang w:val="pl-PL"/>
              </w:rPr>
              <w:t>-point</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23978D45" w14:textId="6F78AFEA" w:rsidR="00687810" w:rsidRPr="00FC5418" w:rsidRDefault="005E2868"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35</w:t>
            </w:r>
          </w:p>
        </w:tc>
      </w:tr>
      <w:tr w:rsidR="00687810" w:rsidRPr="00FC5418" w14:paraId="508DAE41"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67748D4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UTM</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7D5C148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w:t>
            </w:r>
          </w:p>
        </w:tc>
      </w:tr>
    </w:tbl>
    <w:p w14:paraId="6662DAA3"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796A960C"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W tabeli powyżej podane są ilości szacunkowe celem dokonania przez Wykonawcę wyceny</w:t>
      </w:r>
    </w:p>
    <w:p w14:paraId="090B4DB6" w14:textId="62B574EB" w:rsidR="00687810" w:rsidRPr="00FC5418" w:rsidRDefault="008304DF" w:rsidP="00FC5418">
      <w:pPr>
        <w:jc w:val="both"/>
        <w:rPr>
          <w:rFonts w:ascii="Arial" w:hAnsi="Arial" w:cs="Arial"/>
        </w:rPr>
      </w:pPr>
      <w:proofErr w:type="spellStart"/>
      <w:r w:rsidRPr="00FC5418">
        <w:rPr>
          <w:rFonts w:ascii="Arial" w:hAnsi="Arial" w:cs="Arial"/>
          <w:color w:val="000000"/>
        </w:rPr>
        <w:t>Przedmiotu</w:t>
      </w:r>
      <w:proofErr w:type="spellEnd"/>
      <w:r w:rsidRPr="00FC5418">
        <w:rPr>
          <w:rFonts w:ascii="Arial" w:hAnsi="Arial" w:cs="Arial"/>
          <w:color w:val="000000"/>
        </w:rPr>
        <w:t xml:space="preserve"> </w:t>
      </w:r>
      <w:proofErr w:type="spellStart"/>
      <w:r w:rsidR="005E2868" w:rsidRPr="00FC5418">
        <w:rPr>
          <w:rFonts w:ascii="Arial" w:hAnsi="Arial" w:cs="Arial"/>
        </w:rPr>
        <w:t>zamówienia</w:t>
      </w:r>
      <w:proofErr w:type="spellEnd"/>
      <w:r w:rsidR="005E2868" w:rsidRPr="00FC5418">
        <w:rPr>
          <w:rFonts w:ascii="Arial" w:hAnsi="Arial" w:cs="Arial"/>
        </w:rPr>
        <w:t>.</w:t>
      </w:r>
      <w:r w:rsidRPr="00FC5418">
        <w:rPr>
          <w:rFonts w:ascii="Arial" w:hAnsi="Arial" w:cs="Arial"/>
          <w:color w:val="000000"/>
        </w:rPr>
        <w:t xml:space="preserve"> </w:t>
      </w:r>
      <w:proofErr w:type="spellStart"/>
      <w:r w:rsidRPr="00FC5418">
        <w:rPr>
          <w:rFonts w:ascii="Arial" w:hAnsi="Arial" w:cs="Arial"/>
          <w:color w:val="000000"/>
        </w:rPr>
        <w:t>Zamawiający</w:t>
      </w:r>
      <w:proofErr w:type="spellEnd"/>
      <w:r w:rsidRPr="00FC5418">
        <w:rPr>
          <w:rFonts w:ascii="Arial" w:hAnsi="Arial" w:cs="Arial"/>
          <w:color w:val="000000"/>
        </w:rPr>
        <w:t xml:space="preserve"> </w:t>
      </w:r>
      <w:proofErr w:type="spellStart"/>
      <w:r w:rsidRPr="00FC5418">
        <w:rPr>
          <w:rFonts w:ascii="Arial" w:hAnsi="Arial" w:cs="Arial"/>
          <w:color w:val="000000"/>
        </w:rPr>
        <w:t>oczekuje</w:t>
      </w:r>
      <w:proofErr w:type="spellEnd"/>
      <w:r w:rsidRPr="00FC5418">
        <w:rPr>
          <w:rFonts w:ascii="Arial" w:hAnsi="Arial" w:cs="Arial"/>
          <w:color w:val="000000"/>
        </w:rPr>
        <w:t xml:space="preserve"> </w:t>
      </w:r>
      <w:proofErr w:type="spellStart"/>
      <w:r w:rsidRPr="00FC5418">
        <w:rPr>
          <w:rFonts w:ascii="Arial" w:hAnsi="Arial" w:cs="Arial"/>
          <w:color w:val="000000"/>
        </w:rPr>
        <w:t>objęcia</w:t>
      </w:r>
      <w:proofErr w:type="spellEnd"/>
      <w:r w:rsidRPr="00FC5418">
        <w:rPr>
          <w:rFonts w:ascii="Arial" w:hAnsi="Arial" w:cs="Arial"/>
          <w:color w:val="000000"/>
        </w:rPr>
        <w:t xml:space="preserve"> </w:t>
      </w:r>
      <w:proofErr w:type="spellStart"/>
      <w:r w:rsidRPr="00FC5418">
        <w:rPr>
          <w:rFonts w:ascii="Arial" w:hAnsi="Arial" w:cs="Arial"/>
          <w:color w:val="000000"/>
        </w:rPr>
        <w:t>umową</w:t>
      </w:r>
      <w:proofErr w:type="spellEnd"/>
      <w:r w:rsidRPr="00FC5418">
        <w:rPr>
          <w:rFonts w:ascii="Arial" w:hAnsi="Arial" w:cs="Arial"/>
          <w:color w:val="000000"/>
        </w:rPr>
        <w:t xml:space="preserve"> </w:t>
      </w:r>
      <w:proofErr w:type="spellStart"/>
      <w:r w:rsidRPr="00FC5418">
        <w:rPr>
          <w:rFonts w:ascii="Arial" w:hAnsi="Arial" w:cs="Arial"/>
          <w:color w:val="000000"/>
        </w:rPr>
        <w:t>całości</w:t>
      </w:r>
      <w:proofErr w:type="spellEnd"/>
      <w:r w:rsidRPr="00FC5418">
        <w:rPr>
          <w:rFonts w:ascii="Arial" w:hAnsi="Arial" w:cs="Arial"/>
          <w:color w:val="000000"/>
        </w:rPr>
        <w:t xml:space="preserve"> </w:t>
      </w:r>
      <w:proofErr w:type="spellStart"/>
      <w:r w:rsidRPr="00FC5418">
        <w:rPr>
          <w:rFonts w:ascii="Arial" w:hAnsi="Arial" w:cs="Arial"/>
          <w:color w:val="000000"/>
        </w:rPr>
        <w:t>posiadanego</w:t>
      </w:r>
      <w:proofErr w:type="spellEnd"/>
    </w:p>
    <w:p w14:paraId="11B102A1" w14:textId="77777777" w:rsidR="00687810" w:rsidRPr="00FC5418" w:rsidRDefault="008304DF" w:rsidP="00FC5418">
      <w:pPr>
        <w:jc w:val="both"/>
        <w:rPr>
          <w:rFonts w:ascii="Arial" w:hAnsi="Arial" w:cs="Arial"/>
        </w:rPr>
      </w:pPr>
      <w:proofErr w:type="spellStart"/>
      <w:r w:rsidRPr="00FC5418">
        <w:rPr>
          <w:rFonts w:ascii="Arial" w:hAnsi="Arial" w:cs="Arial"/>
          <w:color w:val="000000"/>
        </w:rPr>
        <w:t>środowiska</w:t>
      </w:r>
      <w:proofErr w:type="spellEnd"/>
      <w:r w:rsidRPr="00FC5418">
        <w:rPr>
          <w:rFonts w:ascii="Arial" w:hAnsi="Arial" w:cs="Arial"/>
          <w:color w:val="000000"/>
        </w:rPr>
        <w:t xml:space="preserve"> </w:t>
      </w:r>
      <w:proofErr w:type="spellStart"/>
      <w:r w:rsidRPr="00FC5418">
        <w:rPr>
          <w:rFonts w:ascii="Arial" w:hAnsi="Arial" w:cs="Arial"/>
          <w:color w:val="000000"/>
        </w:rPr>
        <w:t>zarówno</w:t>
      </w:r>
      <w:proofErr w:type="spellEnd"/>
      <w:r w:rsidRPr="00FC5418">
        <w:rPr>
          <w:rFonts w:ascii="Arial" w:hAnsi="Arial" w:cs="Arial"/>
          <w:color w:val="000000"/>
        </w:rPr>
        <w:t xml:space="preserve"> </w:t>
      </w:r>
      <w:proofErr w:type="spellStart"/>
      <w:r w:rsidRPr="00FC5418">
        <w:rPr>
          <w:rFonts w:ascii="Arial" w:hAnsi="Arial" w:cs="Arial"/>
          <w:color w:val="000000"/>
        </w:rPr>
        <w:t>na</w:t>
      </w:r>
      <w:proofErr w:type="spellEnd"/>
      <w:r w:rsidRPr="00FC5418">
        <w:rPr>
          <w:rFonts w:ascii="Arial" w:hAnsi="Arial" w:cs="Arial"/>
          <w:color w:val="000000"/>
        </w:rPr>
        <w:t xml:space="preserve"> </w:t>
      </w:r>
      <w:proofErr w:type="spellStart"/>
      <w:r w:rsidRPr="00FC5418">
        <w:rPr>
          <w:rFonts w:ascii="Arial" w:hAnsi="Arial" w:cs="Arial"/>
          <w:color w:val="000000"/>
        </w:rPr>
        <w:t>etapie</w:t>
      </w:r>
      <w:proofErr w:type="spellEnd"/>
      <w:r w:rsidRPr="00FC5418">
        <w:rPr>
          <w:rFonts w:ascii="Arial" w:hAnsi="Arial" w:cs="Arial"/>
          <w:color w:val="000000"/>
        </w:rPr>
        <w:t xml:space="preserve"> </w:t>
      </w:r>
      <w:proofErr w:type="spellStart"/>
      <w:r w:rsidRPr="00FC5418">
        <w:rPr>
          <w:rFonts w:ascii="Arial" w:hAnsi="Arial" w:cs="Arial"/>
          <w:color w:val="000000"/>
        </w:rPr>
        <w:t>realizacji</w:t>
      </w:r>
      <w:proofErr w:type="spellEnd"/>
      <w:r w:rsidRPr="00FC5418">
        <w:rPr>
          <w:rFonts w:ascii="Arial" w:hAnsi="Arial" w:cs="Arial"/>
          <w:color w:val="000000"/>
        </w:rPr>
        <w:t xml:space="preserve"> </w:t>
      </w:r>
      <w:proofErr w:type="spellStart"/>
      <w:r w:rsidRPr="00FC5418">
        <w:rPr>
          <w:rFonts w:ascii="Arial" w:hAnsi="Arial" w:cs="Arial"/>
          <w:color w:val="000000"/>
        </w:rPr>
        <w:t>umowy</w:t>
      </w:r>
      <w:proofErr w:type="spellEnd"/>
      <w:r w:rsidRPr="00FC5418">
        <w:rPr>
          <w:rFonts w:ascii="Arial" w:hAnsi="Arial" w:cs="Arial"/>
          <w:color w:val="000000"/>
        </w:rPr>
        <w:t xml:space="preserve"> jak </w:t>
      </w:r>
      <w:proofErr w:type="spellStart"/>
      <w:r w:rsidRPr="00FC5418">
        <w:rPr>
          <w:rFonts w:ascii="Arial" w:hAnsi="Arial" w:cs="Arial"/>
          <w:color w:val="000000"/>
        </w:rPr>
        <w:t>i</w:t>
      </w:r>
      <w:proofErr w:type="spellEnd"/>
      <w:r w:rsidRPr="00FC5418">
        <w:rPr>
          <w:rFonts w:ascii="Arial" w:hAnsi="Arial" w:cs="Arial"/>
          <w:color w:val="000000"/>
        </w:rPr>
        <w:t xml:space="preserve"> </w:t>
      </w:r>
      <w:proofErr w:type="spellStart"/>
      <w:r w:rsidRPr="00FC5418">
        <w:rPr>
          <w:rFonts w:ascii="Arial" w:hAnsi="Arial" w:cs="Arial"/>
          <w:color w:val="000000"/>
        </w:rPr>
        <w:t>na</w:t>
      </w:r>
      <w:proofErr w:type="spellEnd"/>
      <w:r w:rsidRPr="00FC5418">
        <w:rPr>
          <w:rFonts w:ascii="Arial" w:hAnsi="Arial" w:cs="Arial"/>
          <w:color w:val="000000"/>
        </w:rPr>
        <w:t xml:space="preserve"> </w:t>
      </w:r>
      <w:proofErr w:type="spellStart"/>
      <w:r w:rsidRPr="00FC5418">
        <w:rPr>
          <w:rFonts w:ascii="Arial" w:hAnsi="Arial" w:cs="Arial"/>
          <w:color w:val="000000"/>
        </w:rPr>
        <w:t>etapie</w:t>
      </w:r>
      <w:proofErr w:type="spellEnd"/>
      <w:r w:rsidRPr="00FC5418">
        <w:rPr>
          <w:rFonts w:ascii="Arial" w:hAnsi="Arial" w:cs="Arial"/>
          <w:color w:val="000000"/>
        </w:rPr>
        <w:t xml:space="preserve"> </w:t>
      </w:r>
      <w:proofErr w:type="spellStart"/>
      <w:r w:rsidRPr="00FC5418">
        <w:rPr>
          <w:rFonts w:ascii="Arial" w:hAnsi="Arial" w:cs="Arial"/>
          <w:color w:val="000000"/>
        </w:rPr>
        <w:t>gwarancji</w:t>
      </w:r>
      <w:proofErr w:type="spellEnd"/>
      <w:r w:rsidRPr="00FC5418">
        <w:rPr>
          <w:rFonts w:ascii="Arial" w:hAnsi="Arial" w:cs="Arial"/>
          <w:color w:val="000000"/>
        </w:rPr>
        <w:t>.</w:t>
      </w:r>
    </w:p>
    <w:p w14:paraId="4EBEA737" w14:textId="77777777" w:rsidR="00687810" w:rsidRPr="00FC5418" w:rsidRDefault="00687810" w:rsidP="00FC5418">
      <w:pPr>
        <w:jc w:val="both"/>
        <w:rPr>
          <w:rFonts w:ascii="Arial" w:hAnsi="Arial" w:cs="Arial"/>
          <w:b/>
          <w:color w:val="403152"/>
        </w:rPr>
      </w:pPr>
    </w:p>
    <w:p w14:paraId="413BC3F6" w14:textId="158EDC49" w:rsidR="00687810" w:rsidRPr="00FC5418" w:rsidRDefault="008304DF" w:rsidP="00FC5418">
      <w:pPr>
        <w:jc w:val="both"/>
        <w:rPr>
          <w:rFonts w:ascii="Arial" w:hAnsi="Arial" w:cs="Arial"/>
        </w:rPr>
      </w:pPr>
      <w:proofErr w:type="spellStart"/>
      <w:r w:rsidRPr="00FC5418">
        <w:rPr>
          <w:rFonts w:ascii="Arial" w:hAnsi="Arial" w:cs="Arial"/>
          <w:b/>
          <w:color w:val="403152"/>
        </w:rPr>
        <w:t>Wymagania</w:t>
      </w:r>
      <w:proofErr w:type="spellEnd"/>
      <w:r w:rsidRPr="00FC5418">
        <w:rPr>
          <w:rFonts w:ascii="Arial" w:hAnsi="Arial" w:cs="Arial"/>
          <w:b/>
          <w:color w:val="403152"/>
        </w:rPr>
        <w:t xml:space="preserve"> </w:t>
      </w:r>
      <w:proofErr w:type="spellStart"/>
      <w:r w:rsidRPr="00FC5418">
        <w:rPr>
          <w:rFonts w:ascii="Arial" w:hAnsi="Arial" w:cs="Arial"/>
          <w:b/>
          <w:color w:val="403152"/>
        </w:rPr>
        <w:t>dotyczące</w:t>
      </w:r>
      <w:proofErr w:type="spellEnd"/>
      <w:r w:rsidRPr="00FC5418">
        <w:rPr>
          <w:rFonts w:ascii="Arial" w:hAnsi="Arial" w:cs="Arial"/>
          <w:b/>
          <w:color w:val="403152"/>
        </w:rPr>
        <w:t xml:space="preserve"> </w:t>
      </w:r>
      <w:proofErr w:type="spellStart"/>
      <w:r w:rsidRPr="00FC5418">
        <w:rPr>
          <w:rFonts w:ascii="Arial" w:hAnsi="Arial" w:cs="Arial"/>
          <w:b/>
          <w:color w:val="403152"/>
        </w:rPr>
        <w:t>Wykonawcy</w:t>
      </w:r>
      <w:proofErr w:type="spellEnd"/>
      <w:r w:rsidRPr="00FC5418">
        <w:rPr>
          <w:rFonts w:ascii="Arial" w:hAnsi="Arial" w:cs="Arial"/>
          <w:b/>
          <w:color w:val="403152"/>
        </w:rPr>
        <w:t xml:space="preserve"> w </w:t>
      </w:r>
      <w:proofErr w:type="spellStart"/>
      <w:r w:rsidRPr="00FC5418">
        <w:rPr>
          <w:rFonts w:ascii="Arial" w:hAnsi="Arial" w:cs="Arial"/>
          <w:b/>
          <w:color w:val="403152"/>
        </w:rPr>
        <w:t>zakresie</w:t>
      </w:r>
      <w:proofErr w:type="spellEnd"/>
      <w:r w:rsidRPr="00FC5418">
        <w:rPr>
          <w:rFonts w:ascii="Arial" w:hAnsi="Arial" w:cs="Arial"/>
          <w:b/>
          <w:color w:val="403152"/>
        </w:rPr>
        <w:t xml:space="preserve"> </w:t>
      </w:r>
      <w:proofErr w:type="spellStart"/>
      <w:r w:rsidRPr="00FC5418">
        <w:rPr>
          <w:rFonts w:ascii="Arial" w:hAnsi="Arial" w:cs="Arial"/>
          <w:b/>
          <w:color w:val="403152"/>
        </w:rPr>
        <w:t>oprogramowania</w:t>
      </w:r>
      <w:proofErr w:type="spellEnd"/>
      <w:r w:rsidRPr="00FC5418">
        <w:rPr>
          <w:rFonts w:ascii="Arial" w:hAnsi="Arial" w:cs="Arial"/>
          <w:b/>
          <w:color w:val="403152"/>
        </w:rPr>
        <w:t xml:space="preserve"> SIEM/SOAR </w:t>
      </w:r>
      <w:proofErr w:type="spellStart"/>
      <w:r w:rsidRPr="00FC5418">
        <w:rPr>
          <w:rFonts w:ascii="Arial" w:hAnsi="Arial" w:cs="Arial"/>
          <w:b/>
          <w:color w:val="403152"/>
        </w:rPr>
        <w:t>na</w:t>
      </w:r>
      <w:proofErr w:type="spellEnd"/>
      <w:r w:rsidRPr="00FC5418">
        <w:rPr>
          <w:rFonts w:ascii="Arial" w:hAnsi="Arial" w:cs="Arial"/>
          <w:b/>
          <w:color w:val="403152"/>
        </w:rPr>
        <w:t xml:space="preserve"> </w:t>
      </w:r>
      <w:proofErr w:type="spellStart"/>
      <w:r w:rsidRPr="00FC5418">
        <w:rPr>
          <w:rFonts w:ascii="Arial" w:hAnsi="Arial" w:cs="Arial"/>
          <w:b/>
          <w:color w:val="403152"/>
        </w:rPr>
        <w:t>którym</w:t>
      </w:r>
      <w:proofErr w:type="spellEnd"/>
      <w:r w:rsidR="005D223D">
        <w:rPr>
          <w:rFonts w:ascii="Arial" w:hAnsi="Arial" w:cs="Arial"/>
          <w:b/>
          <w:color w:val="403152"/>
        </w:rPr>
        <w:t xml:space="preserve"> </w:t>
      </w:r>
      <w:proofErr w:type="spellStart"/>
      <w:r w:rsidRPr="00FC5418">
        <w:rPr>
          <w:rFonts w:ascii="Arial" w:hAnsi="Arial" w:cs="Arial"/>
          <w:b/>
          <w:color w:val="403152"/>
        </w:rPr>
        <w:t>świadczone</w:t>
      </w:r>
      <w:proofErr w:type="spellEnd"/>
      <w:r w:rsidRPr="00FC5418">
        <w:rPr>
          <w:rFonts w:ascii="Arial" w:hAnsi="Arial" w:cs="Arial"/>
          <w:b/>
          <w:color w:val="403152"/>
        </w:rPr>
        <w:t xml:space="preserve"> </w:t>
      </w:r>
      <w:proofErr w:type="spellStart"/>
      <w:r w:rsidRPr="00FC5418">
        <w:rPr>
          <w:rFonts w:ascii="Arial" w:hAnsi="Arial" w:cs="Arial"/>
          <w:b/>
          <w:color w:val="403152"/>
        </w:rPr>
        <w:t>będą</w:t>
      </w:r>
      <w:proofErr w:type="spellEnd"/>
      <w:r w:rsidRPr="00FC5418">
        <w:rPr>
          <w:rFonts w:ascii="Arial" w:hAnsi="Arial" w:cs="Arial"/>
          <w:b/>
          <w:color w:val="403152"/>
        </w:rPr>
        <w:t xml:space="preserve"> </w:t>
      </w:r>
      <w:proofErr w:type="spellStart"/>
      <w:r w:rsidRPr="00FC5418">
        <w:rPr>
          <w:rFonts w:ascii="Arial" w:hAnsi="Arial" w:cs="Arial"/>
          <w:b/>
          <w:color w:val="403152"/>
        </w:rPr>
        <w:t>usługi</w:t>
      </w:r>
      <w:proofErr w:type="spellEnd"/>
      <w:r w:rsidRPr="00FC5418">
        <w:rPr>
          <w:rFonts w:ascii="Arial" w:hAnsi="Arial" w:cs="Arial"/>
          <w:b/>
          <w:color w:val="403152"/>
        </w:rPr>
        <w:t>.</w:t>
      </w:r>
    </w:p>
    <w:p w14:paraId="312030B5" w14:textId="06F84489" w:rsidR="00687810" w:rsidRPr="00FC5418" w:rsidRDefault="008304DF" w:rsidP="00FC5418">
      <w:pPr>
        <w:jc w:val="both"/>
        <w:rPr>
          <w:rFonts w:ascii="Arial" w:hAnsi="Arial" w:cs="Arial"/>
          <w:color w:val="000000" w:themeColor="text1"/>
          <w:lang w:val="pl-PL"/>
        </w:rPr>
      </w:pPr>
      <w:r w:rsidRPr="00FC5418">
        <w:rPr>
          <w:rFonts w:ascii="Arial" w:hAnsi="Arial" w:cs="Arial"/>
          <w:color w:val="000000"/>
        </w:rPr>
        <w:t xml:space="preserve">Ma </w:t>
      </w:r>
      <w:proofErr w:type="spellStart"/>
      <w:r w:rsidRPr="00FC5418">
        <w:rPr>
          <w:rFonts w:ascii="Arial" w:hAnsi="Arial" w:cs="Arial"/>
          <w:color w:val="000000"/>
        </w:rPr>
        <w:t>najwyższy</w:t>
      </w:r>
      <w:proofErr w:type="spellEnd"/>
      <w:r w:rsidRPr="00FC5418">
        <w:rPr>
          <w:rFonts w:ascii="Arial" w:hAnsi="Arial" w:cs="Arial"/>
          <w:color w:val="000000"/>
        </w:rPr>
        <w:t xml:space="preserve"> </w:t>
      </w:r>
      <w:proofErr w:type="spellStart"/>
      <w:r w:rsidRPr="00FC5418">
        <w:rPr>
          <w:rFonts w:ascii="Arial" w:hAnsi="Arial" w:cs="Arial"/>
          <w:color w:val="000000"/>
        </w:rPr>
        <w:t>poziom</w:t>
      </w:r>
      <w:proofErr w:type="spellEnd"/>
      <w:r w:rsidRPr="00FC5418">
        <w:rPr>
          <w:rFonts w:ascii="Arial" w:hAnsi="Arial" w:cs="Arial"/>
          <w:color w:val="000000"/>
        </w:rPr>
        <w:t xml:space="preserve"> </w:t>
      </w:r>
      <w:proofErr w:type="spellStart"/>
      <w:r w:rsidRPr="00FC5418">
        <w:rPr>
          <w:rFonts w:ascii="Arial" w:hAnsi="Arial" w:cs="Arial"/>
          <w:color w:val="000000"/>
        </w:rPr>
        <w:t>przyznawany</w:t>
      </w:r>
      <w:proofErr w:type="spellEnd"/>
      <w:r w:rsidRPr="00FC5418">
        <w:rPr>
          <w:rFonts w:ascii="Arial" w:hAnsi="Arial" w:cs="Arial"/>
          <w:color w:val="000000"/>
        </w:rPr>
        <w:t xml:space="preserve"> </w:t>
      </w:r>
      <w:proofErr w:type="spellStart"/>
      <w:r w:rsidRPr="00FC5418">
        <w:rPr>
          <w:rFonts w:ascii="Arial" w:hAnsi="Arial" w:cs="Arial"/>
          <w:color w:val="000000"/>
        </w:rPr>
        <w:t>partnerom</w:t>
      </w:r>
      <w:proofErr w:type="spellEnd"/>
      <w:r w:rsidRPr="00FC5418">
        <w:rPr>
          <w:rFonts w:ascii="Arial" w:hAnsi="Arial" w:cs="Arial"/>
          <w:color w:val="000000"/>
        </w:rPr>
        <w:t xml:space="preserve"> </w:t>
      </w:r>
      <w:proofErr w:type="spellStart"/>
      <w:r w:rsidRPr="00FC5418">
        <w:rPr>
          <w:rFonts w:ascii="Arial" w:hAnsi="Arial" w:cs="Arial"/>
          <w:color w:val="000000"/>
        </w:rPr>
        <w:t>przez</w:t>
      </w:r>
      <w:proofErr w:type="spellEnd"/>
      <w:r w:rsidRPr="00FC5418">
        <w:rPr>
          <w:rFonts w:ascii="Arial" w:hAnsi="Arial" w:cs="Arial"/>
          <w:color w:val="000000"/>
        </w:rPr>
        <w:t xml:space="preserve"> </w:t>
      </w:r>
      <w:proofErr w:type="spellStart"/>
      <w:r w:rsidRPr="00FC5418">
        <w:rPr>
          <w:rFonts w:ascii="Arial" w:hAnsi="Arial" w:cs="Arial"/>
          <w:color w:val="000000"/>
        </w:rPr>
        <w:t>producenta</w:t>
      </w:r>
      <w:proofErr w:type="spellEnd"/>
      <w:r w:rsidRPr="00FC5418">
        <w:rPr>
          <w:rFonts w:ascii="Arial" w:hAnsi="Arial" w:cs="Arial"/>
          <w:color w:val="000000"/>
        </w:rPr>
        <w:t xml:space="preserve"> </w:t>
      </w:r>
      <w:proofErr w:type="spellStart"/>
      <w:r w:rsidRPr="00FC5418">
        <w:rPr>
          <w:rFonts w:ascii="Arial" w:hAnsi="Arial" w:cs="Arial"/>
          <w:color w:val="000000"/>
        </w:rPr>
        <w:t>oprogramowania</w:t>
      </w:r>
      <w:proofErr w:type="spellEnd"/>
      <w:r w:rsidRPr="00FC5418">
        <w:rPr>
          <w:rFonts w:ascii="Arial" w:hAnsi="Arial" w:cs="Arial"/>
          <w:color w:val="000000"/>
        </w:rPr>
        <w:t xml:space="preserve"> </w:t>
      </w:r>
      <w:r w:rsidR="005E2868" w:rsidRPr="00FC5418">
        <w:rPr>
          <w:rFonts w:ascii="Arial" w:hAnsi="Arial" w:cs="Arial"/>
          <w:color w:val="000000"/>
        </w:rPr>
        <w:br/>
      </w:r>
      <w:r w:rsidRPr="00FC5418">
        <w:rPr>
          <w:rFonts w:ascii="Arial" w:hAnsi="Arial" w:cs="Arial"/>
          <w:color w:val="000000"/>
        </w:rPr>
        <w:t>SIEM</w:t>
      </w:r>
      <w:r w:rsidR="005E2868" w:rsidRPr="00FC5418">
        <w:rPr>
          <w:rFonts w:ascii="Arial" w:hAnsi="Arial" w:cs="Arial"/>
          <w:color w:val="000000"/>
        </w:rPr>
        <w:t xml:space="preserve"> </w:t>
      </w:r>
      <w:r w:rsidRPr="00FC5418">
        <w:rPr>
          <w:rFonts w:ascii="Arial" w:hAnsi="Arial" w:cs="Arial"/>
          <w:color w:val="000000" w:themeColor="text1"/>
          <w:lang w:val="pl-PL"/>
        </w:rPr>
        <w:t xml:space="preserve">oferowanego celem świadczenia usług np. </w:t>
      </w:r>
      <w:r w:rsidRPr="00FC5418">
        <w:rPr>
          <w:rFonts w:ascii="Arial" w:hAnsi="Arial" w:cs="Arial"/>
          <w:b/>
          <w:bCs/>
          <w:color w:val="000000" w:themeColor="text1"/>
          <w:lang w:val="pl-PL"/>
        </w:rPr>
        <w:t>złoty, platynowy</w:t>
      </w:r>
    </w:p>
    <w:p w14:paraId="3AF95271" w14:textId="77777777" w:rsidR="00687810" w:rsidRPr="00FC5418" w:rsidRDefault="00687810" w:rsidP="00FC5418">
      <w:pPr>
        <w:spacing w:after="0"/>
        <w:jc w:val="both"/>
        <w:rPr>
          <w:rFonts w:ascii="Arial" w:hAnsi="Arial" w:cs="Arial"/>
          <w:color w:val="000000" w:themeColor="text1"/>
          <w:lang w:val="pl-PL"/>
        </w:rPr>
      </w:pPr>
    </w:p>
    <w:p w14:paraId="09DC85DB" w14:textId="77777777" w:rsidR="00687810" w:rsidRPr="00FC5418" w:rsidRDefault="00687810" w:rsidP="00FC5418">
      <w:pPr>
        <w:spacing w:after="0"/>
        <w:jc w:val="both"/>
        <w:rPr>
          <w:rFonts w:ascii="Arial" w:hAnsi="Arial" w:cs="Arial"/>
          <w:color w:val="000000" w:themeColor="text1"/>
          <w:lang w:val="pl-PL"/>
        </w:rPr>
      </w:pPr>
    </w:p>
    <w:p w14:paraId="6C07DD00" w14:textId="77777777" w:rsidR="00687810" w:rsidRPr="00E94807" w:rsidRDefault="00687810" w:rsidP="00FC5418">
      <w:pPr>
        <w:pStyle w:val="Nagwek3"/>
        <w:spacing w:before="0" w:after="0"/>
        <w:jc w:val="both"/>
        <w:rPr>
          <w:rFonts w:ascii="Arial" w:hAnsi="Arial" w:cs="Arial"/>
          <w:color w:val="auto"/>
          <w:sz w:val="24"/>
          <w:szCs w:val="24"/>
        </w:rPr>
      </w:pPr>
    </w:p>
    <w:p w14:paraId="526A2801" w14:textId="77777777" w:rsidR="00E94807" w:rsidRPr="00E94807" w:rsidRDefault="00E94807" w:rsidP="00E94807">
      <w:pPr>
        <w:pStyle w:val="Nagwek2"/>
        <w:spacing w:before="0" w:after="0"/>
        <w:jc w:val="both"/>
        <w:rPr>
          <w:rFonts w:ascii="Arial" w:hAnsi="Arial" w:cs="Arial"/>
          <w:b/>
          <w:bCs/>
          <w:color w:val="auto"/>
          <w:sz w:val="24"/>
          <w:szCs w:val="24"/>
          <w:u w:val="single"/>
          <w:lang w:val="pl-PL"/>
        </w:rPr>
      </w:pPr>
      <w:r w:rsidRPr="00E94807">
        <w:rPr>
          <w:rFonts w:ascii="Arial" w:hAnsi="Arial" w:cs="Arial"/>
          <w:b/>
          <w:bCs/>
          <w:color w:val="auto"/>
          <w:sz w:val="24"/>
          <w:szCs w:val="24"/>
          <w:u w:val="single"/>
          <w:lang w:val="pl-PL"/>
        </w:rPr>
        <w:t>Gwarancja Ciągłości Działania: Z uwagi na jednorazowy charakter płatności, Wykonawca udziela nieodwołalnej, 36-miesięcznej gwarancji ciągłości świadczenia usług.</w:t>
      </w:r>
    </w:p>
    <w:p w14:paraId="4D8D9889" w14:textId="77777777" w:rsidR="00E94807" w:rsidRPr="00E94807" w:rsidRDefault="00E94807" w:rsidP="00E94807">
      <w:pPr>
        <w:jc w:val="both"/>
        <w:rPr>
          <w:rFonts w:ascii="Arial" w:hAnsi="Arial" w:cs="Arial"/>
          <w:lang w:val="pl-PL"/>
        </w:rPr>
      </w:pPr>
    </w:p>
    <w:p w14:paraId="4C21A85E" w14:textId="77777777" w:rsidR="00E94807" w:rsidRPr="00E94807" w:rsidRDefault="00E94807" w:rsidP="00E94807">
      <w:pPr>
        <w:jc w:val="both"/>
        <w:rPr>
          <w:rFonts w:ascii="Arial" w:hAnsi="Arial" w:cs="Arial"/>
          <w:lang w:val="pl-PL"/>
        </w:rPr>
      </w:pPr>
      <w:r w:rsidRPr="00E94807">
        <w:rPr>
          <w:rFonts w:ascii="Arial" w:hAnsi="Arial" w:cs="Arial"/>
          <w:lang w:val="pl-PL"/>
        </w:rPr>
        <w:t>Zapewnienie ciągłości monitorowania SOC w trybie 24/7/365.</w:t>
      </w:r>
    </w:p>
    <w:p w14:paraId="42450DDE" w14:textId="52A72829" w:rsidR="00E94807" w:rsidRPr="00E94807" w:rsidRDefault="00E94807" w:rsidP="00E94807">
      <w:pPr>
        <w:jc w:val="both"/>
        <w:rPr>
          <w:rFonts w:ascii="Arial" w:hAnsi="Arial" w:cs="Arial"/>
          <w:lang w:val="pl-PL"/>
        </w:rPr>
      </w:pPr>
      <w:r w:rsidRPr="00E94807">
        <w:rPr>
          <w:rFonts w:ascii="Arial" w:hAnsi="Arial" w:cs="Arial"/>
          <w:lang w:val="pl-PL"/>
        </w:rPr>
        <w:t>Dostępność platformy e-learningowej.</w:t>
      </w:r>
      <w:r w:rsidR="008C3534">
        <w:rPr>
          <w:rFonts w:ascii="Arial" w:hAnsi="Arial" w:cs="Arial"/>
          <w:lang w:val="pl-PL"/>
        </w:rPr>
        <w:t xml:space="preserve"> 24/7/365 </w:t>
      </w:r>
    </w:p>
    <w:p w14:paraId="6E31D0D1" w14:textId="77777777" w:rsidR="00E94807" w:rsidRPr="00E94807" w:rsidRDefault="00E94807" w:rsidP="00E94807">
      <w:pPr>
        <w:jc w:val="both"/>
        <w:rPr>
          <w:rFonts w:ascii="Arial" w:hAnsi="Arial" w:cs="Arial"/>
          <w:lang w:val="pl-PL"/>
        </w:rPr>
      </w:pPr>
      <w:r w:rsidRPr="00E94807">
        <w:rPr>
          <w:rFonts w:ascii="Arial" w:hAnsi="Arial" w:cs="Arial"/>
          <w:lang w:val="pl-PL"/>
        </w:rPr>
        <w:t>Świadczenie nadzoru autorskiego nad SZBI. W przypadku utraty ciągłości usług z przyczyn leżących po stronie Wykonawcy, Wykonawca zobowiązany będzie do zwrotu wynagrodzenia proporcjonalnie do niewykorzystanego okresu, niezależnie od innych kar umownych.</w:t>
      </w:r>
    </w:p>
    <w:p w14:paraId="0824D399" w14:textId="77777777" w:rsidR="00E94807" w:rsidRPr="00E94807" w:rsidRDefault="00E94807" w:rsidP="00E94807">
      <w:pPr>
        <w:jc w:val="both"/>
        <w:rPr>
          <w:rFonts w:ascii="Arial" w:hAnsi="Arial" w:cs="Arial"/>
          <w:lang w:val="pl-PL"/>
        </w:rPr>
      </w:pPr>
      <w:r w:rsidRPr="00E94807">
        <w:rPr>
          <w:rFonts w:ascii="Arial" w:hAnsi="Arial" w:cs="Arial"/>
          <w:lang w:val="pl-PL"/>
        </w:rPr>
        <w:t>Dostępność Cyfrowa (KPO)</w:t>
      </w:r>
    </w:p>
    <w:p w14:paraId="07D636D4" w14:textId="77777777" w:rsidR="00E94807" w:rsidRPr="00E94807" w:rsidRDefault="00E94807" w:rsidP="00E94807">
      <w:pPr>
        <w:jc w:val="both"/>
        <w:rPr>
          <w:rFonts w:ascii="Arial" w:hAnsi="Arial" w:cs="Arial"/>
          <w:lang w:val="pl-PL"/>
        </w:rPr>
      </w:pPr>
      <w:r w:rsidRPr="00E94807">
        <w:rPr>
          <w:rFonts w:ascii="Arial" w:hAnsi="Arial" w:cs="Arial"/>
          <w:lang w:val="pl-PL"/>
        </w:rPr>
        <w:t xml:space="preserve">Zasada DNSH (Do No </w:t>
      </w:r>
      <w:proofErr w:type="spellStart"/>
      <w:r w:rsidRPr="00E94807">
        <w:rPr>
          <w:rFonts w:ascii="Arial" w:hAnsi="Arial" w:cs="Arial"/>
          <w:lang w:val="pl-PL"/>
        </w:rPr>
        <w:t>Significant</w:t>
      </w:r>
      <w:proofErr w:type="spellEnd"/>
      <w:r w:rsidRPr="00E94807">
        <w:rPr>
          <w:rFonts w:ascii="Arial" w:hAnsi="Arial" w:cs="Arial"/>
          <w:lang w:val="pl-PL"/>
        </w:rPr>
        <w:t xml:space="preserve"> </w:t>
      </w:r>
      <w:proofErr w:type="spellStart"/>
      <w:r w:rsidRPr="00E94807">
        <w:rPr>
          <w:rFonts w:ascii="Arial" w:hAnsi="Arial" w:cs="Arial"/>
          <w:lang w:val="pl-PL"/>
        </w:rPr>
        <w:t>Harm</w:t>
      </w:r>
      <w:proofErr w:type="spellEnd"/>
      <w:r w:rsidRPr="00E94807">
        <w:rPr>
          <w:rFonts w:ascii="Arial" w:hAnsi="Arial" w:cs="Arial"/>
          <w:lang w:val="pl-PL"/>
        </w:rPr>
        <w:t>)</w:t>
      </w:r>
    </w:p>
    <w:p w14:paraId="400216DE" w14:textId="77777777" w:rsidR="00E94807" w:rsidRPr="00E94807" w:rsidRDefault="00E94807" w:rsidP="00E94807">
      <w:pPr>
        <w:jc w:val="both"/>
        <w:rPr>
          <w:rFonts w:ascii="Arial" w:hAnsi="Arial" w:cs="Arial"/>
          <w:lang w:val="pl-PL"/>
        </w:rPr>
      </w:pPr>
      <w:r w:rsidRPr="00E94807">
        <w:rPr>
          <w:rFonts w:ascii="Arial" w:hAnsi="Arial" w:cs="Arial"/>
          <w:lang w:val="pl-PL"/>
        </w:rPr>
        <w:t>W zakresie, w jakim realizacja zamówienia wiąże się z wykorzystaniem centrów przetwarzania danych (usługi chmurowe SOC), Wykonawca gwarantuje, że infrastruktura ta spełnia wymogi efektywności energetycznej zgodnie z "</w:t>
      </w:r>
      <w:proofErr w:type="spellStart"/>
      <w:r w:rsidRPr="00E94807">
        <w:rPr>
          <w:rFonts w:ascii="Arial" w:hAnsi="Arial" w:cs="Arial"/>
          <w:lang w:val="pl-PL"/>
        </w:rPr>
        <w:t>Code</w:t>
      </w:r>
      <w:proofErr w:type="spellEnd"/>
      <w:r w:rsidRPr="00E94807">
        <w:rPr>
          <w:rFonts w:ascii="Arial" w:hAnsi="Arial" w:cs="Arial"/>
          <w:lang w:val="pl-PL"/>
        </w:rPr>
        <w:t xml:space="preserve"> of </w:t>
      </w:r>
      <w:proofErr w:type="spellStart"/>
      <w:r w:rsidRPr="00E94807">
        <w:rPr>
          <w:rFonts w:ascii="Arial" w:hAnsi="Arial" w:cs="Arial"/>
          <w:lang w:val="pl-PL"/>
        </w:rPr>
        <w:t>Conduct</w:t>
      </w:r>
      <w:proofErr w:type="spellEnd"/>
      <w:r w:rsidRPr="00E94807">
        <w:rPr>
          <w:rFonts w:ascii="Arial" w:hAnsi="Arial" w:cs="Arial"/>
          <w:lang w:val="pl-PL"/>
        </w:rPr>
        <w:t xml:space="preserve"> for Energy </w:t>
      </w:r>
      <w:proofErr w:type="spellStart"/>
      <w:r w:rsidRPr="00E94807">
        <w:rPr>
          <w:rFonts w:ascii="Arial" w:hAnsi="Arial" w:cs="Arial"/>
          <w:lang w:val="pl-PL"/>
        </w:rPr>
        <w:t>Efficiency</w:t>
      </w:r>
      <w:proofErr w:type="spellEnd"/>
      <w:r w:rsidRPr="00E94807">
        <w:rPr>
          <w:rFonts w:ascii="Arial" w:hAnsi="Arial" w:cs="Arial"/>
          <w:lang w:val="pl-PL"/>
        </w:rPr>
        <w:t xml:space="preserve"> in Data </w:t>
      </w:r>
      <w:proofErr w:type="spellStart"/>
      <w:r w:rsidRPr="00E94807">
        <w:rPr>
          <w:rFonts w:ascii="Arial" w:hAnsi="Arial" w:cs="Arial"/>
          <w:lang w:val="pl-PL"/>
        </w:rPr>
        <w:t>Centres</w:t>
      </w:r>
      <w:proofErr w:type="spellEnd"/>
      <w:r w:rsidRPr="00E94807">
        <w:rPr>
          <w:rFonts w:ascii="Arial" w:hAnsi="Arial" w:cs="Arial"/>
          <w:lang w:val="pl-PL"/>
        </w:rPr>
        <w:t>" lub normą równoważną.</w:t>
      </w:r>
    </w:p>
    <w:p w14:paraId="2B3410CD" w14:textId="68062C8F" w:rsidR="00E94807" w:rsidRPr="00E94807" w:rsidRDefault="00E94807" w:rsidP="00E94807">
      <w:pPr>
        <w:jc w:val="both"/>
        <w:rPr>
          <w:rFonts w:ascii="Arial" w:hAnsi="Arial" w:cs="Arial"/>
          <w:lang w:val="pl-PL"/>
        </w:rPr>
      </w:pPr>
      <w:r w:rsidRPr="00E94807">
        <w:rPr>
          <w:rFonts w:ascii="Arial" w:hAnsi="Arial" w:cs="Arial"/>
          <w:lang w:val="pl-PL"/>
        </w:rPr>
        <w:t xml:space="preserve">Rozwiązanie ma zapewnić całodobowe monitorowanie, analizę, wykrywanie oraz zarządzanie ryzykiem cybernetycznym w infrastrukturze Zamawiającego, obejmującej środowiska IT, OT oraz </w:t>
      </w:r>
      <w:proofErr w:type="spellStart"/>
      <w:r w:rsidRPr="00E94807">
        <w:rPr>
          <w:rFonts w:ascii="Arial" w:hAnsi="Arial" w:cs="Arial"/>
          <w:lang w:val="pl-PL"/>
        </w:rPr>
        <w:t>IIoT</w:t>
      </w:r>
      <w:proofErr w:type="spellEnd"/>
      <w:r w:rsidRPr="00E94807">
        <w:rPr>
          <w:rFonts w:ascii="Arial" w:hAnsi="Arial" w:cs="Arial"/>
          <w:lang w:val="pl-PL"/>
        </w:rPr>
        <w:t xml:space="preserve">. System ma łączyć funkcjonalności techniczne z działaniami organizacyjnymi, tworząc spójny ekosystem ochrony cybernetycznej, zgodny z regulacjami prawnymi oraz najlepszymi praktykami branżowymi (w tym standardami ISO/IEC 27001, ISO/IEC 22301, Dyrektywę Parlamentu Europejskiego i Rady (UE) 2022/2555 z dnia 14 grudnia 2022 r. w sprawie środków na rzecz wysokiego wspólnego poziomu </w:t>
      </w:r>
      <w:proofErr w:type="spellStart"/>
      <w:r w:rsidRPr="00E94807">
        <w:rPr>
          <w:rFonts w:ascii="Arial" w:hAnsi="Arial" w:cs="Arial"/>
          <w:lang w:val="pl-PL"/>
        </w:rPr>
        <w:t>cyberbezpieczeństwa</w:t>
      </w:r>
      <w:proofErr w:type="spellEnd"/>
      <w:r w:rsidRPr="00E94807">
        <w:rPr>
          <w:rFonts w:ascii="Arial" w:hAnsi="Arial" w:cs="Arial"/>
          <w:lang w:val="pl-PL"/>
        </w:rPr>
        <w:t xml:space="preserve"> na terytorium Unii (NIS2), Ustawę z dnia 25 czerwca 2025 r. o krajowym systemie certyfikacji </w:t>
      </w:r>
      <w:proofErr w:type="spellStart"/>
      <w:r w:rsidRPr="00E94807">
        <w:rPr>
          <w:rFonts w:ascii="Arial" w:hAnsi="Arial" w:cs="Arial"/>
          <w:lang w:val="pl-PL"/>
        </w:rPr>
        <w:t>cyberbezpieczeństwa</w:t>
      </w:r>
      <w:proofErr w:type="spellEnd"/>
      <w:r w:rsidRPr="00E94807">
        <w:rPr>
          <w:rFonts w:ascii="Arial" w:hAnsi="Arial" w:cs="Arial"/>
          <w:lang w:val="pl-PL"/>
        </w:rPr>
        <w:t xml:space="preserve"> (Dz.U. 2025 poz. 1017))</w:t>
      </w:r>
      <w:r w:rsidR="008C3534">
        <w:rPr>
          <w:rFonts w:ascii="Arial" w:hAnsi="Arial" w:cs="Arial"/>
          <w:lang w:val="pl-PL"/>
        </w:rPr>
        <w:t xml:space="preserve"> </w:t>
      </w:r>
    </w:p>
    <w:p w14:paraId="07754D43" w14:textId="77777777" w:rsidR="00E94807" w:rsidRPr="00E94807" w:rsidRDefault="00E94807" w:rsidP="00E94807">
      <w:pPr>
        <w:jc w:val="both"/>
        <w:rPr>
          <w:rFonts w:ascii="Arial" w:hAnsi="Arial" w:cs="Arial"/>
          <w:lang w:val="pl-PL"/>
        </w:rPr>
      </w:pPr>
      <w:r w:rsidRPr="00E94807">
        <w:rPr>
          <w:rFonts w:ascii="Arial" w:hAnsi="Arial" w:cs="Arial"/>
          <w:lang w:val="pl-PL"/>
        </w:rPr>
        <w:t>Usługę  należy wdrożyć wraz z opłaconą z  góry Gwarancją Pakietu Utrzymaniowego na okres 36 miesięcy. Pakiet ten musi gwarantować ciągłość działania rozwiązania, aktualizacje sygnatur oraz dostępność obsługi analitycznej (SOC) w trybie 24/7/365 bez konieczności ponoszenia przez Zamawiającego dodatkowych opłat licencyjnych lub abonamentowych w trakcie trwania okresu trwałości.</w:t>
      </w:r>
    </w:p>
    <w:p w14:paraId="4442D174" w14:textId="77777777" w:rsidR="00E94807" w:rsidRPr="00E94807" w:rsidRDefault="00E94807" w:rsidP="00E94807"/>
    <w:p w14:paraId="04B63CEB" w14:textId="77777777" w:rsidR="00687810" w:rsidRPr="00FC5418" w:rsidRDefault="00687810" w:rsidP="00FC5418">
      <w:pPr>
        <w:spacing w:after="0"/>
        <w:jc w:val="both"/>
        <w:rPr>
          <w:rFonts w:ascii="Arial" w:hAnsi="Arial" w:cs="Arial"/>
          <w:color w:val="000000" w:themeColor="text1"/>
        </w:rPr>
      </w:pPr>
    </w:p>
    <w:p w14:paraId="5E4BB6D8" w14:textId="77777777" w:rsidR="00687810" w:rsidRPr="00FC5418" w:rsidRDefault="008304DF" w:rsidP="00FC5418">
      <w:pPr>
        <w:pStyle w:val="Nagwek3"/>
        <w:numPr>
          <w:ilvl w:val="0"/>
          <w:numId w:val="33"/>
        </w:numPr>
        <w:spacing w:before="0" w:after="0"/>
        <w:jc w:val="both"/>
        <w:rPr>
          <w:rFonts w:ascii="Arial" w:hAnsi="Arial" w:cs="Arial"/>
          <w:color w:val="000000" w:themeColor="text1"/>
          <w:sz w:val="24"/>
          <w:szCs w:val="24"/>
        </w:rPr>
      </w:pPr>
      <w:proofErr w:type="spellStart"/>
      <w:r w:rsidRPr="00FC5418">
        <w:rPr>
          <w:rFonts w:ascii="Arial" w:hAnsi="Arial" w:cs="Arial"/>
          <w:color w:val="000000" w:themeColor="text1"/>
          <w:sz w:val="24"/>
          <w:szCs w:val="24"/>
        </w:rPr>
        <w:t>Poufność</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i</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ochrona</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danych</w:t>
      </w:r>
      <w:proofErr w:type="spellEnd"/>
    </w:p>
    <w:p w14:paraId="19B27482" w14:textId="1EE578B0" w:rsidR="00687810" w:rsidRPr="00FC5418" w:rsidRDefault="00A92769"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Wykonawca zobowiązany jest do zachowania poufności wszelkich danych Zamawiającego.</w:t>
      </w:r>
    </w:p>
    <w:p w14:paraId="6E2C524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Wszelkie dane gromadzone w ramach usługi muszą być przechowywane i przetwarzane na terenie Unii Europejskiej.</w:t>
      </w:r>
    </w:p>
    <w:p w14:paraId="355C55D7"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Wymagane jest pełne dostosowanie do przepisów RODO.</w:t>
      </w:r>
    </w:p>
    <w:p w14:paraId="3255E4DC" w14:textId="77777777" w:rsidR="00687810" w:rsidRPr="00FC5418" w:rsidRDefault="00687810" w:rsidP="00FC5418">
      <w:pPr>
        <w:spacing w:after="0"/>
        <w:jc w:val="both"/>
        <w:rPr>
          <w:rFonts w:ascii="Arial" w:hAnsi="Arial" w:cs="Arial"/>
        </w:rPr>
      </w:pPr>
    </w:p>
    <w:p w14:paraId="243997E7" w14:textId="77777777" w:rsidR="00687810" w:rsidRPr="00FC5418" w:rsidRDefault="00687810" w:rsidP="00FC5418">
      <w:pPr>
        <w:spacing w:after="0"/>
        <w:jc w:val="both"/>
        <w:rPr>
          <w:rFonts w:ascii="Arial" w:hAnsi="Arial" w:cs="Arial"/>
          <w:b/>
          <w:color w:val="FF0000"/>
        </w:rPr>
      </w:pPr>
    </w:p>
    <w:p w14:paraId="50853370" w14:textId="77777777" w:rsidR="00687810" w:rsidRPr="00FC5418" w:rsidRDefault="00687810" w:rsidP="00FC5418">
      <w:pPr>
        <w:spacing w:after="0"/>
        <w:jc w:val="both"/>
        <w:rPr>
          <w:rFonts w:ascii="Arial" w:hAnsi="Arial" w:cs="Arial"/>
          <w:b/>
          <w:color w:val="FF0000"/>
        </w:rPr>
      </w:pPr>
    </w:p>
    <w:p w14:paraId="21132435" w14:textId="77777777" w:rsidR="00687810" w:rsidRPr="00FC5418" w:rsidRDefault="008304DF" w:rsidP="00FC5418">
      <w:pPr>
        <w:spacing w:after="0"/>
        <w:jc w:val="both"/>
        <w:rPr>
          <w:rFonts w:ascii="Arial" w:hAnsi="Arial" w:cs="Arial"/>
        </w:rPr>
      </w:pPr>
      <w:proofErr w:type="spellStart"/>
      <w:r w:rsidRPr="00FC5418">
        <w:rPr>
          <w:rFonts w:ascii="Arial" w:hAnsi="Arial" w:cs="Arial"/>
          <w:b/>
        </w:rPr>
        <w:t>Audyt</w:t>
      </w:r>
      <w:proofErr w:type="spellEnd"/>
      <w:r w:rsidRPr="00FC5418">
        <w:rPr>
          <w:rFonts w:ascii="Arial" w:hAnsi="Arial" w:cs="Arial"/>
          <w:b/>
        </w:rPr>
        <w:t xml:space="preserve"> </w:t>
      </w:r>
      <w:proofErr w:type="spellStart"/>
      <w:r w:rsidRPr="00FC5418">
        <w:rPr>
          <w:rFonts w:ascii="Arial" w:hAnsi="Arial" w:cs="Arial"/>
          <w:b/>
        </w:rPr>
        <w:t>końcowy</w:t>
      </w:r>
      <w:proofErr w:type="spellEnd"/>
      <w:r w:rsidRPr="00FC5418">
        <w:rPr>
          <w:rFonts w:ascii="Arial" w:hAnsi="Arial" w:cs="Arial"/>
          <w:b/>
        </w:rPr>
        <w:t xml:space="preserve"> w </w:t>
      </w:r>
      <w:proofErr w:type="spellStart"/>
      <w:r w:rsidRPr="00FC5418">
        <w:rPr>
          <w:rFonts w:ascii="Arial" w:hAnsi="Arial" w:cs="Arial"/>
          <w:b/>
        </w:rPr>
        <w:t>zakresie</w:t>
      </w:r>
      <w:proofErr w:type="spellEnd"/>
      <w:r w:rsidRPr="00FC5418">
        <w:rPr>
          <w:rFonts w:ascii="Arial" w:hAnsi="Arial" w:cs="Arial"/>
          <w:b/>
        </w:rPr>
        <w:t xml:space="preserve"> </w:t>
      </w:r>
      <w:proofErr w:type="spellStart"/>
      <w:r w:rsidRPr="00FC5418">
        <w:rPr>
          <w:rFonts w:ascii="Arial" w:hAnsi="Arial" w:cs="Arial"/>
          <w:b/>
        </w:rPr>
        <w:t>cyberbezpieczeństwa</w:t>
      </w:r>
      <w:proofErr w:type="spellEnd"/>
    </w:p>
    <w:p w14:paraId="7660DAE5" w14:textId="77777777" w:rsidR="00687810" w:rsidRPr="00FC5418" w:rsidRDefault="008304DF" w:rsidP="00FC5418">
      <w:pPr>
        <w:jc w:val="both"/>
        <w:rPr>
          <w:rFonts w:ascii="Arial" w:hAnsi="Arial" w:cs="Arial"/>
        </w:rPr>
      </w:pPr>
      <w:r w:rsidRPr="00FC5418">
        <w:rPr>
          <w:rFonts w:ascii="Arial" w:hAnsi="Arial" w:cs="Arial"/>
        </w:rPr>
        <w:t xml:space="preserve">AUDYT KOŃCOWY W OBSZARZE CYBERBEZPIECZEŃSTWA </w:t>
      </w:r>
      <w:proofErr w:type="spellStart"/>
      <w:r w:rsidRPr="00FC5418">
        <w:rPr>
          <w:rFonts w:ascii="Arial" w:hAnsi="Arial" w:cs="Arial"/>
        </w:rPr>
        <w:t>musi</w:t>
      </w:r>
      <w:proofErr w:type="spellEnd"/>
      <w:r w:rsidRPr="00FC5418">
        <w:rPr>
          <w:rFonts w:ascii="Arial" w:hAnsi="Arial" w:cs="Arial"/>
        </w:rPr>
        <w:t xml:space="preserve"> </w:t>
      </w:r>
      <w:proofErr w:type="spellStart"/>
      <w:r w:rsidRPr="00FC5418">
        <w:rPr>
          <w:rFonts w:ascii="Arial" w:hAnsi="Arial" w:cs="Arial"/>
        </w:rPr>
        <w:t>spełniać</w:t>
      </w:r>
      <w:proofErr w:type="spellEnd"/>
      <w:r w:rsidRPr="00FC5418">
        <w:rPr>
          <w:rFonts w:ascii="Arial" w:hAnsi="Arial" w:cs="Arial"/>
        </w:rPr>
        <w:t xml:space="preserve"> </w:t>
      </w:r>
      <w:proofErr w:type="spellStart"/>
      <w:r w:rsidRPr="00FC5418">
        <w:rPr>
          <w:rFonts w:ascii="Arial" w:hAnsi="Arial" w:cs="Arial"/>
        </w:rPr>
        <w:t>wymagania</w:t>
      </w:r>
      <w:proofErr w:type="spellEnd"/>
      <w:r w:rsidRPr="00FC5418">
        <w:rPr>
          <w:rFonts w:ascii="Arial" w:hAnsi="Arial" w:cs="Arial"/>
        </w:rPr>
        <w:t xml:space="preserve"> </w:t>
      </w:r>
      <w:proofErr w:type="spellStart"/>
      <w:r w:rsidRPr="00FC5418">
        <w:rPr>
          <w:rFonts w:ascii="Arial" w:hAnsi="Arial" w:cs="Arial"/>
        </w:rPr>
        <w:t>określone</w:t>
      </w:r>
      <w:proofErr w:type="spellEnd"/>
      <w:r w:rsidRPr="00FC5418">
        <w:rPr>
          <w:rFonts w:ascii="Arial" w:hAnsi="Arial" w:cs="Arial"/>
        </w:rPr>
        <w:t xml:space="preserve"> w</w:t>
      </w:r>
    </w:p>
    <w:p w14:paraId="181944FE" w14:textId="25B48E36" w:rsidR="00687810" w:rsidRPr="00FC5418" w:rsidRDefault="008304DF" w:rsidP="00FC5418">
      <w:pPr>
        <w:jc w:val="both"/>
        <w:rPr>
          <w:rFonts w:ascii="Arial" w:hAnsi="Arial" w:cs="Arial"/>
        </w:rPr>
      </w:pPr>
      <w:proofErr w:type="spellStart"/>
      <w:r w:rsidRPr="00FC5418">
        <w:rPr>
          <w:rFonts w:ascii="Arial" w:hAnsi="Arial" w:cs="Arial"/>
        </w:rPr>
        <w:t>Załącznik</w:t>
      </w:r>
      <w:r w:rsidR="00D53B04" w:rsidRPr="00FC5418">
        <w:rPr>
          <w:rFonts w:ascii="Arial" w:hAnsi="Arial" w:cs="Arial"/>
        </w:rPr>
        <w:t>u</w:t>
      </w:r>
      <w:proofErr w:type="spellEnd"/>
      <w:r w:rsidRPr="00FC5418">
        <w:rPr>
          <w:rFonts w:ascii="Arial" w:hAnsi="Arial" w:cs="Arial"/>
        </w:rPr>
        <w:t xml:space="preserve"> nr 4 – </w:t>
      </w:r>
      <w:proofErr w:type="spellStart"/>
      <w:r w:rsidRPr="00FC5418">
        <w:rPr>
          <w:rFonts w:ascii="Arial" w:hAnsi="Arial" w:cs="Arial"/>
        </w:rPr>
        <w:t>Zakres</w:t>
      </w:r>
      <w:proofErr w:type="spellEnd"/>
      <w:r w:rsidRPr="00FC5418">
        <w:rPr>
          <w:rFonts w:ascii="Arial" w:hAnsi="Arial" w:cs="Arial"/>
        </w:rPr>
        <w:t xml:space="preserve"> </w:t>
      </w:r>
      <w:proofErr w:type="spellStart"/>
      <w:r w:rsidRPr="00FC5418">
        <w:rPr>
          <w:rFonts w:ascii="Arial" w:hAnsi="Arial" w:cs="Arial"/>
        </w:rPr>
        <w:t>realizacji</w:t>
      </w:r>
      <w:proofErr w:type="spellEnd"/>
      <w:r w:rsidRPr="00FC5418">
        <w:rPr>
          <w:rFonts w:ascii="Arial" w:hAnsi="Arial" w:cs="Arial"/>
        </w:rPr>
        <w:t xml:space="preserve"> </w:t>
      </w:r>
      <w:proofErr w:type="spellStart"/>
      <w:r w:rsidRPr="00FC5418">
        <w:rPr>
          <w:rFonts w:ascii="Arial" w:hAnsi="Arial" w:cs="Arial"/>
        </w:rPr>
        <w:t>przedsięwzięcia</w:t>
      </w:r>
      <w:proofErr w:type="spellEnd"/>
      <w:r w:rsidRPr="00FC5418">
        <w:rPr>
          <w:rFonts w:ascii="Arial" w:hAnsi="Arial" w:cs="Arial"/>
        </w:rPr>
        <w:t xml:space="preserve"> do </w:t>
      </w:r>
      <w:proofErr w:type="spellStart"/>
      <w:r w:rsidRPr="00FC5418">
        <w:rPr>
          <w:rFonts w:ascii="Arial" w:hAnsi="Arial" w:cs="Arial"/>
        </w:rPr>
        <w:t>wyboru</w:t>
      </w:r>
      <w:proofErr w:type="spellEnd"/>
      <w:r w:rsidRPr="00FC5418">
        <w:rPr>
          <w:rFonts w:ascii="Arial" w:hAnsi="Arial" w:cs="Arial"/>
        </w:rPr>
        <w:t xml:space="preserve"> </w:t>
      </w:r>
      <w:proofErr w:type="spellStart"/>
      <w:r w:rsidRPr="00FC5418">
        <w:rPr>
          <w:rFonts w:ascii="Arial" w:hAnsi="Arial" w:cs="Arial"/>
        </w:rPr>
        <w:t>przedsięwzięcia</w:t>
      </w:r>
      <w:proofErr w:type="spellEnd"/>
      <w:r w:rsidRPr="00FC5418">
        <w:rPr>
          <w:rFonts w:ascii="Arial" w:hAnsi="Arial" w:cs="Arial"/>
        </w:rPr>
        <w:t xml:space="preserve"> (</w:t>
      </w:r>
      <w:proofErr w:type="spellStart"/>
      <w:r w:rsidRPr="00FC5418">
        <w:rPr>
          <w:rFonts w:ascii="Arial" w:hAnsi="Arial" w:cs="Arial"/>
        </w:rPr>
        <w:t>tryb</w:t>
      </w:r>
      <w:proofErr w:type="spellEnd"/>
      <w:r w:rsidRPr="00FC5418">
        <w:rPr>
          <w:rFonts w:ascii="Arial" w:hAnsi="Arial" w:cs="Arial"/>
        </w:rPr>
        <w:t xml:space="preserve"> </w:t>
      </w:r>
      <w:proofErr w:type="spellStart"/>
      <w:r w:rsidRPr="00FC5418">
        <w:rPr>
          <w:rFonts w:ascii="Arial" w:hAnsi="Arial" w:cs="Arial"/>
        </w:rPr>
        <w:t>konkurencyjny</w:t>
      </w:r>
      <w:proofErr w:type="spellEnd"/>
      <w:r w:rsidR="00D53B04" w:rsidRPr="00FC5418">
        <w:rPr>
          <w:rFonts w:ascii="Arial" w:hAnsi="Arial" w:cs="Arial"/>
        </w:rPr>
        <w:t xml:space="preserve"> </w:t>
      </w:r>
      <w:r w:rsidRPr="00FC5418">
        <w:rPr>
          <w:rFonts w:ascii="Arial" w:hAnsi="Arial" w:cs="Arial"/>
        </w:rPr>
        <w:t xml:space="preserve">– I </w:t>
      </w:r>
      <w:proofErr w:type="spellStart"/>
      <w:r w:rsidRPr="00FC5418">
        <w:rPr>
          <w:rFonts w:ascii="Arial" w:hAnsi="Arial" w:cs="Arial"/>
        </w:rPr>
        <w:t>nabór</w:t>
      </w:r>
      <w:proofErr w:type="spellEnd"/>
      <w:r w:rsidRPr="00FC5418">
        <w:rPr>
          <w:rFonts w:ascii="Arial" w:hAnsi="Arial" w:cs="Arial"/>
        </w:rPr>
        <w:t xml:space="preserve"> – </w:t>
      </w:r>
      <w:proofErr w:type="spellStart"/>
      <w:r w:rsidRPr="00FC5418">
        <w:rPr>
          <w:rFonts w:ascii="Arial" w:hAnsi="Arial" w:cs="Arial"/>
        </w:rPr>
        <w:t>Inwestycja</w:t>
      </w:r>
      <w:proofErr w:type="spellEnd"/>
      <w:r w:rsidRPr="00FC5418">
        <w:rPr>
          <w:rFonts w:ascii="Arial" w:hAnsi="Arial" w:cs="Arial"/>
        </w:rPr>
        <w:t xml:space="preserve"> D.1.1.2) AUDYT KOŃCOWY W OBSZARZE CYBERBEZPIECZEŃSTWA</w:t>
      </w:r>
    </w:p>
    <w:p w14:paraId="1C788B88" w14:textId="77777777" w:rsidR="00687810" w:rsidRPr="00FC5418" w:rsidRDefault="008304DF" w:rsidP="00FC5418">
      <w:pPr>
        <w:spacing w:after="0"/>
        <w:jc w:val="both"/>
        <w:rPr>
          <w:rFonts w:ascii="Arial" w:hAnsi="Arial" w:cs="Arial"/>
        </w:rPr>
      </w:pPr>
      <w:proofErr w:type="spellStart"/>
      <w:r w:rsidRPr="00FC5418">
        <w:rPr>
          <w:rFonts w:ascii="Arial" w:hAnsi="Arial" w:cs="Arial"/>
        </w:rPr>
        <w:t>Produkt</w:t>
      </w:r>
      <w:proofErr w:type="spellEnd"/>
      <w:r w:rsidRPr="00FC5418">
        <w:rPr>
          <w:rFonts w:ascii="Arial" w:hAnsi="Arial" w:cs="Arial"/>
        </w:rPr>
        <w:t>/</w:t>
      </w:r>
      <w:proofErr w:type="spellStart"/>
      <w:r w:rsidRPr="00FC5418">
        <w:rPr>
          <w:rFonts w:ascii="Arial" w:hAnsi="Arial" w:cs="Arial"/>
        </w:rPr>
        <w:t>Rezultat</w:t>
      </w:r>
      <w:proofErr w:type="spellEnd"/>
      <w:r w:rsidRPr="00FC5418">
        <w:rPr>
          <w:rFonts w:ascii="Arial" w:hAnsi="Arial" w:cs="Arial"/>
        </w:rPr>
        <w:t>: ANKIETA WERYFIKACJI DOJRZAŁOŚCI POD KĄTEM CYBERBEZPIECZEŃSTWA</w:t>
      </w:r>
    </w:p>
    <w:sectPr w:rsidR="00687810" w:rsidRPr="00FC5418">
      <w:headerReference w:type="default" r:id="rId7"/>
      <w:pgSz w:w="12240" w:h="15840"/>
      <w:pgMar w:top="1417" w:right="1417" w:bottom="1417" w:left="1417" w:header="0" w:footer="0"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193C3" w14:textId="77777777" w:rsidR="006E0F44" w:rsidRDefault="006E0F44" w:rsidP="00FC5418">
      <w:pPr>
        <w:spacing w:after="0"/>
      </w:pPr>
      <w:r>
        <w:separator/>
      </w:r>
    </w:p>
  </w:endnote>
  <w:endnote w:type="continuationSeparator" w:id="0">
    <w:p w14:paraId="5EEAB689" w14:textId="77777777" w:rsidR="006E0F44" w:rsidRDefault="006E0F44" w:rsidP="00FC54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65024" w14:textId="77777777" w:rsidR="006E0F44" w:rsidRDefault="006E0F44" w:rsidP="00FC5418">
      <w:pPr>
        <w:spacing w:after="0"/>
      </w:pPr>
      <w:r>
        <w:separator/>
      </w:r>
    </w:p>
  </w:footnote>
  <w:footnote w:type="continuationSeparator" w:id="0">
    <w:p w14:paraId="7FBA1155" w14:textId="77777777" w:rsidR="006E0F44" w:rsidRDefault="006E0F44" w:rsidP="00FC54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20B20" w14:textId="1F82CC77" w:rsidR="00FC5418" w:rsidRDefault="00FC5418">
    <w:pPr>
      <w:pStyle w:val="Nagwek"/>
    </w:pPr>
    <w:r>
      <w:rPr>
        <w:noProof/>
      </w:rPr>
      <w:drawing>
        <wp:inline distT="0" distB="0" distL="0" distR="0" wp14:anchorId="6728FF29" wp14:editId="2AD1B61E">
          <wp:extent cx="5756910" cy="62166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621665"/>
                  </a:xfrm>
                  <a:prstGeom prst="rect">
                    <a:avLst/>
                  </a:prstGeom>
                  <a:noFill/>
                  <a:ln>
                    <a:noFill/>
                  </a:ln>
                </pic:spPr>
              </pic:pic>
            </a:graphicData>
          </a:graphic>
        </wp:inline>
      </w:drawing>
    </w:r>
  </w:p>
  <w:p w14:paraId="25486C17" w14:textId="77777777" w:rsidR="00FC5418" w:rsidRDefault="00FC54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DD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5F08EE"/>
    <w:multiLevelType w:val="multilevel"/>
    <w:tmpl w:val="9F9A87E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57A38D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773FD"/>
    <w:multiLevelType w:val="multilevel"/>
    <w:tmpl w:val="E0A836BE"/>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4" w15:restartNumberingAfterBreak="0">
    <w:nsid w:val="0B002331"/>
    <w:multiLevelType w:val="multilevel"/>
    <w:tmpl w:val="699C128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0C36317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EB1B1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7C0677"/>
    <w:multiLevelType w:val="multilevel"/>
    <w:tmpl w:val="89563C92"/>
    <w:lvl w:ilvl="0">
      <w:start w:val="1"/>
      <w:numFmt w:val="upperRoman"/>
      <w:lvlText w:val="%1."/>
      <w:lvlJc w:val="left"/>
      <w:pPr>
        <w:ind w:left="1425" w:hanging="185"/>
      </w:pPr>
      <w:rPr>
        <w:rFonts w:cs="Times New Roman"/>
        <w:spacing w:val="-1"/>
        <w:w w:val="102"/>
      </w:rPr>
    </w:lvl>
    <w:lvl w:ilvl="1">
      <w:start w:val="1"/>
      <w:numFmt w:val="decimal"/>
      <w:lvlText w:val="%2."/>
      <w:lvlJc w:val="left"/>
      <w:pPr>
        <w:ind w:left="1976" w:hanging="366"/>
      </w:pPr>
      <w:rPr>
        <w:rFonts w:cs="Times New Roman"/>
        <w:spacing w:val="0"/>
        <w:w w:val="90"/>
      </w:rPr>
    </w:lvl>
    <w:lvl w:ilvl="2">
      <w:start w:val="1"/>
      <w:numFmt w:val="lowerLetter"/>
      <w:lvlText w:val="%3)"/>
      <w:lvlJc w:val="left"/>
      <w:pPr>
        <w:ind w:left="2360" w:hanging="366"/>
      </w:pPr>
      <w:rPr>
        <w:rFonts w:cs="Times New Roman"/>
        <w:spacing w:val="-1"/>
        <w:w w:val="93"/>
      </w:rPr>
    </w:lvl>
    <w:lvl w:ilvl="3">
      <w:start w:val="1"/>
      <w:numFmt w:val="bullet"/>
      <w:lvlText w:val=""/>
      <w:lvlJc w:val="left"/>
      <w:pPr>
        <w:ind w:left="1580" w:hanging="366"/>
      </w:pPr>
      <w:rPr>
        <w:rFonts w:ascii="Symbol" w:hAnsi="Symbol" w:cs="Symbol" w:hint="default"/>
      </w:rPr>
    </w:lvl>
    <w:lvl w:ilvl="4">
      <w:start w:val="1"/>
      <w:numFmt w:val="bullet"/>
      <w:lvlText w:val=""/>
      <w:lvlJc w:val="left"/>
      <w:pPr>
        <w:ind w:left="1600" w:hanging="366"/>
      </w:pPr>
      <w:rPr>
        <w:rFonts w:ascii="Symbol" w:hAnsi="Symbol" w:cs="Symbol" w:hint="default"/>
      </w:rPr>
    </w:lvl>
    <w:lvl w:ilvl="5">
      <w:start w:val="1"/>
      <w:numFmt w:val="bullet"/>
      <w:lvlText w:val=""/>
      <w:lvlJc w:val="left"/>
      <w:pPr>
        <w:ind w:left="1620" w:hanging="366"/>
      </w:pPr>
      <w:rPr>
        <w:rFonts w:ascii="Symbol" w:hAnsi="Symbol" w:cs="Symbol" w:hint="default"/>
      </w:rPr>
    </w:lvl>
    <w:lvl w:ilvl="6">
      <w:start w:val="1"/>
      <w:numFmt w:val="bullet"/>
      <w:lvlText w:val=""/>
      <w:lvlJc w:val="left"/>
      <w:pPr>
        <w:ind w:left="1880" w:hanging="366"/>
      </w:pPr>
      <w:rPr>
        <w:rFonts w:ascii="Symbol" w:hAnsi="Symbol" w:cs="Symbol" w:hint="default"/>
      </w:rPr>
    </w:lvl>
    <w:lvl w:ilvl="7">
      <w:start w:val="1"/>
      <w:numFmt w:val="bullet"/>
      <w:lvlText w:val=""/>
      <w:lvlJc w:val="left"/>
      <w:pPr>
        <w:ind w:left="1900" w:hanging="366"/>
      </w:pPr>
      <w:rPr>
        <w:rFonts w:ascii="Symbol" w:hAnsi="Symbol" w:cs="Symbol" w:hint="default"/>
      </w:rPr>
    </w:lvl>
    <w:lvl w:ilvl="8">
      <w:start w:val="1"/>
      <w:numFmt w:val="bullet"/>
      <w:lvlText w:val=""/>
      <w:lvlJc w:val="left"/>
      <w:pPr>
        <w:ind w:left="1960" w:hanging="366"/>
      </w:pPr>
      <w:rPr>
        <w:rFonts w:ascii="Symbol" w:hAnsi="Symbol" w:cs="Symbol" w:hint="default"/>
      </w:rPr>
    </w:lvl>
  </w:abstractNum>
  <w:abstractNum w:abstractNumId="8" w15:restartNumberingAfterBreak="0">
    <w:nsid w:val="171B1BB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9631035"/>
    <w:multiLevelType w:val="multilevel"/>
    <w:tmpl w:val="051437EA"/>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10" w15:restartNumberingAfterBreak="0">
    <w:nsid w:val="1A393E3D"/>
    <w:multiLevelType w:val="multilevel"/>
    <w:tmpl w:val="F0F6CB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AFD0DA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EFF4BB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C4634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B647D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C04A3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A45375"/>
    <w:multiLevelType w:val="multilevel"/>
    <w:tmpl w:val="CBA641FE"/>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7" w15:restartNumberingAfterBreak="0">
    <w:nsid w:val="297E7A1A"/>
    <w:multiLevelType w:val="multilevel"/>
    <w:tmpl w:val="22EAD848"/>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8" w15:restartNumberingAfterBreak="0">
    <w:nsid w:val="2B27267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EAE7B75"/>
    <w:multiLevelType w:val="multilevel"/>
    <w:tmpl w:val="F834AB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19425C3"/>
    <w:multiLevelType w:val="multilevel"/>
    <w:tmpl w:val="AA10DA7A"/>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1" w15:restartNumberingAfterBreak="0">
    <w:nsid w:val="32B33B5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D83170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DF64839"/>
    <w:multiLevelType w:val="multilevel"/>
    <w:tmpl w:val="C8887DDA"/>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4" w15:restartNumberingAfterBreak="0">
    <w:nsid w:val="41BE530A"/>
    <w:multiLevelType w:val="multilevel"/>
    <w:tmpl w:val="F0C8C806"/>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5" w15:restartNumberingAfterBreak="0">
    <w:nsid w:val="464B76B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AD758A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43235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0F1751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5F25C44"/>
    <w:multiLevelType w:val="multilevel"/>
    <w:tmpl w:val="B7FE22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5BB16AB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3370F23"/>
    <w:multiLevelType w:val="multilevel"/>
    <w:tmpl w:val="C1DA84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6E35D6E"/>
    <w:multiLevelType w:val="multilevel"/>
    <w:tmpl w:val="07500716"/>
    <w:lvl w:ilvl="0">
      <w:start w:val="3"/>
      <w:numFmt w:val="lowerLetter"/>
      <w:lvlText w:val="%1)"/>
      <w:lvlJc w:val="left"/>
      <w:pPr>
        <w:ind w:left="1894" w:hanging="294"/>
      </w:pPr>
      <w:rPr>
        <w:rFonts w:cs="Times New Roman"/>
        <w:spacing w:val="-1"/>
        <w:w w:val="87"/>
      </w:rPr>
    </w:lvl>
    <w:lvl w:ilvl="1">
      <w:start w:val="1"/>
      <w:numFmt w:val="upperRoman"/>
      <w:lvlText w:val="%2)"/>
      <w:lvlJc w:val="left"/>
      <w:pPr>
        <w:ind w:left="1879" w:hanging="286"/>
      </w:pPr>
      <w:rPr>
        <w:rFonts w:eastAsia="Times New Roman" w:cs="Arial"/>
        <w:b w:val="0"/>
        <w:bCs w:val="0"/>
        <w:i w:val="0"/>
        <w:iCs w:val="0"/>
        <w:color w:val="212121"/>
        <w:spacing w:val="-1"/>
        <w:w w:val="98"/>
        <w:sz w:val="19"/>
        <w:szCs w:val="19"/>
      </w:rPr>
    </w:lvl>
    <w:lvl w:ilvl="2">
      <w:start w:val="1"/>
      <w:numFmt w:val="bullet"/>
      <w:lvlText w:val=""/>
      <w:lvlJc w:val="left"/>
      <w:pPr>
        <w:ind w:left="2978" w:hanging="286"/>
      </w:pPr>
      <w:rPr>
        <w:rFonts w:ascii="Symbol" w:hAnsi="Symbol" w:cs="Symbol" w:hint="default"/>
      </w:rPr>
    </w:lvl>
    <w:lvl w:ilvl="3">
      <w:start w:val="1"/>
      <w:numFmt w:val="bullet"/>
      <w:lvlText w:val=""/>
      <w:lvlJc w:val="left"/>
      <w:pPr>
        <w:ind w:left="4056" w:hanging="286"/>
      </w:pPr>
      <w:rPr>
        <w:rFonts w:ascii="Symbol" w:hAnsi="Symbol" w:cs="Symbol" w:hint="default"/>
      </w:rPr>
    </w:lvl>
    <w:lvl w:ilvl="4">
      <w:start w:val="1"/>
      <w:numFmt w:val="bullet"/>
      <w:lvlText w:val=""/>
      <w:lvlJc w:val="left"/>
      <w:pPr>
        <w:ind w:left="5134" w:hanging="286"/>
      </w:pPr>
      <w:rPr>
        <w:rFonts w:ascii="Symbol" w:hAnsi="Symbol" w:cs="Symbol" w:hint="default"/>
      </w:rPr>
    </w:lvl>
    <w:lvl w:ilvl="5">
      <w:start w:val="1"/>
      <w:numFmt w:val="bullet"/>
      <w:lvlText w:val=""/>
      <w:lvlJc w:val="left"/>
      <w:pPr>
        <w:ind w:left="6212" w:hanging="286"/>
      </w:pPr>
      <w:rPr>
        <w:rFonts w:ascii="Symbol" w:hAnsi="Symbol" w:cs="Symbol" w:hint="default"/>
      </w:rPr>
    </w:lvl>
    <w:lvl w:ilvl="6">
      <w:start w:val="1"/>
      <w:numFmt w:val="bullet"/>
      <w:lvlText w:val=""/>
      <w:lvlJc w:val="left"/>
      <w:pPr>
        <w:ind w:left="7291" w:hanging="286"/>
      </w:pPr>
      <w:rPr>
        <w:rFonts w:ascii="Symbol" w:hAnsi="Symbol" w:cs="Symbol" w:hint="default"/>
      </w:rPr>
    </w:lvl>
    <w:lvl w:ilvl="7">
      <w:start w:val="1"/>
      <w:numFmt w:val="bullet"/>
      <w:lvlText w:val=""/>
      <w:lvlJc w:val="left"/>
      <w:pPr>
        <w:ind w:left="8369" w:hanging="286"/>
      </w:pPr>
      <w:rPr>
        <w:rFonts w:ascii="Symbol" w:hAnsi="Symbol" w:cs="Symbol" w:hint="default"/>
      </w:rPr>
    </w:lvl>
    <w:lvl w:ilvl="8">
      <w:start w:val="1"/>
      <w:numFmt w:val="bullet"/>
      <w:lvlText w:val=""/>
      <w:lvlJc w:val="left"/>
      <w:pPr>
        <w:ind w:left="9447" w:hanging="286"/>
      </w:pPr>
      <w:rPr>
        <w:rFonts w:ascii="Symbol" w:hAnsi="Symbol" w:cs="Symbol" w:hint="default"/>
      </w:rPr>
    </w:lvl>
  </w:abstractNum>
  <w:abstractNum w:abstractNumId="33" w15:restartNumberingAfterBreak="0">
    <w:nsid w:val="6A551AB2"/>
    <w:multiLevelType w:val="multilevel"/>
    <w:tmpl w:val="C27ED1B0"/>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34" w15:restartNumberingAfterBreak="0">
    <w:nsid w:val="6D0D67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1AE01DF"/>
    <w:multiLevelType w:val="multilevel"/>
    <w:tmpl w:val="DBBC6734"/>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36" w15:restartNumberingAfterBreak="0">
    <w:nsid w:val="730733C7"/>
    <w:multiLevelType w:val="multilevel"/>
    <w:tmpl w:val="43405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6FB5FE3"/>
    <w:multiLevelType w:val="multilevel"/>
    <w:tmpl w:val="C4A0C24E"/>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num w:numId="1" w16cid:durableId="505167887">
    <w:abstractNumId w:val="1"/>
  </w:num>
  <w:num w:numId="2" w16cid:durableId="1086849077">
    <w:abstractNumId w:val="23"/>
  </w:num>
  <w:num w:numId="3" w16cid:durableId="1136218467">
    <w:abstractNumId w:val="3"/>
  </w:num>
  <w:num w:numId="4" w16cid:durableId="1206059782">
    <w:abstractNumId w:val="9"/>
  </w:num>
  <w:num w:numId="5" w16cid:durableId="1730884483">
    <w:abstractNumId w:val="35"/>
  </w:num>
  <w:num w:numId="6" w16cid:durableId="310599098">
    <w:abstractNumId w:val="5"/>
  </w:num>
  <w:num w:numId="7" w16cid:durableId="1177306505">
    <w:abstractNumId w:val="22"/>
  </w:num>
  <w:num w:numId="8" w16cid:durableId="206918445">
    <w:abstractNumId w:val="12"/>
  </w:num>
  <w:num w:numId="9" w16cid:durableId="574317932">
    <w:abstractNumId w:val="27"/>
  </w:num>
  <w:num w:numId="10" w16cid:durableId="1821920192">
    <w:abstractNumId w:val="11"/>
  </w:num>
  <w:num w:numId="11" w16cid:durableId="1179659020">
    <w:abstractNumId w:val="30"/>
  </w:num>
  <w:num w:numId="12" w16cid:durableId="316350588">
    <w:abstractNumId w:val="13"/>
  </w:num>
  <w:num w:numId="13" w16cid:durableId="1963997792">
    <w:abstractNumId w:val="18"/>
  </w:num>
  <w:num w:numId="14" w16cid:durableId="190187618">
    <w:abstractNumId w:val="15"/>
  </w:num>
  <w:num w:numId="15" w16cid:durableId="1580140726">
    <w:abstractNumId w:val="0"/>
  </w:num>
  <w:num w:numId="16" w16cid:durableId="1347946444">
    <w:abstractNumId w:val="26"/>
  </w:num>
  <w:num w:numId="17" w16cid:durableId="963392507">
    <w:abstractNumId w:val="8"/>
  </w:num>
  <w:num w:numId="18" w16cid:durableId="757406182">
    <w:abstractNumId w:val="14"/>
  </w:num>
  <w:num w:numId="19" w16cid:durableId="1090740084">
    <w:abstractNumId w:val="28"/>
  </w:num>
  <w:num w:numId="20" w16cid:durableId="555942682">
    <w:abstractNumId w:val="24"/>
  </w:num>
  <w:num w:numId="21" w16cid:durableId="1472748973">
    <w:abstractNumId w:val="6"/>
  </w:num>
  <w:num w:numId="22" w16cid:durableId="919489855">
    <w:abstractNumId w:val="2"/>
  </w:num>
  <w:num w:numId="23" w16cid:durableId="1899707914">
    <w:abstractNumId w:val="25"/>
  </w:num>
  <w:num w:numId="24" w16cid:durableId="2123915406">
    <w:abstractNumId w:val="21"/>
  </w:num>
  <w:num w:numId="25" w16cid:durableId="1776288095">
    <w:abstractNumId w:val="34"/>
  </w:num>
  <w:num w:numId="26" w16cid:durableId="2098669258">
    <w:abstractNumId w:val="33"/>
  </w:num>
  <w:num w:numId="27" w16cid:durableId="1954940652">
    <w:abstractNumId w:val="20"/>
  </w:num>
  <w:num w:numId="28" w16cid:durableId="267852759">
    <w:abstractNumId w:val="7"/>
  </w:num>
  <w:num w:numId="29" w16cid:durableId="1893299821">
    <w:abstractNumId w:val="32"/>
  </w:num>
  <w:num w:numId="30" w16cid:durableId="1072195351">
    <w:abstractNumId w:val="10"/>
  </w:num>
  <w:num w:numId="31" w16cid:durableId="760224009">
    <w:abstractNumId w:val="16"/>
  </w:num>
  <w:num w:numId="32" w16cid:durableId="1847089926">
    <w:abstractNumId w:val="17"/>
  </w:num>
  <w:num w:numId="33" w16cid:durableId="138084604">
    <w:abstractNumId w:val="37"/>
  </w:num>
  <w:num w:numId="34" w16cid:durableId="1277521229">
    <w:abstractNumId w:val="36"/>
  </w:num>
  <w:num w:numId="35" w16cid:durableId="1579556787">
    <w:abstractNumId w:val="29"/>
  </w:num>
  <w:num w:numId="36" w16cid:durableId="1724600058">
    <w:abstractNumId w:val="19"/>
  </w:num>
  <w:num w:numId="37" w16cid:durableId="1713572925">
    <w:abstractNumId w:val="31"/>
  </w:num>
  <w:num w:numId="38" w16cid:durableId="1812406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810"/>
    <w:rsid w:val="000A4559"/>
    <w:rsid w:val="001226C3"/>
    <w:rsid w:val="002776A3"/>
    <w:rsid w:val="002E37F9"/>
    <w:rsid w:val="003A08C6"/>
    <w:rsid w:val="003E3701"/>
    <w:rsid w:val="00514DDD"/>
    <w:rsid w:val="005D223D"/>
    <w:rsid w:val="005E2868"/>
    <w:rsid w:val="006342E4"/>
    <w:rsid w:val="00687810"/>
    <w:rsid w:val="006920E0"/>
    <w:rsid w:val="006E0F44"/>
    <w:rsid w:val="006F451C"/>
    <w:rsid w:val="008304DF"/>
    <w:rsid w:val="008C3534"/>
    <w:rsid w:val="00A57508"/>
    <w:rsid w:val="00A92769"/>
    <w:rsid w:val="00C55387"/>
    <w:rsid w:val="00D53B04"/>
    <w:rsid w:val="00E023AF"/>
    <w:rsid w:val="00E818C5"/>
    <w:rsid w:val="00E94807"/>
    <w:rsid w:val="00F744A0"/>
    <w:rsid w:val="00FC541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805B"/>
  <w15:docId w15:val="{94178A12-0E4A-4AF7-9EF0-98F9AC9D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Cs w:val="22"/>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2577"/>
    <w:pPr>
      <w:spacing w:after="200"/>
    </w:pPr>
    <w:rPr>
      <w:rFonts w:ascii="Calibri" w:eastAsia="Calibri" w:hAnsi="Calibri"/>
      <w:kern w:val="0"/>
      <w:sz w:val="24"/>
      <w:szCs w:val="24"/>
      <w:lang w:val="en-US"/>
    </w:rPr>
  </w:style>
  <w:style w:type="paragraph" w:styleId="Nagwek1">
    <w:name w:val="heading 1"/>
    <w:basedOn w:val="Normalny"/>
    <w:next w:val="Normalny"/>
    <w:link w:val="Nagwek1Znak"/>
    <w:uiPriority w:val="9"/>
    <w:qFormat/>
    <w:rsid w:val="0068257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gwek2">
    <w:name w:val="heading 2"/>
    <w:basedOn w:val="Normalny"/>
    <w:next w:val="Normalny"/>
    <w:link w:val="Nagwek2Znak"/>
    <w:uiPriority w:val="9"/>
    <w:unhideWhenUsed/>
    <w:qFormat/>
    <w:rsid w:val="0068257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unhideWhenUsed/>
    <w:qFormat/>
    <w:rsid w:val="00682577"/>
    <w:pPr>
      <w:keepNext/>
      <w:keepLines/>
      <w:spacing w:before="160" w:after="80"/>
      <w:outlineLvl w:val="2"/>
    </w:pPr>
    <w:rPr>
      <w:rFonts w:eastAsiaTheme="majorEastAsia" w:cstheme="majorBidi"/>
      <w:color w:val="365F91" w:themeColor="accent1" w:themeShade="BF"/>
      <w:sz w:val="28"/>
      <w:szCs w:val="28"/>
    </w:rPr>
  </w:style>
  <w:style w:type="paragraph" w:styleId="Nagwek4">
    <w:name w:val="heading 4"/>
    <w:basedOn w:val="Normalny"/>
    <w:next w:val="Normalny"/>
    <w:link w:val="Nagwek4Znak"/>
    <w:uiPriority w:val="9"/>
    <w:semiHidden/>
    <w:unhideWhenUsed/>
    <w:qFormat/>
    <w:rsid w:val="00682577"/>
    <w:pPr>
      <w:keepNext/>
      <w:keepLines/>
      <w:spacing w:before="80" w:after="40"/>
      <w:outlineLvl w:val="3"/>
    </w:pPr>
    <w:rPr>
      <w:rFonts w:eastAsiaTheme="majorEastAsia" w:cstheme="majorBidi"/>
      <w:i/>
      <w:iCs/>
      <w:color w:val="365F91" w:themeColor="accent1" w:themeShade="BF"/>
    </w:rPr>
  </w:style>
  <w:style w:type="paragraph" w:styleId="Nagwek5">
    <w:name w:val="heading 5"/>
    <w:basedOn w:val="Normalny"/>
    <w:next w:val="Normalny"/>
    <w:link w:val="Nagwek5Znak"/>
    <w:uiPriority w:val="9"/>
    <w:semiHidden/>
    <w:unhideWhenUsed/>
    <w:qFormat/>
    <w:rsid w:val="00682577"/>
    <w:pPr>
      <w:keepNext/>
      <w:keepLines/>
      <w:spacing w:before="80" w:after="40"/>
      <w:outlineLvl w:val="4"/>
    </w:pPr>
    <w:rPr>
      <w:rFonts w:eastAsiaTheme="majorEastAsia" w:cstheme="majorBidi"/>
      <w:color w:val="365F91" w:themeColor="accent1" w:themeShade="BF"/>
    </w:rPr>
  </w:style>
  <w:style w:type="paragraph" w:styleId="Nagwek6">
    <w:name w:val="heading 6"/>
    <w:basedOn w:val="Normalny"/>
    <w:next w:val="Normalny"/>
    <w:link w:val="Nagwek6Znak"/>
    <w:uiPriority w:val="9"/>
    <w:semiHidden/>
    <w:unhideWhenUsed/>
    <w:qFormat/>
    <w:rsid w:val="0068257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8257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8257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8257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682577"/>
    <w:rPr>
      <w:rFonts w:asciiTheme="majorHAnsi" w:eastAsiaTheme="majorEastAsia" w:hAnsiTheme="majorHAnsi" w:cstheme="majorBidi"/>
      <w:color w:val="365F91" w:themeColor="accent1" w:themeShade="BF"/>
      <w:sz w:val="40"/>
      <w:szCs w:val="40"/>
    </w:rPr>
  </w:style>
  <w:style w:type="character" w:customStyle="1" w:styleId="Nagwek2Znak">
    <w:name w:val="Nagłówek 2 Znak"/>
    <w:basedOn w:val="Domylnaczcionkaakapitu"/>
    <w:link w:val="Nagwek2"/>
    <w:uiPriority w:val="9"/>
    <w:qFormat/>
    <w:rsid w:val="00682577"/>
    <w:rPr>
      <w:rFonts w:asciiTheme="majorHAnsi" w:eastAsiaTheme="majorEastAsia" w:hAnsiTheme="majorHAnsi" w:cstheme="majorBidi"/>
      <w:color w:val="365F91" w:themeColor="accent1" w:themeShade="BF"/>
      <w:sz w:val="32"/>
      <w:szCs w:val="32"/>
    </w:rPr>
  </w:style>
  <w:style w:type="character" w:customStyle="1" w:styleId="Nagwek3Znak">
    <w:name w:val="Nagłówek 3 Znak"/>
    <w:basedOn w:val="Domylnaczcionkaakapitu"/>
    <w:link w:val="Nagwek3"/>
    <w:uiPriority w:val="9"/>
    <w:qFormat/>
    <w:rsid w:val="00682577"/>
    <w:rPr>
      <w:rFonts w:eastAsiaTheme="majorEastAsia" w:cstheme="majorBidi"/>
      <w:color w:val="365F91" w:themeColor="accent1" w:themeShade="BF"/>
      <w:sz w:val="28"/>
      <w:szCs w:val="28"/>
    </w:rPr>
  </w:style>
  <w:style w:type="character" w:customStyle="1" w:styleId="Nagwek4Znak">
    <w:name w:val="Nagłówek 4 Znak"/>
    <w:basedOn w:val="Domylnaczcionkaakapitu"/>
    <w:link w:val="Nagwek4"/>
    <w:uiPriority w:val="9"/>
    <w:semiHidden/>
    <w:qFormat/>
    <w:rsid w:val="00682577"/>
    <w:rPr>
      <w:rFonts w:eastAsiaTheme="majorEastAsia" w:cstheme="majorBidi"/>
      <w:i/>
      <w:iCs/>
      <w:color w:val="365F91" w:themeColor="accent1" w:themeShade="BF"/>
    </w:rPr>
  </w:style>
  <w:style w:type="character" w:customStyle="1" w:styleId="Nagwek5Znak">
    <w:name w:val="Nagłówek 5 Znak"/>
    <w:basedOn w:val="Domylnaczcionkaakapitu"/>
    <w:link w:val="Nagwek5"/>
    <w:uiPriority w:val="9"/>
    <w:semiHidden/>
    <w:qFormat/>
    <w:rsid w:val="00682577"/>
    <w:rPr>
      <w:rFonts w:eastAsiaTheme="majorEastAsia" w:cstheme="majorBidi"/>
      <w:color w:val="365F91" w:themeColor="accent1" w:themeShade="BF"/>
    </w:rPr>
  </w:style>
  <w:style w:type="character" w:customStyle="1" w:styleId="Nagwek6Znak">
    <w:name w:val="Nagłówek 6 Znak"/>
    <w:basedOn w:val="Domylnaczcionkaakapitu"/>
    <w:link w:val="Nagwek6"/>
    <w:uiPriority w:val="9"/>
    <w:semiHidden/>
    <w:qFormat/>
    <w:rsid w:val="0068257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68257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68257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682577"/>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682577"/>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682577"/>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682577"/>
    <w:rPr>
      <w:i/>
      <w:iCs/>
      <w:color w:val="404040" w:themeColor="text1" w:themeTint="BF"/>
    </w:rPr>
  </w:style>
  <w:style w:type="character" w:styleId="Wyrnienieintensywne">
    <w:name w:val="Intense Emphasis"/>
    <w:basedOn w:val="Domylnaczcionkaakapitu"/>
    <w:uiPriority w:val="21"/>
    <w:qFormat/>
    <w:rsid w:val="00682577"/>
    <w:rPr>
      <w:i/>
      <w:iCs/>
      <w:color w:val="365F91" w:themeColor="accent1" w:themeShade="BF"/>
    </w:rPr>
  </w:style>
  <w:style w:type="character" w:customStyle="1" w:styleId="CytatintensywnyZnak">
    <w:name w:val="Cytat intensywny Znak"/>
    <w:basedOn w:val="Domylnaczcionkaakapitu"/>
    <w:link w:val="Cytatintensywny"/>
    <w:uiPriority w:val="30"/>
    <w:qFormat/>
    <w:rsid w:val="00682577"/>
    <w:rPr>
      <w:i/>
      <w:iCs/>
      <w:color w:val="365F91" w:themeColor="accent1" w:themeShade="BF"/>
    </w:rPr>
  </w:style>
  <w:style w:type="character" w:styleId="Odwoanieintensywne">
    <w:name w:val="Intense Reference"/>
    <w:basedOn w:val="Domylnaczcionkaakapitu"/>
    <w:uiPriority w:val="32"/>
    <w:qFormat/>
    <w:rsid w:val="00682577"/>
    <w:rPr>
      <w:b/>
      <w:bCs/>
      <w:smallCaps/>
      <w:color w:val="365F91" w:themeColor="accent1" w:themeShade="BF"/>
      <w:spacing w:val="5"/>
    </w:rPr>
  </w:style>
  <w:style w:type="character" w:customStyle="1" w:styleId="TekstpodstawowyZnak">
    <w:name w:val="Tekst podstawowy Znak"/>
    <w:basedOn w:val="Domylnaczcionkaakapitu"/>
    <w:link w:val="Tekstpodstawowy"/>
    <w:qFormat/>
    <w:rsid w:val="00682577"/>
    <w:rPr>
      <w:kern w:val="0"/>
      <w:sz w:val="24"/>
      <w:szCs w:val="24"/>
      <w:lang w:val="en-US"/>
    </w:rPr>
  </w:style>
  <w:style w:type="character" w:customStyle="1" w:styleId="DataZnak">
    <w:name w:val="Data Znak"/>
    <w:basedOn w:val="Domylnaczcionkaakapitu"/>
    <w:link w:val="Data"/>
    <w:qFormat/>
    <w:rsid w:val="00682577"/>
    <w:rPr>
      <w:kern w:val="0"/>
      <w:sz w:val="24"/>
      <w:szCs w:val="24"/>
      <w:lang w:val="en-US"/>
    </w:rPr>
  </w:style>
  <w:style w:type="character" w:customStyle="1" w:styleId="TekstprzypisudolnegoZnak">
    <w:name w:val="Tekst przypisu dolnego Znak"/>
    <w:basedOn w:val="Domylnaczcionkaakapitu"/>
    <w:link w:val="Tekstprzypisudolnego"/>
    <w:uiPriority w:val="9"/>
    <w:qFormat/>
    <w:rsid w:val="00682577"/>
    <w:rPr>
      <w:kern w:val="0"/>
      <w:sz w:val="24"/>
      <w:szCs w:val="24"/>
      <w:lang w:val="en-US"/>
    </w:rPr>
  </w:style>
  <w:style w:type="character" w:customStyle="1" w:styleId="LegendaZnak">
    <w:name w:val="Legenda Znak"/>
    <w:basedOn w:val="Domylnaczcionkaakapitu"/>
    <w:link w:val="Legenda"/>
    <w:qFormat/>
    <w:rsid w:val="00682577"/>
    <w:rPr>
      <w:i/>
      <w:kern w:val="0"/>
      <w:sz w:val="24"/>
      <w:szCs w:val="24"/>
      <w:lang w:val="en-US"/>
    </w:rPr>
  </w:style>
  <w:style w:type="character" w:customStyle="1" w:styleId="VerbatimChar">
    <w:name w:val="Verbatim Char"/>
    <w:basedOn w:val="LegendaZnak"/>
    <w:link w:val="SourceCode"/>
    <w:qFormat/>
    <w:rsid w:val="00682577"/>
    <w:rPr>
      <w:rFonts w:ascii="Consolas" w:hAnsi="Consolas"/>
      <w:i/>
      <w:kern w:val="0"/>
      <w:sz w:val="24"/>
      <w:szCs w:val="24"/>
      <w:lang w:val="en-US"/>
    </w:rPr>
  </w:style>
  <w:style w:type="character" w:customStyle="1" w:styleId="SectionNumber">
    <w:name w:val="Section Number"/>
    <w:basedOn w:val="LegendaZnak"/>
    <w:qFormat/>
    <w:rsid w:val="00682577"/>
    <w:rPr>
      <w:i/>
      <w:kern w:val="0"/>
      <w:sz w:val="24"/>
      <w:szCs w:val="24"/>
      <w:lang w:val="en-US"/>
    </w:rPr>
  </w:style>
  <w:style w:type="character" w:customStyle="1" w:styleId="Zakotwiczenieprzypisudolnego">
    <w:name w:val="Zakotwiczenie przypisu dolnego"/>
    <w:rPr>
      <w:i/>
      <w:kern w:val="0"/>
      <w:sz w:val="24"/>
      <w:szCs w:val="24"/>
      <w:vertAlign w:val="superscript"/>
      <w:lang w:val="en-US"/>
    </w:rPr>
  </w:style>
  <w:style w:type="character" w:customStyle="1" w:styleId="FootnoteCharacters">
    <w:name w:val="Footnote Characters"/>
    <w:basedOn w:val="LegendaZnak"/>
    <w:qFormat/>
    <w:rsid w:val="00682577"/>
    <w:rPr>
      <w:i/>
      <w:kern w:val="0"/>
      <w:sz w:val="24"/>
      <w:szCs w:val="24"/>
      <w:vertAlign w:val="superscript"/>
      <w:lang w:val="en-US"/>
    </w:rPr>
  </w:style>
  <w:style w:type="character" w:customStyle="1" w:styleId="czeinternetowe">
    <w:name w:val="Łącze internetowe"/>
    <w:basedOn w:val="LegendaZnak"/>
    <w:rsid w:val="00682577"/>
    <w:rPr>
      <w:i/>
      <w:color w:val="4F81BD" w:themeColor="accent1"/>
      <w:kern w:val="0"/>
      <w:sz w:val="24"/>
      <w:szCs w:val="24"/>
      <w:lang w:val="en-US"/>
    </w:rPr>
  </w:style>
  <w:style w:type="character" w:customStyle="1" w:styleId="KeywordTok">
    <w:name w:val="KeywordTok"/>
    <w:basedOn w:val="VerbatimChar"/>
    <w:qFormat/>
    <w:rsid w:val="00682577"/>
    <w:rPr>
      <w:rFonts w:ascii="Consolas" w:hAnsi="Consolas"/>
      <w:b/>
      <w:i/>
      <w:color w:val="007020"/>
      <w:kern w:val="0"/>
      <w:sz w:val="24"/>
      <w:szCs w:val="24"/>
      <w:lang w:val="en-US"/>
    </w:rPr>
  </w:style>
  <w:style w:type="character" w:customStyle="1" w:styleId="DataTypeTok">
    <w:name w:val="DataTypeTok"/>
    <w:basedOn w:val="VerbatimChar"/>
    <w:qFormat/>
    <w:rsid w:val="00682577"/>
    <w:rPr>
      <w:rFonts w:ascii="Consolas" w:hAnsi="Consolas"/>
      <w:i/>
      <w:color w:val="902000"/>
      <w:kern w:val="0"/>
      <w:sz w:val="24"/>
      <w:szCs w:val="24"/>
      <w:lang w:val="en-US"/>
    </w:rPr>
  </w:style>
  <w:style w:type="character" w:customStyle="1" w:styleId="DecValTok">
    <w:name w:val="DecValTok"/>
    <w:basedOn w:val="VerbatimChar"/>
    <w:qFormat/>
    <w:rsid w:val="00682577"/>
    <w:rPr>
      <w:rFonts w:ascii="Consolas" w:hAnsi="Consolas"/>
      <w:i/>
      <w:color w:val="40A070"/>
      <w:kern w:val="0"/>
      <w:sz w:val="24"/>
      <w:szCs w:val="24"/>
      <w:lang w:val="en-US"/>
    </w:rPr>
  </w:style>
  <w:style w:type="character" w:customStyle="1" w:styleId="BaseNTok">
    <w:name w:val="BaseNTok"/>
    <w:basedOn w:val="VerbatimChar"/>
    <w:qFormat/>
    <w:rsid w:val="00682577"/>
    <w:rPr>
      <w:rFonts w:ascii="Consolas" w:hAnsi="Consolas"/>
      <w:i/>
      <w:color w:val="40A070"/>
      <w:kern w:val="0"/>
      <w:sz w:val="24"/>
      <w:szCs w:val="24"/>
      <w:lang w:val="en-US"/>
    </w:rPr>
  </w:style>
  <w:style w:type="character" w:customStyle="1" w:styleId="FloatTok">
    <w:name w:val="FloatTok"/>
    <w:basedOn w:val="VerbatimChar"/>
    <w:qFormat/>
    <w:rsid w:val="00682577"/>
    <w:rPr>
      <w:rFonts w:ascii="Consolas" w:hAnsi="Consolas"/>
      <w:i/>
      <w:color w:val="40A070"/>
      <w:kern w:val="0"/>
      <w:sz w:val="24"/>
      <w:szCs w:val="24"/>
      <w:lang w:val="en-US"/>
    </w:rPr>
  </w:style>
  <w:style w:type="character" w:customStyle="1" w:styleId="ConstantTok">
    <w:name w:val="ConstantTok"/>
    <w:basedOn w:val="VerbatimChar"/>
    <w:qFormat/>
    <w:rsid w:val="00682577"/>
    <w:rPr>
      <w:rFonts w:ascii="Consolas" w:hAnsi="Consolas"/>
      <w:i/>
      <w:color w:val="880000"/>
      <w:kern w:val="0"/>
      <w:sz w:val="24"/>
      <w:szCs w:val="24"/>
      <w:lang w:val="en-US"/>
    </w:rPr>
  </w:style>
  <w:style w:type="character" w:customStyle="1" w:styleId="CharTok">
    <w:name w:val="CharTok"/>
    <w:basedOn w:val="VerbatimChar"/>
    <w:qFormat/>
    <w:rsid w:val="00682577"/>
    <w:rPr>
      <w:rFonts w:ascii="Consolas" w:hAnsi="Consolas"/>
      <w:i/>
      <w:color w:val="4070A0"/>
      <w:kern w:val="0"/>
      <w:sz w:val="24"/>
      <w:szCs w:val="24"/>
      <w:lang w:val="en-US"/>
    </w:rPr>
  </w:style>
  <w:style w:type="character" w:customStyle="1" w:styleId="SpecialCharTok">
    <w:name w:val="SpecialCharTok"/>
    <w:basedOn w:val="VerbatimChar"/>
    <w:qFormat/>
    <w:rsid w:val="00682577"/>
    <w:rPr>
      <w:rFonts w:ascii="Consolas" w:hAnsi="Consolas"/>
      <w:i/>
      <w:color w:val="4070A0"/>
      <w:kern w:val="0"/>
      <w:sz w:val="24"/>
      <w:szCs w:val="24"/>
      <w:lang w:val="en-US"/>
    </w:rPr>
  </w:style>
  <w:style w:type="character" w:customStyle="1" w:styleId="StringTok">
    <w:name w:val="StringTok"/>
    <w:basedOn w:val="VerbatimChar"/>
    <w:qFormat/>
    <w:rsid w:val="00682577"/>
    <w:rPr>
      <w:rFonts w:ascii="Consolas" w:hAnsi="Consolas"/>
      <w:i/>
      <w:color w:val="4070A0"/>
      <w:kern w:val="0"/>
      <w:sz w:val="24"/>
      <w:szCs w:val="24"/>
      <w:lang w:val="en-US"/>
    </w:rPr>
  </w:style>
  <w:style w:type="character" w:customStyle="1" w:styleId="VerbatimStringTok">
    <w:name w:val="VerbatimStringTok"/>
    <w:basedOn w:val="VerbatimChar"/>
    <w:qFormat/>
    <w:rsid w:val="00682577"/>
    <w:rPr>
      <w:rFonts w:ascii="Consolas" w:hAnsi="Consolas"/>
      <w:i/>
      <w:color w:val="4070A0"/>
      <w:kern w:val="0"/>
      <w:sz w:val="24"/>
      <w:szCs w:val="24"/>
      <w:lang w:val="en-US"/>
    </w:rPr>
  </w:style>
  <w:style w:type="character" w:customStyle="1" w:styleId="SpecialStringTok">
    <w:name w:val="SpecialStringTok"/>
    <w:basedOn w:val="VerbatimChar"/>
    <w:qFormat/>
    <w:rsid w:val="00682577"/>
    <w:rPr>
      <w:rFonts w:ascii="Consolas" w:hAnsi="Consolas"/>
      <w:i/>
      <w:color w:val="BB6688"/>
      <w:kern w:val="0"/>
      <w:sz w:val="24"/>
      <w:szCs w:val="24"/>
      <w:lang w:val="en-US"/>
    </w:rPr>
  </w:style>
  <w:style w:type="character" w:customStyle="1" w:styleId="ImportTok">
    <w:name w:val="ImportTok"/>
    <w:basedOn w:val="VerbatimChar"/>
    <w:qFormat/>
    <w:rsid w:val="00682577"/>
    <w:rPr>
      <w:rFonts w:ascii="Consolas" w:hAnsi="Consolas"/>
      <w:b/>
      <w:i/>
      <w:color w:val="008000"/>
      <w:kern w:val="0"/>
      <w:sz w:val="24"/>
      <w:szCs w:val="24"/>
      <w:lang w:val="en-US"/>
    </w:rPr>
  </w:style>
  <w:style w:type="character" w:customStyle="1" w:styleId="CommentTok">
    <w:name w:val="CommentTok"/>
    <w:basedOn w:val="VerbatimChar"/>
    <w:qFormat/>
    <w:rsid w:val="00682577"/>
    <w:rPr>
      <w:rFonts w:ascii="Consolas" w:hAnsi="Consolas"/>
      <w:i w:val="0"/>
      <w:color w:val="60A0B0"/>
      <w:kern w:val="0"/>
      <w:sz w:val="24"/>
      <w:szCs w:val="24"/>
      <w:lang w:val="en-US"/>
    </w:rPr>
  </w:style>
  <w:style w:type="character" w:customStyle="1" w:styleId="DocumentationTok">
    <w:name w:val="DocumentationTok"/>
    <w:basedOn w:val="VerbatimChar"/>
    <w:qFormat/>
    <w:rsid w:val="00682577"/>
    <w:rPr>
      <w:rFonts w:ascii="Consolas" w:hAnsi="Consolas"/>
      <w:i w:val="0"/>
      <w:color w:val="BA2121"/>
      <w:kern w:val="0"/>
      <w:sz w:val="24"/>
      <w:szCs w:val="24"/>
      <w:lang w:val="en-US"/>
    </w:rPr>
  </w:style>
  <w:style w:type="character" w:customStyle="1" w:styleId="AnnotationTok">
    <w:name w:val="AnnotationTok"/>
    <w:basedOn w:val="VerbatimChar"/>
    <w:qFormat/>
    <w:rsid w:val="00682577"/>
    <w:rPr>
      <w:rFonts w:ascii="Consolas" w:hAnsi="Consolas"/>
      <w:b/>
      <w:i w:val="0"/>
      <w:color w:val="60A0B0"/>
      <w:kern w:val="0"/>
      <w:sz w:val="24"/>
      <w:szCs w:val="24"/>
      <w:lang w:val="en-US"/>
    </w:rPr>
  </w:style>
  <w:style w:type="character" w:customStyle="1" w:styleId="CommentVarTok">
    <w:name w:val="CommentVarTok"/>
    <w:basedOn w:val="VerbatimChar"/>
    <w:qFormat/>
    <w:rsid w:val="00682577"/>
    <w:rPr>
      <w:rFonts w:ascii="Consolas" w:hAnsi="Consolas"/>
      <w:b/>
      <w:i w:val="0"/>
      <w:color w:val="60A0B0"/>
      <w:kern w:val="0"/>
      <w:sz w:val="24"/>
      <w:szCs w:val="24"/>
      <w:lang w:val="en-US"/>
    </w:rPr>
  </w:style>
  <w:style w:type="character" w:customStyle="1" w:styleId="OtherTok">
    <w:name w:val="OtherTok"/>
    <w:basedOn w:val="VerbatimChar"/>
    <w:qFormat/>
    <w:rsid w:val="00682577"/>
    <w:rPr>
      <w:rFonts w:ascii="Consolas" w:hAnsi="Consolas"/>
      <w:i/>
      <w:color w:val="007020"/>
      <w:kern w:val="0"/>
      <w:sz w:val="24"/>
      <w:szCs w:val="24"/>
      <w:lang w:val="en-US"/>
    </w:rPr>
  </w:style>
  <w:style w:type="character" w:customStyle="1" w:styleId="FunctionTok">
    <w:name w:val="FunctionTok"/>
    <w:basedOn w:val="VerbatimChar"/>
    <w:qFormat/>
    <w:rsid w:val="00682577"/>
    <w:rPr>
      <w:rFonts w:ascii="Consolas" w:hAnsi="Consolas"/>
      <w:i/>
      <w:color w:val="06287E"/>
      <w:kern w:val="0"/>
      <w:sz w:val="24"/>
      <w:szCs w:val="24"/>
      <w:lang w:val="en-US"/>
    </w:rPr>
  </w:style>
  <w:style w:type="character" w:customStyle="1" w:styleId="VariableTok">
    <w:name w:val="VariableTok"/>
    <w:basedOn w:val="VerbatimChar"/>
    <w:qFormat/>
    <w:rsid w:val="00682577"/>
    <w:rPr>
      <w:rFonts w:ascii="Consolas" w:hAnsi="Consolas"/>
      <w:i/>
      <w:color w:val="19177C"/>
      <w:kern w:val="0"/>
      <w:sz w:val="24"/>
      <w:szCs w:val="24"/>
      <w:lang w:val="en-US"/>
    </w:rPr>
  </w:style>
  <w:style w:type="character" w:customStyle="1" w:styleId="ControlFlowTok">
    <w:name w:val="ControlFlowTok"/>
    <w:basedOn w:val="VerbatimChar"/>
    <w:qFormat/>
    <w:rsid w:val="00682577"/>
    <w:rPr>
      <w:rFonts w:ascii="Consolas" w:hAnsi="Consolas"/>
      <w:b/>
      <w:i/>
      <w:color w:val="007020"/>
      <w:kern w:val="0"/>
      <w:sz w:val="24"/>
      <w:szCs w:val="24"/>
      <w:lang w:val="en-US"/>
    </w:rPr>
  </w:style>
  <w:style w:type="character" w:customStyle="1" w:styleId="OperatorTok">
    <w:name w:val="OperatorTok"/>
    <w:basedOn w:val="VerbatimChar"/>
    <w:qFormat/>
    <w:rsid w:val="00682577"/>
    <w:rPr>
      <w:rFonts w:ascii="Consolas" w:hAnsi="Consolas"/>
      <w:i/>
      <w:color w:val="666666"/>
      <w:kern w:val="0"/>
      <w:sz w:val="24"/>
      <w:szCs w:val="24"/>
      <w:lang w:val="en-US"/>
    </w:rPr>
  </w:style>
  <w:style w:type="character" w:customStyle="1" w:styleId="BuiltInTok">
    <w:name w:val="BuiltInTok"/>
    <w:basedOn w:val="VerbatimChar"/>
    <w:qFormat/>
    <w:rsid w:val="00682577"/>
    <w:rPr>
      <w:rFonts w:ascii="Consolas" w:hAnsi="Consolas"/>
      <w:i/>
      <w:color w:val="008000"/>
      <w:kern w:val="0"/>
      <w:sz w:val="24"/>
      <w:szCs w:val="24"/>
      <w:lang w:val="en-US"/>
    </w:rPr>
  </w:style>
  <w:style w:type="character" w:customStyle="1" w:styleId="ExtensionTok">
    <w:name w:val="ExtensionTok"/>
    <w:basedOn w:val="VerbatimChar"/>
    <w:qFormat/>
    <w:rsid w:val="00682577"/>
    <w:rPr>
      <w:rFonts w:ascii="Consolas" w:hAnsi="Consolas"/>
      <w:i/>
      <w:kern w:val="0"/>
      <w:sz w:val="24"/>
      <w:szCs w:val="24"/>
      <w:lang w:val="en-US"/>
    </w:rPr>
  </w:style>
  <w:style w:type="character" w:customStyle="1" w:styleId="PreprocessorTok">
    <w:name w:val="PreprocessorTok"/>
    <w:basedOn w:val="VerbatimChar"/>
    <w:qFormat/>
    <w:rsid w:val="00682577"/>
    <w:rPr>
      <w:rFonts w:ascii="Consolas" w:hAnsi="Consolas"/>
      <w:i/>
      <w:color w:val="BC7A00"/>
      <w:kern w:val="0"/>
      <w:sz w:val="24"/>
      <w:szCs w:val="24"/>
      <w:lang w:val="en-US"/>
    </w:rPr>
  </w:style>
  <w:style w:type="character" w:customStyle="1" w:styleId="AttributeTok">
    <w:name w:val="AttributeTok"/>
    <w:basedOn w:val="VerbatimChar"/>
    <w:qFormat/>
    <w:rsid w:val="00682577"/>
    <w:rPr>
      <w:rFonts w:ascii="Consolas" w:hAnsi="Consolas"/>
      <w:i/>
      <w:color w:val="7D9029"/>
      <w:kern w:val="0"/>
      <w:sz w:val="24"/>
      <w:szCs w:val="24"/>
      <w:lang w:val="en-US"/>
    </w:rPr>
  </w:style>
  <w:style w:type="character" w:customStyle="1" w:styleId="RegionMarkerTok">
    <w:name w:val="RegionMarkerTok"/>
    <w:basedOn w:val="VerbatimChar"/>
    <w:qFormat/>
    <w:rsid w:val="00682577"/>
    <w:rPr>
      <w:rFonts w:ascii="Consolas" w:hAnsi="Consolas"/>
      <w:i/>
      <w:kern w:val="0"/>
      <w:sz w:val="24"/>
      <w:szCs w:val="24"/>
      <w:lang w:val="en-US"/>
    </w:rPr>
  </w:style>
  <w:style w:type="character" w:customStyle="1" w:styleId="InformationTok">
    <w:name w:val="InformationTok"/>
    <w:basedOn w:val="VerbatimChar"/>
    <w:qFormat/>
    <w:rsid w:val="00682577"/>
    <w:rPr>
      <w:rFonts w:ascii="Consolas" w:hAnsi="Consolas"/>
      <w:b/>
      <w:i w:val="0"/>
      <w:color w:val="60A0B0"/>
      <w:kern w:val="0"/>
      <w:sz w:val="24"/>
      <w:szCs w:val="24"/>
      <w:lang w:val="en-US"/>
    </w:rPr>
  </w:style>
  <w:style w:type="character" w:customStyle="1" w:styleId="WarningTok">
    <w:name w:val="WarningTok"/>
    <w:basedOn w:val="VerbatimChar"/>
    <w:qFormat/>
    <w:rsid w:val="00682577"/>
    <w:rPr>
      <w:rFonts w:ascii="Consolas" w:hAnsi="Consolas"/>
      <w:b/>
      <w:i w:val="0"/>
      <w:color w:val="60A0B0"/>
      <w:kern w:val="0"/>
      <w:sz w:val="24"/>
      <w:szCs w:val="24"/>
      <w:lang w:val="en-US"/>
    </w:rPr>
  </w:style>
  <w:style w:type="character" w:customStyle="1" w:styleId="AlertTok">
    <w:name w:val="AlertTok"/>
    <w:basedOn w:val="VerbatimChar"/>
    <w:qFormat/>
    <w:rsid w:val="00682577"/>
    <w:rPr>
      <w:rFonts w:ascii="Consolas" w:hAnsi="Consolas"/>
      <w:b/>
      <w:i/>
      <w:color w:val="FF0000"/>
      <w:kern w:val="0"/>
      <w:sz w:val="24"/>
      <w:szCs w:val="24"/>
      <w:lang w:val="en-US"/>
    </w:rPr>
  </w:style>
  <w:style w:type="character" w:customStyle="1" w:styleId="ErrorTok">
    <w:name w:val="ErrorTok"/>
    <w:basedOn w:val="VerbatimChar"/>
    <w:qFormat/>
    <w:rsid w:val="00682577"/>
    <w:rPr>
      <w:rFonts w:ascii="Consolas" w:hAnsi="Consolas"/>
      <w:b/>
      <w:i/>
      <w:color w:val="FF0000"/>
      <w:kern w:val="0"/>
      <w:sz w:val="24"/>
      <w:szCs w:val="24"/>
      <w:lang w:val="en-US"/>
    </w:rPr>
  </w:style>
  <w:style w:type="character" w:customStyle="1" w:styleId="NormalTok">
    <w:name w:val="NormalTok"/>
    <w:basedOn w:val="VerbatimChar"/>
    <w:qFormat/>
    <w:rsid w:val="00682577"/>
    <w:rPr>
      <w:rFonts w:ascii="Consolas" w:hAnsi="Consolas"/>
      <w:i/>
      <w:kern w:val="0"/>
      <w:sz w:val="24"/>
      <w:szCs w:val="24"/>
      <w:lang w:val="en-US"/>
    </w:rPr>
  </w:style>
  <w:style w:type="character" w:styleId="Odwoaniedokomentarza">
    <w:name w:val="annotation reference"/>
    <w:basedOn w:val="Domylnaczcionkaakapitu"/>
    <w:qFormat/>
    <w:rsid w:val="00682577"/>
    <w:rPr>
      <w:sz w:val="16"/>
      <w:szCs w:val="16"/>
    </w:rPr>
  </w:style>
  <w:style w:type="character" w:customStyle="1" w:styleId="TekstkomentarzaZnak">
    <w:name w:val="Tekst komentarza Znak"/>
    <w:basedOn w:val="Domylnaczcionkaakapitu"/>
    <w:link w:val="Tekstkomentarza"/>
    <w:qFormat/>
    <w:rsid w:val="00682577"/>
    <w:rPr>
      <w:kern w:val="0"/>
      <w:sz w:val="20"/>
      <w:szCs w:val="20"/>
      <w:lang w:val="en-US"/>
    </w:rPr>
  </w:style>
  <w:style w:type="character" w:customStyle="1" w:styleId="TematkomentarzaZnak">
    <w:name w:val="Temat komentarza Znak"/>
    <w:basedOn w:val="TekstkomentarzaZnak"/>
    <w:link w:val="Tematkomentarza"/>
    <w:qFormat/>
    <w:rsid w:val="00682577"/>
    <w:rPr>
      <w:b/>
      <w:bCs/>
      <w:kern w:val="0"/>
      <w:sz w:val="20"/>
      <w:szCs w:val="20"/>
      <w:lang w:val="en-US"/>
    </w:rPr>
  </w:style>
  <w:style w:type="character" w:styleId="UyteHipercze">
    <w:name w:val="FollowedHyperlink"/>
    <w:basedOn w:val="Domylnaczcionkaakapitu"/>
    <w:uiPriority w:val="99"/>
    <w:semiHidden/>
    <w:unhideWhenUsed/>
    <w:qFormat/>
    <w:rsid w:val="00682577"/>
    <w:rPr>
      <w:color w:val="800080" w:themeColor="followedHyperlink"/>
      <w:u w:val="single"/>
    </w:rPr>
  </w:style>
  <w:style w:type="character" w:customStyle="1" w:styleId="NagwekZnak">
    <w:name w:val="Nagłówek Znak"/>
    <w:basedOn w:val="Domylnaczcionkaakapitu"/>
    <w:link w:val="Nagwek"/>
    <w:uiPriority w:val="99"/>
    <w:qFormat/>
    <w:rsid w:val="00446AA7"/>
    <w:rPr>
      <w:kern w:val="0"/>
      <w:sz w:val="24"/>
      <w:szCs w:val="24"/>
      <w:lang w:val="en-US"/>
    </w:rPr>
  </w:style>
  <w:style w:type="character" w:customStyle="1" w:styleId="StopkaZnak">
    <w:name w:val="Stopka Znak"/>
    <w:basedOn w:val="Domylnaczcionkaakapitu"/>
    <w:link w:val="Stopka"/>
    <w:uiPriority w:val="99"/>
    <w:qFormat/>
    <w:rsid w:val="00446AA7"/>
    <w:rPr>
      <w:kern w:val="0"/>
      <w:sz w:val="24"/>
      <w:szCs w:val="24"/>
      <w:lang w:val="en-US"/>
    </w:rPr>
  </w:style>
  <w:style w:type="character" w:customStyle="1" w:styleId="ListLabel1">
    <w:name w:val="ListLabel 1"/>
    <w:qFormat/>
    <w:rPr>
      <w:rFonts w:cs="Symbol"/>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rFonts w:cs="Times New Roman"/>
      <w:spacing w:val="-1"/>
      <w:w w:val="102"/>
    </w:rPr>
  </w:style>
  <w:style w:type="character" w:customStyle="1" w:styleId="ListLabel74">
    <w:name w:val="ListLabel 74"/>
    <w:qFormat/>
    <w:rPr>
      <w:rFonts w:cs="Times New Roman"/>
      <w:spacing w:val="0"/>
      <w:w w:val="90"/>
    </w:rPr>
  </w:style>
  <w:style w:type="character" w:customStyle="1" w:styleId="ListLabel75">
    <w:name w:val="ListLabel 75"/>
    <w:qFormat/>
    <w:rPr>
      <w:rFonts w:cs="Times New Roman"/>
      <w:spacing w:val="-1"/>
      <w:w w:val="93"/>
    </w:rPr>
  </w:style>
  <w:style w:type="character" w:customStyle="1" w:styleId="ListLabel76">
    <w:name w:val="ListLabel 76"/>
    <w:qFormat/>
    <w:rPr>
      <w:rFonts w:cs="Times New Roman"/>
      <w:spacing w:val="-1"/>
      <w:w w:val="87"/>
    </w:rPr>
  </w:style>
  <w:style w:type="character" w:customStyle="1" w:styleId="ListLabel77">
    <w:name w:val="ListLabel 77"/>
    <w:qFormat/>
    <w:rPr>
      <w:rFonts w:eastAsia="Times New Roman" w:cs="Arial"/>
      <w:b w:val="0"/>
      <w:bCs w:val="0"/>
      <w:i w:val="0"/>
      <w:iCs w:val="0"/>
      <w:color w:val="212121"/>
      <w:spacing w:val="-1"/>
      <w:w w:val="98"/>
      <w:sz w:val="19"/>
      <w:szCs w:val="19"/>
    </w:rPr>
  </w:style>
  <w:style w:type="character" w:customStyle="1" w:styleId="ListLabel78">
    <w:name w:val="ListLabel 78"/>
    <w:qFormat/>
    <w:rPr>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u w:val="none"/>
    </w:rPr>
  </w:style>
  <w:style w:type="character" w:customStyle="1" w:styleId="ListLabel83">
    <w:name w:val="ListLabel 83"/>
    <w:qFormat/>
    <w:rPr>
      <w:u w:val="none"/>
    </w:rPr>
  </w:style>
  <w:style w:type="character" w:customStyle="1" w:styleId="ListLabel84">
    <w:name w:val="ListLabel 84"/>
    <w:qFormat/>
    <w:rPr>
      <w:u w:val="none"/>
    </w:rPr>
  </w:style>
  <w:style w:type="character" w:customStyle="1" w:styleId="ListLabel85">
    <w:name w:val="ListLabel 85"/>
    <w:qFormat/>
    <w:rPr>
      <w:u w:val="none"/>
    </w:rPr>
  </w:style>
  <w:style w:type="character" w:customStyle="1" w:styleId="ListLabel86">
    <w:name w:val="ListLabel 86"/>
    <w:qFormat/>
    <w:rPr>
      <w:u w:val="none"/>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Znakiprzypiswdolnych">
    <w:name w:val="Znaki przypisów dolnych"/>
    <w:qFormat/>
  </w:style>
  <w:style w:type="paragraph" w:styleId="Nagwek">
    <w:name w:val="header"/>
    <w:basedOn w:val="Normalny"/>
    <w:next w:val="Tekstpodstawowy"/>
    <w:link w:val="NagwekZnak"/>
    <w:uiPriority w:val="99"/>
    <w:unhideWhenUsed/>
    <w:rsid w:val="00446AA7"/>
    <w:pPr>
      <w:tabs>
        <w:tab w:val="center" w:pos="4536"/>
        <w:tab w:val="right" w:pos="9072"/>
      </w:tabs>
      <w:spacing w:after="0"/>
    </w:pPr>
  </w:style>
  <w:style w:type="paragraph" w:styleId="Tekstpodstawowy">
    <w:name w:val="Body Text"/>
    <w:basedOn w:val="Normalny"/>
    <w:link w:val="TekstpodstawowyZnak"/>
    <w:qFormat/>
    <w:rsid w:val="00682577"/>
    <w:pPr>
      <w:spacing w:before="180" w:after="180"/>
    </w:pPr>
  </w:style>
  <w:style w:type="paragraph" w:styleId="Lista">
    <w:name w:val="List"/>
    <w:basedOn w:val="Tekstpodstawowy"/>
    <w:rPr>
      <w:rFonts w:cs="Arial"/>
    </w:rPr>
  </w:style>
  <w:style w:type="paragraph" w:styleId="Legenda">
    <w:name w:val="caption"/>
    <w:basedOn w:val="Normalny"/>
    <w:link w:val="LegendaZnak"/>
    <w:qFormat/>
    <w:rsid w:val="00682577"/>
    <w:pPr>
      <w:spacing w:after="120"/>
    </w:pPr>
    <w:rPr>
      <w:i/>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10"/>
    <w:qFormat/>
    <w:rsid w:val="00682577"/>
    <w:pPr>
      <w:spacing w:after="80"/>
      <w:contextualSpacing/>
    </w:pPr>
    <w:rPr>
      <w:rFonts w:asciiTheme="majorHAnsi" w:eastAsiaTheme="majorEastAsia" w:hAnsiTheme="majorHAnsi" w:cstheme="majorBidi"/>
      <w:spacing w:val="-10"/>
      <w:kern w:val="2"/>
      <w:sz w:val="56"/>
      <w:szCs w:val="56"/>
    </w:rPr>
  </w:style>
  <w:style w:type="paragraph" w:styleId="Podtytu">
    <w:name w:val="Subtitle"/>
    <w:basedOn w:val="Normalny"/>
    <w:next w:val="Normalny"/>
    <w:link w:val="PodtytuZnak"/>
    <w:uiPriority w:val="11"/>
    <w:qFormat/>
    <w:rsid w:val="00682577"/>
    <w:pPr>
      <w:spacing w:after="160"/>
    </w:pPr>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82577"/>
    <w:pPr>
      <w:spacing w:before="160" w:after="160"/>
      <w:jc w:val="center"/>
    </w:pPr>
    <w:rPr>
      <w:i/>
      <w:iCs/>
      <w:color w:val="404040" w:themeColor="text1" w:themeTint="BF"/>
    </w:rPr>
  </w:style>
  <w:style w:type="paragraph" w:styleId="Akapitzlist">
    <w:name w:val="List Paragraph"/>
    <w:basedOn w:val="Normalny"/>
    <w:qFormat/>
    <w:rsid w:val="00682577"/>
    <w:pPr>
      <w:ind w:left="720"/>
      <w:contextualSpacing/>
    </w:pPr>
  </w:style>
  <w:style w:type="paragraph" w:styleId="Cytatintensywny">
    <w:name w:val="Intense Quote"/>
    <w:basedOn w:val="Normalny"/>
    <w:next w:val="Normalny"/>
    <w:link w:val="CytatintensywnyZnak"/>
    <w:uiPriority w:val="30"/>
    <w:qFormat/>
    <w:rsid w:val="00682577"/>
    <w:pPr>
      <w:pBdr>
        <w:top w:val="single" w:sz="4" w:space="10" w:color="365F91"/>
        <w:bottom w:val="single" w:sz="4" w:space="10" w:color="365F91"/>
      </w:pBdr>
      <w:spacing w:before="360" w:after="360"/>
      <w:ind w:left="864" w:right="864"/>
      <w:jc w:val="center"/>
    </w:pPr>
    <w:rPr>
      <w:i/>
      <w:iCs/>
      <w:color w:val="365F91" w:themeColor="accent1" w:themeShade="BF"/>
    </w:rPr>
  </w:style>
  <w:style w:type="paragraph" w:customStyle="1" w:styleId="FirstParagraph">
    <w:name w:val="First Paragraph"/>
    <w:basedOn w:val="Tekstpodstawowy"/>
    <w:next w:val="Tekstpodstawowy"/>
    <w:qFormat/>
    <w:rsid w:val="00682577"/>
  </w:style>
  <w:style w:type="paragraph" w:customStyle="1" w:styleId="Compact">
    <w:name w:val="Compact"/>
    <w:basedOn w:val="Tekstpodstawowy"/>
    <w:qFormat/>
    <w:rsid w:val="00682577"/>
    <w:pPr>
      <w:spacing w:before="36" w:after="36"/>
    </w:pPr>
  </w:style>
  <w:style w:type="paragraph" w:customStyle="1" w:styleId="Author">
    <w:name w:val="Author"/>
    <w:next w:val="Tekstpodstawowy"/>
    <w:qFormat/>
    <w:rsid w:val="00682577"/>
    <w:pPr>
      <w:keepNext/>
      <w:keepLines/>
      <w:jc w:val="center"/>
    </w:pPr>
    <w:rPr>
      <w:rFonts w:ascii="Calibri" w:eastAsia="Calibri" w:hAnsi="Calibri"/>
      <w:kern w:val="0"/>
      <w:sz w:val="24"/>
      <w:szCs w:val="24"/>
      <w:lang w:val="en-US"/>
    </w:rPr>
  </w:style>
  <w:style w:type="paragraph" w:styleId="Data">
    <w:name w:val="Date"/>
    <w:next w:val="Tekstpodstawowy"/>
    <w:link w:val="DataZnak"/>
    <w:qFormat/>
    <w:rsid w:val="00682577"/>
    <w:pPr>
      <w:keepNext/>
      <w:keepLines/>
      <w:jc w:val="center"/>
    </w:pPr>
    <w:rPr>
      <w:rFonts w:ascii="Calibri" w:eastAsia="Calibri" w:hAnsi="Calibri"/>
      <w:kern w:val="0"/>
      <w:sz w:val="24"/>
      <w:szCs w:val="24"/>
      <w:lang w:val="en-US"/>
    </w:rPr>
  </w:style>
  <w:style w:type="paragraph" w:customStyle="1" w:styleId="AbstractTitle">
    <w:name w:val="Abstract Title"/>
    <w:basedOn w:val="Normalny"/>
    <w:next w:val="Abstract"/>
    <w:qFormat/>
    <w:rsid w:val="00682577"/>
    <w:pPr>
      <w:keepNext/>
      <w:keepLines/>
      <w:spacing w:before="300" w:after="0"/>
      <w:jc w:val="center"/>
    </w:pPr>
    <w:rPr>
      <w:b/>
      <w:sz w:val="20"/>
      <w:szCs w:val="20"/>
    </w:rPr>
  </w:style>
  <w:style w:type="paragraph" w:customStyle="1" w:styleId="Abstract">
    <w:name w:val="Abstract"/>
    <w:basedOn w:val="Normalny"/>
    <w:next w:val="Tekstpodstawowy"/>
    <w:qFormat/>
    <w:rsid w:val="00682577"/>
    <w:pPr>
      <w:keepNext/>
      <w:keepLines/>
      <w:spacing w:before="100" w:after="300"/>
    </w:pPr>
    <w:rPr>
      <w:sz w:val="20"/>
      <w:szCs w:val="20"/>
    </w:rPr>
  </w:style>
  <w:style w:type="paragraph" w:styleId="Bibliografia">
    <w:name w:val="Bibliography"/>
    <w:basedOn w:val="Normalny"/>
    <w:qFormat/>
    <w:rsid w:val="00682577"/>
  </w:style>
  <w:style w:type="paragraph" w:styleId="Tekstblokowy">
    <w:name w:val="Block Text"/>
    <w:basedOn w:val="Tekstpodstawowy"/>
    <w:next w:val="Tekstpodstawowy"/>
    <w:uiPriority w:val="9"/>
    <w:unhideWhenUsed/>
    <w:qFormat/>
    <w:rsid w:val="00682577"/>
    <w:pPr>
      <w:spacing w:before="100" w:after="100"/>
      <w:ind w:left="480" w:right="480"/>
    </w:pPr>
  </w:style>
  <w:style w:type="paragraph" w:styleId="Tekstprzypisudolnego">
    <w:name w:val="footnote text"/>
    <w:basedOn w:val="Normalny"/>
    <w:link w:val="TekstprzypisudolnegoZnak"/>
    <w:uiPriority w:val="9"/>
    <w:unhideWhenUsed/>
    <w:qFormat/>
    <w:rsid w:val="00682577"/>
  </w:style>
  <w:style w:type="paragraph" w:customStyle="1" w:styleId="FootnoteBlockText">
    <w:name w:val="Footnote Block Text"/>
    <w:basedOn w:val="Tekstprzypisudolnego"/>
    <w:next w:val="Tekstprzypisudolnego"/>
    <w:uiPriority w:val="9"/>
    <w:unhideWhenUsed/>
    <w:qFormat/>
    <w:rsid w:val="00682577"/>
    <w:pPr>
      <w:spacing w:before="100" w:after="100"/>
      <w:ind w:left="480" w:right="480"/>
    </w:pPr>
  </w:style>
  <w:style w:type="paragraph" w:customStyle="1" w:styleId="DefinitionTerm">
    <w:name w:val="Definition Term"/>
    <w:basedOn w:val="Normalny"/>
    <w:next w:val="Definition"/>
    <w:qFormat/>
    <w:rsid w:val="00682577"/>
    <w:pPr>
      <w:keepNext/>
      <w:keepLines/>
      <w:spacing w:after="0"/>
    </w:pPr>
    <w:rPr>
      <w:b/>
    </w:rPr>
  </w:style>
  <w:style w:type="paragraph" w:customStyle="1" w:styleId="Definition">
    <w:name w:val="Definition"/>
    <w:basedOn w:val="Normalny"/>
    <w:qFormat/>
    <w:rsid w:val="00682577"/>
  </w:style>
  <w:style w:type="paragraph" w:customStyle="1" w:styleId="TableCaption">
    <w:name w:val="Table Caption"/>
    <w:basedOn w:val="Legenda"/>
    <w:qFormat/>
    <w:rsid w:val="00682577"/>
    <w:pPr>
      <w:keepNext/>
    </w:pPr>
  </w:style>
  <w:style w:type="paragraph" w:customStyle="1" w:styleId="ImageCaption">
    <w:name w:val="Image Caption"/>
    <w:basedOn w:val="Legenda"/>
    <w:qFormat/>
    <w:rsid w:val="00682577"/>
  </w:style>
  <w:style w:type="paragraph" w:customStyle="1" w:styleId="Figure">
    <w:name w:val="Figure"/>
    <w:basedOn w:val="Normalny"/>
    <w:qFormat/>
    <w:rsid w:val="00682577"/>
  </w:style>
  <w:style w:type="paragraph" w:customStyle="1" w:styleId="CaptionedFigure">
    <w:name w:val="Captioned Figure"/>
    <w:basedOn w:val="Figure"/>
    <w:qFormat/>
    <w:rsid w:val="00682577"/>
    <w:pPr>
      <w:keepNext/>
    </w:pPr>
  </w:style>
  <w:style w:type="paragraph" w:styleId="Nagwekspisutreci">
    <w:name w:val="TOC Heading"/>
    <w:basedOn w:val="Nagwek1"/>
    <w:next w:val="Tekstpodstawowy"/>
    <w:uiPriority w:val="39"/>
    <w:unhideWhenUsed/>
    <w:qFormat/>
    <w:rsid w:val="00682577"/>
    <w:pPr>
      <w:spacing w:before="240" w:line="259" w:lineRule="auto"/>
    </w:pPr>
  </w:style>
  <w:style w:type="paragraph" w:customStyle="1" w:styleId="SourceCode">
    <w:name w:val="Source Code"/>
    <w:basedOn w:val="Normalny"/>
    <w:link w:val="VerbatimChar"/>
    <w:qFormat/>
    <w:rsid w:val="00682577"/>
    <w:rPr>
      <w:rFonts w:ascii="Consolas" w:hAnsi="Consolas"/>
      <w:i/>
      <w:sz w:val="22"/>
    </w:rPr>
  </w:style>
  <w:style w:type="paragraph" w:styleId="Tekstkomentarza">
    <w:name w:val="annotation text"/>
    <w:basedOn w:val="Normalny"/>
    <w:link w:val="TekstkomentarzaZnak"/>
    <w:qFormat/>
    <w:rsid w:val="00682577"/>
    <w:rPr>
      <w:sz w:val="20"/>
      <w:szCs w:val="20"/>
    </w:rPr>
  </w:style>
  <w:style w:type="paragraph" w:styleId="Tematkomentarza">
    <w:name w:val="annotation subject"/>
    <w:basedOn w:val="Tekstkomentarza"/>
    <w:next w:val="Tekstkomentarza"/>
    <w:link w:val="TematkomentarzaZnak"/>
    <w:qFormat/>
    <w:rsid w:val="00682577"/>
    <w:rPr>
      <w:b/>
      <w:bCs/>
    </w:rPr>
  </w:style>
  <w:style w:type="paragraph" w:styleId="Poprawka">
    <w:name w:val="Revision"/>
    <w:qFormat/>
    <w:rsid w:val="00682577"/>
    <w:rPr>
      <w:rFonts w:ascii="Calibri" w:eastAsia="Calibri" w:hAnsi="Calibri"/>
      <w:kern w:val="0"/>
      <w:sz w:val="24"/>
      <w:szCs w:val="24"/>
      <w:lang w:val="en-US"/>
    </w:rPr>
  </w:style>
  <w:style w:type="paragraph" w:styleId="Stopka">
    <w:name w:val="footer"/>
    <w:basedOn w:val="Normalny"/>
    <w:link w:val="StopkaZnak"/>
    <w:uiPriority w:val="99"/>
    <w:unhideWhenUsed/>
    <w:rsid w:val="00446AA7"/>
    <w:pPr>
      <w:tabs>
        <w:tab w:val="center" w:pos="4536"/>
        <w:tab w:val="right" w:pos="9072"/>
      </w:tabs>
      <w:spacing w:after="0"/>
    </w:pPr>
  </w:style>
  <w:style w:type="table" w:customStyle="1" w:styleId="Table">
    <w:name w:val="Table"/>
    <w:semiHidden/>
    <w:unhideWhenUsed/>
    <w:qFormat/>
    <w:rsid w:val="00682577"/>
    <w:rPr>
      <w:kern w:val="0"/>
      <w:sz w:val="24"/>
      <w:szCs w:val="24"/>
      <w:lang w:val="en-US" w:eastAsia="pl-PL"/>
      <w14:ligatures w14:val="none"/>
    </w:rPr>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12914</Words>
  <Characters>77487</Characters>
  <Application>Microsoft Office Word</Application>
  <DocSecurity>0</DocSecurity>
  <Lines>645</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dc:description/>
  <cp:lastModifiedBy>Urszula Gawin</cp:lastModifiedBy>
  <cp:revision>3</cp:revision>
  <cp:lastPrinted>2025-12-18T10:48:00Z</cp:lastPrinted>
  <dcterms:created xsi:type="dcterms:W3CDTF">2025-12-18T10:50:00Z</dcterms:created>
  <dcterms:modified xsi:type="dcterms:W3CDTF">2025-12-19T09:59:00Z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