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10F5C" w:rsidP="006A5DF1">
      <w:pPr>
        <w:spacing w:after="240"/>
        <w:jc w:val="right"/>
        <w:rPr>
          <w:sz w:val="22"/>
          <w:szCs w:val="22"/>
        </w:rPr>
      </w:pPr>
      <w:r w:rsidRPr="00310F5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10F5C">
        <w:rPr>
          <w:sz w:val="22"/>
          <w:szCs w:val="22"/>
        </w:rPr>
        <w:t>2025-12-12</w:t>
      </w:r>
    </w:p>
    <w:p w:rsidR="00310F5C" w:rsidRPr="00310F5C" w:rsidRDefault="00310F5C" w:rsidP="006A5DF1">
      <w:pPr>
        <w:rPr>
          <w:b/>
          <w:bCs/>
          <w:sz w:val="22"/>
          <w:szCs w:val="22"/>
        </w:rPr>
      </w:pPr>
      <w:r w:rsidRPr="00310F5C">
        <w:rPr>
          <w:b/>
          <w:bCs/>
          <w:sz w:val="22"/>
          <w:szCs w:val="22"/>
        </w:rPr>
        <w:t>Akademia Górniczo - Hutnicza</w:t>
      </w:r>
    </w:p>
    <w:p w:rsidR="00310F5C" w:rsidRPr="00310F5C" w:rsidRDefault="00310F5C" w:rsidP="006A5DF1">
      <w:pPr>
        <w:rPr>
          <w:b/>
          <w:bCs/>
          <w:sz w:val="22"/>
          <w:szCs w:val="22"/>
        </w:rPr>
      </w:pPr>
      <w:r w:rsidRPr="00310F5C">
        <w:rPr>
          <w:b/>
          <w:bCs/>
          <w:sz w:val="22"/>
          <w:szCs w:val="22"/>
        </w:rPr>
        <w:t>im. Stanisława Staszica w Krakowie</w:t>
      </w:r>
    </w:p>
    <w:p w:rsidR="006A5DF1" w:rsidRPr="00D91931" w:rsidRDefault="00310F5C" w:rsidP="006A5DF1">
      <w:pPr>
        <w:rPr>
          <w:b/>
          <w:bCs/>
          <w:sz w:val="22"/>
          <w:szCs w:val="22"/>
        </w:rPr>
      </w:pPr>
      <w:r w:rsidRPr="00310F5C">
        <w:rPr>
          <w:b/>
          <w:bCs/>
          <w:sz w:val="22"/>
          <w:szCs w:val="22"/>
        </w:rPr>
        <w:t>Dział Zamówień Publicznych</w:t>
      </w:r>
    </w:p>
    <w:p w:rsidR="006A5DF1" w:rsidRPr="00BD5546" w:rsidRDefault="00310F5C" w:rsidP="006A5DF1">
      <w:pPr>
        <w:rPr>
          <w:sz w:val="22"/>
          <w:szCs w:val="22"/>
        </w:rPr>
      </w:pPr>
      <w:r w:rsidRPr="00310F5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10F5C">
        <w:rPr>
          <w:sz w:val="22"/>
          <w:szCs w:val="22"/>
        </w:rPr>
        <w:t>30</w:t>
      </w:r>
    </w:p>
    <w:p w:rsidR="006A5DF1" w:rsidRPr="00BD5546" w:rsidRDefault="00310F5C" w:rsidP="006A5DF1">
      <w:pPr>
        <w:rPr>
          <w:sz w:val="22"/>
          <w:szCs w:val="22"/>
        </w:rPr>
      </w:pPr>
      <w:r w:rsidRPr="00310F5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10F5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101E" w:rsidRPr="00310F5C">
        <w:rPr>
          <w:b/>
          <w:bCs/>
          <w:sz w:val="22"/>
          <w:szCs w:val="22"/>
        </w:rPr>
        <w:t>KC-DE-zp.272-660/25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10F5C" w:rsidRPr="00310F5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10F5C" w:rsidRPr="00310F5C">
        <w:rPr>
          <w:b/>
          <w:bCs/>
          <w:sz w:val="22"/>
          <w:szCs w:val="22"/>
        </w:rPr>
        <w:t>Dostawa i montaż mebli biurowych do sali 220 w paw.A-4 AGH w Krakowie - KC-DE-zp.272-660/25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10F5C" w:rsidRPr="00310F5C">
        <w:rPr>
          <w:b/>
          <w:sz w:val="22"/>
          <w:szCs w:val="22"/>
        </w:rPr>
        <w:t>KC-DE-zp.272-660/25</w:t>
      </w:r>
      <w:r w:rsidRPr="006A5DF1">
        <w:rPr>
          <w:b/>
          <w:sz w:val="22"/>
          <w:szCs w:val="22"/>
        </w:rPr>
        <w:t>.</w:t>
      </w:r>
    </w:p>
    <w:p w:rsidR="0012774F" w:rsidRPr="0004101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>Dz.U</w:t>
      </w:r>
      <w:r w:rsidR="0053062D" w:rsidRPr="0004101E">
        <w:rPr>
          <w:sz w:val="22"/>
          <w:szCs w:val="22"/>
        </w:rPr>
        <w:t xml:space="preserve">.2024.1320 </w:t>
      </w:r>
      <w:proofErr w:type="spellStart"/>
      <w:r w:rsidR="0053062D" w:rsidRPr="0004101E">
        <w:rPr>
          <w:sz w:val="22"/>
          <w:szCs w:val="22"/>
        </w:rPr>
        <w:t>t.j</w:t>
      </w:r>
      <w:proofErr w:type="spellEnd"/>
      <w:r w:rsidR="0053062D" w:rsidRPr="0004101E">
        <w:rPr>
          <w:sz w:val="22"/>
          <w:szCs w:val="22"/>
        </w:rPr>
        <w:t xml:space="preserve">. ze zm.) </w:t>
      </w:r>
      <w:r w:rsidR="00D9049C" w:rsidRPr="0004101E">
        <w:rPr>
          <w:sz w:val="22"/>
          <w:szCs w:val="22"/>
        </w:rPr>
        <w:t>udostępnia</w:t>
      </w:r>
      <w:r w:rsidR="00BE7BFD" w:rsidRPr="0004101E">
        <w:rPr>
          <w:sz w:val="22"/>
          <w:szCs w:val="22"/>
        </w:rPr>
        <w:t xml:space="preserve"> poniżej treść zapytań do S</w:t>
      </w:r>
      <w:r w:rsidR="0012774F" w:rsidRPr="0004101E">
        <w:rPr>
          <w:sz w:val="22"/>
          <w:szCs w:val="22"/>
        </w:rPr>
        <w:t>pecyfikacji Warunków Zamówienia (</w:t>
      </w:r>
      <w:r w:rsidR="0012774F" w:rsidRPr="0004101E">
        <w:rPr>
          <w:sz w:val="22"/>
          <w:szCs w:val="22"/>
          <w:lang w:eastAsia="ar-SA"/>
        </w:rPr>
        <w:t>zwanej dalej</w:t>
      </w:r>
      <w:r w:rsidR="0012774F" w:rsidRPr="0004101E">
        <w:rPr>
          <w:b/>
          <w:sz w:val="22"/>
          <w:szCs w:val="22"/>
          <w:lang w:eastAsia="ar-SA"/>
        </w:rPr>
        <w:t xml:space="preserve"> </w:t>
      </w:r>
      <w:r w:rsidR="0012774F" w:rsidRPr="0004101E">
        <w:rPr>
          <w:bCs/>
          <w:sz w:val="22"/>
          <w:szCs w:val="22"/>
          <w:lang w:eastAsia="ar-SA"/>
        </w:rPr>
        <w:t>”SWZ”)</w:t>
      </w:r>
      <w:r w:rsidR="00D9049C" w:rsidRPr="0004101E">
        <w:rPr>
          <w:bCs/>
          <w:sz w:val="22"/>
          <w:szCs w:val="22"/>
          <w:lang w:eastAsia="ar-SA"/>
        </w:rPr>
        <w:t xml:space="preserve"> </w:t>
      </w:r>
      <w:r w:rsidR="00D9049C" w:rsidRPr="0004101E">
        <w:rPr>
          <w:sz w:val="22"/>
          <w:szCs w:val="22"/>
        </w:rPr>
        <w:t>wraz z wyjaśnieniami</w:t>
      </w:r>
      <w:r w:rsidR="0012774F" w:rsidRPr="0004101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0F5C" w:rsidRPr="0004101E" w:rsidTr="00556FF4">
        <w:tc>
          <w:tcPr>
            <w:tcW w:w="9356" w:type="dxa"/>
            <w:shd w:val="clear" w:color="auto" w:fill="auto"/>
          </w:tcPr>
          <w:p w:rsidR="00310F5C" w:rsidRPr="0004101E" w:rsidRDefault="0004101E" w:rsidP="0004101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04101E">
              <w:rPr>
                <w:b/>
                <w:bCs/>
                <w:sz w:val="22"/>
                <w:szCs w:val="22"/>
              </w:rPr>
              <w:t>Pytanie 1</w:t>
            </w:r>
          </w:p>
          <w:p w:rsidR="00310F5C" w:rsidRPr="0004101E" w:rsidRDefault="00310F5C" w:rsidP="0004101E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04101E">
              <w:rPr>
                <w:sz w:val="22"/>
                <w:szCs w:val="22"/>
              </w:rPr>
              <w:t>Czy został już określony kolor dla okładzin ściennych determinujący kolor płyty z których mają być wykonane heksagony i logo? Jeżeli nie, to w którym momencie zostanie wybrany, po potwierdzeniu koloru płyt heksagonów czy przed?</w:t>
            </w:r>
          </w:p>
          <w:p w:rsidR="0004101E" w:rsidRPr="0004101E" w:rsidRDefault="0004101E" w:rsidP="0004101E">
            <w:pPr>
              <w:spacing w:line="276" w:lineRule="auto"/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04101E">
              <w:rPr>
                <w:b/>
                <w:bCs/>
                <w:sz w:val="22"/>
                <w:szCs w:val="22"/>
              </w:rPr>
              <w:t xml:space="preserve">Odpowiedź: </w:t>
            </w:r>
          </w:p>
          <w:p w:rsidR="0004101E" w:rsidRPr="00CF4B67" w:rsidRDefault="0004101E" w:rsidP="00CF4B67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CF4B67">
              <w:rPr>
                <w:sz w:val="22"/>
                <w:szCs w:val="22"/>
              </w:rPr>
              <w:t>Heksagony i logo winny być wykonane ze sklejki. Okładziny ścienne według projektu będą wykonane ze sklejki sosnowej, kolor drewnopodobny. Na chwilę obecną nie ma jeszcze wybranego konkretnego koloru/odcienia sklejki.</w:t>
            </w:r>
          </w:p>
          <w:p w:rsidR="00CF4B67" w:rsidRPr="00CF4B67" w:rsidRDefault="00CF4B67" w:rsidP="00CF4B67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CF4B67">
              <w:rPr>
                <w:sz w:val="22"/>
                <w:szCs w:val="22"/>
              </w:rPr>
              <w:t>godnie z zapisami SWZ"</w:t>
            </w:r>
            <w:r w:rsidRPr="00CF4B67">
              <w:rPr>
                <w:iCs/>
                <w:sz w:val="22"/>
                <w:szCs w:val="22"/>
              </w:rPr>
              <w:t>: 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CF4B67">
              <w:rPr>
                <w:rFonts w:eastAsia="Verdana"/>
                <w:iCs/>
                <w:sz w:val="22"/>
                <w:szCs w:val="22"/>
              </w:rPr>
              <w:t>"h)</w:t>
            </w:r>
            <w:r>
              <w:rPr>
                <w:rFonts w:eastAsia="Verdana"/>
                <w:iCs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CF4B67">
              <w:rPr>
                <w:iCs/>
                <w:sz w:val="22"/>
                <w:szCs w:val="22"/>
              </w:rPr>
              <w:t xml:space="preserve">Zamawiający zastrzega sobie </w:t>
            </w:r>
            <w:r w:rsidRPr="00CF4B67">
              <w:rPr>
                <w:iCs/>
                <w:sz w:val="22"/>
                <w:szCs w:val="22"/>
                <w:u w:val="single"/>
              </w:rPr>
              <w:t>możliwość zmiany kolorystyki elementów dostawy</w:t>
            </w:r>
            <w:r w:rsidRPr="00CF4B67">
              <w:rPr>
                <w:iCs/>
                <w:sz w:val="22"/>
                <w:szCs w:val="22"/>
              </w:rPr>
              <w:t xml:space="preserve">, ostateczny dobór kolorystyki należy uzgodnić z użytkownikiem </w:t>
            </w:r>
            <w:r w:rsidRPr="00CF4B67">
              <w:rPr>
                <w:b/>
                <w:bCs/>
                <w:iCs/>
                <w:sz w:val="22"/>
                <w:szCs w:val="22"/>
              </w:rPr>
              <w:t>najpóźniej 5 dni od daty zawarcia umowy</w:t>
            </w:r>
            <w:r w:rsidRPr="00CF4B67">
              <w:rPr>
                <w:iCs/>
                <w:sz w:val="22"/>
                <w:szCs w:val="22"/>
              </w:rPr>
              <w:t>. Zmiany koloru nie wyjdą poza podstawowy i dostępny wówczas materiał."</w:t>
            </w:r>
          </w:p>
          <w:p w:rsidR="00CF4B67" w:rsidRDefault="00CF4B67" w:rsidP="0004101E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04101E" w:rsidRDefault="0004101E" w:rsidP="0004101E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4101E">
              <w:rPr>
                <w:b/>
                <w:sz w:val="22"/>
                <w:szCs w:val="22"/>
              </w:rPr>
              <w:t>Pytanie 2</w:t>
            </w:r>
          </w:p>
          <w:p w:rsidR="00310F5C" w:rsidRPr="0004101E" w:rsidRDefault="00310F5C" w:rsidP="0004101E">
            <w:pPr>
              <w:ind w:left="28" w:right="-74"/>
              <w:jc w:val="both"/>
              <w:rPr>
                <w:sz w:val="22"/>
                <w:szCs w:val="22"/>
              </w:rPr>
            </w:pPr>
            <w:r w:rsidRPr="0004101E">
              <w:rPr>
                <w:sz w:val="22"/>
                <w:szCs w:val="22"/>
              </w:rPr>
              <w:t>Proszę o doprecyzowanie klas trudnopalności płyt dla logo oraz heksagonów</w:t>
            </w:r>
          </w:p>
          <w:p w:rsidR="0004101E" w:rsidRPr="0004101E" w:rsidRDefault="0004101E" w:rsidP="0004101E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04101E">
              <w:rPr>
                <w:b/>
                <w:bCs/>
                <w:sz w:val="22"/>
                <w:szCs w:val="22"/>
              </w:rPr>
              <w:t xml:space="preserve">Odpowiedź: </w:t>
            </w:r>
          </w:p>
          <w:p w:rsidR="00310F5C" w:rsidRPr="0004101E" w:rsidRDefault="0004101E" w:rsidP="0004101E">
            <w:pPr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  <w:r w:rsidRPr="0004101E">
              <w:rPr>
                <w:sz w:val="22"/>
                <w:szCs w:val="22"/>
              </w:rPr>
              <w:t xml:space="preserve">Klasa </w:t>
            </w:r>
            <w:proofErr w:type="spellStart"/>
            <w:r w:rsidRPr="0004101E">
              <w:rPr>
                <w:sz w:val="22"/>
                <w:szCs w:val="22"/>
              </w:rPr>
              <w:t>trudnozapalności</w:t>
            </w:r>
            <w:proofErr w:type="spellEnd"/>
            <w:r w:rsidRPr="0004101E">
              <w:rPr>
                <w:sz w:val="22"/>
                <w:szCs w:val="22"/>
              </w:rPr>
              <w:t xml:space="preserve"> heksagonów i </w:t>
            </w:r>
            <w:proofErr w:type="spellStart"/>
            <w:r w:rsidRPr="0004101E">
              <w:rPr>
                <w:sz w:val="22"/>
                <w:szCs w:val="22"/>
              </w:rPr>
              <w:t>loga</w:t>
            </w:r>
            <w:proofErr w:type="spellEnd"/>
            <w:r w:rsidRPr="0004101E">
              <w:rPr>
                <w:sz w:val="22"/>
                <w:szCs w:val="22"/>
              </w:rPr>
              <w:t>  winna być taka sama jak sklejki na ścianach w sali 220, czyli B-s1, d0, (przy zastosowaniu lakieru transparentnego,</w:t>
            </w:r>
            <w:r>
              <w:rPr>
                <w:sz w:val="22"/>
                <w:szCs w:val="22"/>
              </w:rPr>
              <w:t xml:space="preserve"> </w:t>
            </w:r>
            <w:r w:rsidRPr="0004101E">
              <w:rPr>
                <w:sz w:val="22"/>
                <w:szCs w:val="22"/>
              </w:rPr>
              <w:t>ognioochronnego uzyskuje się klasę odporności ogniowej B-s1, d0 )</w:t>
            </w:r>
          </w:p>
        </w:tc>
      </w:tr>
    </w:tbl>
    <w:p w:rsidR="00BE7BFD" w:rsidRPr="0004101E" w:rsidRDefault="00BE7BFD" w:rsidP="0004101E">
      <w:pPr>
        <w:jc w:val="both"/>
        <w:rPr>
          <w:sz w:val="22"/>
          <w:szCs w:val="22"/>
        </w:rPr>
      </w:pPr>
    </w:p>
    <w:sectPr w:rsidR="00BE7BFD" w:rsidRPr="000410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53E" w:rsidRDefault="00F8753E">
      <w:r>
        <w:separator/>
      </w:r>
    </w:p>
  </w:endnote>
  <w:endnote w:type="continuationSeparator" w:id="0">
    <w:p w:rsidR="00F8753E" w:rsidRDefault="00F87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F4B6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53E" w:rsidRDefault="00F8753E">
      <w:r>
        <w:separator/>
      </w:r>
    </w:p>
  </w:footnote>
  <w:footnote w:type="continuationSeparator" w:id="0">
    <w:p w:rsidR="00F8753E" w:rsidRDefault="00F87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F5C" w:rsidRDefault="00310F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F5C" w:rsidRDefault="00310F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F5C" w:rsidRDefault="00310F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53E"/>
    <w:rsid w:val="00031374"/>
    <w:rsid w:val="0004101E"/>
    <w:rsid w:val="000A1097"/>
    <w:rsid w:val="000E2A8F"/>
    <w:rsid w:val="0012774F"/>
    <w:rsid w:val="00144B7A"/>
    <w:rsid w:val="00180C6E"/>
    <w:rsid w:val="001D75AC"/>
    <w:rsid w:val="0029606A"/>
    <w:rsid w:val="00310F5C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CF4B6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753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6112D1"/>
  <w15:chartTrackingRefBased/>
  <w15:docId w15:val="{F9212FB3-4815-42CB-9106-057BA994A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252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4</cp:revision>
  <cp:lastPrinted>2001-02-10T14:28:00Z</cp:lastPrinted>
  <dcterms:created xsi:type="dcterms:W3CDTF">2025-12-12T10:16:00Z</dcterms:created>
  <dcterms:modified xsi:type="dcterms:W3CDTF">2025-12-12T11:01:00Z</dcterms:modified>
</cp:coreProperties>
</file>