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E567E" w14:textId="7D047BAE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B634A">
        <w:rPr>
          <w:rFonts w:ascii="Arial" w:hAnsi="Arial" w:cs="Arial"/>
          <w:bCs/>
          <w:i w:val="0"/>
          <w:szCs w:val="24"/>
        </w:rPr>
        <w:t>10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238E5FC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BDBAF96" w14:textId="77777777" w:rsidR="00B95C96" w:rsidRPr="0012157F" w:rsidRDefault="00C95766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95766">
        <w:rPr>
          <w:rFonts w:ascii="Arial" w:hAnsi="Arial" w:cs="Arial"/>
        </w:rPr>
        <w:t>Szpital Specjalistyczny im. Stefana Żeromskiego SPZOZ w Krakowie</w:t>
      </w:r>
    </w:p>
    <w:p w14:paraId="35EC12CA" w14:textId="77777777" w:rsidR="00B95C96" w:rsidRPr="0012157F" w:rsidRDefault="00C95766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95766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C95766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3C99AE9E" w14:textId="77777777" w:rsidR="00B95C96" w:rsidRDefault="00C95766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95766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C95766">
        <w:rPr>
          <w:rFonts w:ascii="Arial" w:hAnsi="Arial" w:cs="Arial"/>
        </w:rPr>
        <w:t>Kraków</w:t>
      </w:r>
    </w:p>
    <w:p w14:paraId="6ECCB811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EBE47C2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24D3A064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0FCE2DA0" w14:textId="77777777" w:rsidTr="006C3667">
        <w:tc>
          <w:tcPr>
            <w:tcW w:w="2800" w:type="dxa"/>
          </w:tcPr>
          <w:p w14:paraId="65BCD7AB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8AAB5EE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8123A22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4D1FEB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2EBFCDF6" w14:textId="77777777" w:rsidTr="006C3667">
        <w:tc>
          <w:tcPr>
            <w:tcW w:w="2800" w:type="dxa"/>
          </w:tcPr>
          <w:p w14:paraId="73B90FE4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DA3839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4FBB862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DD457D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F4D3262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95766" w:rsidRPr="0012157F" w14:paraId="1A6A91E7" w14:textId="77777777" w:rsidTr="00D75CFF">
        <w:tc>
          <w:tcPr>
            <w:tcW w:w="9104" w:type="dxa"/>
            <w:shd w:val="clear" w:color="auto" w:fill="D9D9D9"/>
          </w:tcPr>
          <w:p w14:paraId="1F928F2D" w14:textId="77777777" w:rsidR="00C95766" w:rsidRPr="0012157F" w:rsidRDefault="00C95766" w:rsidP="00D75CF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48B8651" w14:textId="77777777" w:rsidR="00C95766" w:rsidRPr="00094F76" w:rsidRDefault="00C95766" w:rsidP="00D75CFF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95766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07ACAA85" w14:textId="77777777" w:rsidR="00C95766" w:rsidRPr="0017574D" w:rsidRDefault="00C95766" w:rsidP="00D75CFF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61662AC" w14:textId="77777777" w:rsidR="00C95766" w:rsidRDefault="00C95766" w:rsidP="00D75CFF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3D4165C" w14:textId="77777777" w:rsidR="00C95766" w:rsidRPr="002C3302" w:rsidRDefault="00C95766" w:rsidP="00D75CF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056C1387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E35D5E5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2E11B315" w14:textId="77777777" w:rsidTr="006C3667">
        <w:tc>
          <w:tcPr>
            <w:tcW w:w="2269" w:type="dxa"/>
          </w:tcPr>
          <w:p w14:paraId="125B8058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D3B5649" w14:textId="77777777" w:rsidR="006332A4" w:rsidRPr="00796FAD" w:rsidRDefault="006332A4" w:rsidP="006332A4">
            <w:pPr>
              <w:spacing w:after="24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96FAD">
              <w:rPr>
                <w:rFonts w:ascii="Arial" w:hAnsi="Arial" w:cs="Arial"/>
                <w:b/>
                <w:sz w:val="24"/>
                <w:szCs w:val="24"/>
              </w:rPr>
              <w:t>Zakup i dostawa systemu podpisu elektronicznego dokumentacji medycznej dla Pacjentów poradni z wdrożeniem i wsparciem. Zakup i dostawa systemu kolejkowego z wdrożeniem. Zakup i dostawa systemu skanowania dokumentów: Skanery dokumentów, Interfejs integracyjny, licencje z wdrożeniem i wsparciem.</w:t>
            </w:r>
          </w:p>
          <w:p w14:paraId="5B5774C0" w14:textId="001852AA" w:rsidR="00C95766" w:rsidRPr="00C95766" w:rsidRDefault="00C9576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D659BAB" w14:textId="0E10567D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  <w:tr w:rsidR="00C95766" w:rsidRPr="00A2540E" w14:paraId="093CDD47" w14:textId="77777777" w:rsidTr="00D75CFF">
        <w:tc>
          <w:tcPr>
            <w:tcW w:w="2269" w:type="dxa"/>
          </w:tcPr>
          <w:p w14:paraId="780FFCCD" w14:textId="77777777" w:rsidR="00C95766" w:rsidRPr="00A2540E" w:rsidRDefault="00C95766" w:rsidP="00D75C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</w:tcPr>
          <w:p w14:paraId="18622BF4" w14:textId="5519EEF0" w:rsidR="00C95766" w:rsidRPr="00A2540E" w:rsidRDefault="00C95766" w:rsidP="00D75C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9576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6332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  <w:r w:rsidRPr="00C9576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9/25</w:t>
            </w:r>
          </w:p>
        </w:tc>
      </w:tr>
    </w:tbl>
    <w:p w14:paraId="7F0191A7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58A180A" w14:textId="77777777" w:rsidR="00B756CE" w:rsidRPr="00B756CE" w:rsidRDefault="00B756CE" w:rsidP="00B756CE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756C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Inwestycja: </w:t>
      </w:r>
      <w:r w:rsidRPr="00B756CE">
        <w:rPr>
          <w:rFonts w:ascii="Arial" w:eastAsia="Times New Roman" w:hAnsi="Arial" w:cs="Arial"/>
          <w:b/>
          <w:sz w:val="24"/>
          <w:szCs w:val="24"/>
          <w:lang w:eastAsia="pl-PL"/>
        </w:rPr>
        <w:tab/>
        <w:t>D1.1.2 Przyspieszenie procesów transformacji cyfrowej ochrony zdrowia poprzez dalszy rozwój usług cyfrowych w ochronie zdrowia</w:t>
      </w:r>
    </w:p>
    <w:p w14:paraId="6DC8E782" w14:textId="77777777" w:rsidR="00B756CE" w:rsidRPr="00B756CE" w:rsidRDefault="00B756CE" w:rsidP="00B756CE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756C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Projekt: </w:t>
      </w:r>
      <w:r w:rsidRPr="00B756CE">
        <w:rPr>
          <w:rFonts w:ascii="Arial" w:eastAsia="Times New Roman" w:hAnsi="Arial" w:cs="Arial"/>
          <w:b/>
          <w:sz w:val="24"/>
          <w:szCs w:val="24"/>
          <w:lang w:eastAsia="pl-PL"/>
        </w:rPr>
        <w:tab/>
        <w:t>Przyspieszenie procesów transformacji cyfrowej ochrony zdrowia w Szpitalu Specjalistycznym im. Stefana Żeromskiego SPZOZ w Krakowie</w:t>
      </w:r>
    </w:p>
    <w:p w14:paraId="6419F3D1" w14:textId="5D7F0050" w:rsidR="00B756CE" w:rsidRDefault="00B756CE" w:rsidP="00B756C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756CE">
        <w:rPr>
          <w:rFonts w:ascii="Arial" w:eastAsia="Times New Roman" w:hAnsi="Arial" w:cs="Arial"/>
          <w:b/>
          <w:sz w:val="24"/>
          <w:szCs w:val="24"/>
          <w:lang w:eastAsia="pl-PL"/>
        </w:rPr>
        <w:t>Zadanie: Rozbudowa systemów szpitalnych</w:t>
      </w:r>
      <w:r w:rsidR="006332A4">
        <w:rPr>
          <w:rFonts w:ascii="Arial" w:eastAsia="Times New Roman" w:hAnsi="Arial" w:cs="Arial"/>
          <w:b/>
          <w:sz w:val="24"/>
          <w:szCs w:val="24"/>
          <w:lang w:eastAsia="pl-PL"/>
        </w:rPr>
        <w:t>, Ucyfrowienie dokumentacji medycznej</w:t>
      </w:r>
    </w:p>
    <w:p w14:paraId="4BC9C718" w14:textId="77777777" w:rsidR="00B756CE" w:rsidRDefault="00B756CE" w:rsidP="00B756C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7A3DC1F4" w14:textId="23D2ABEA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C95766" w:rsidRPr="00C9576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E46AB72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289A3FB" w14:textId="77777777" w:rsidR="00612BA9" w:rsidRDefault="00612BA9" w:rsidP="00612BA9">
      <w:pPr>
        <w:numPr>
          <w:ilvl w:val="0"/>
          <w:numId w:val="18"/>
        </w:num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>
        <w:rPr>
          <w:rFonts w:ascii="Arial" w:hAnsi="Arial" w:cs="Arial"/>
          <w:sz w:val="24"/>
          <w:szCs w:val="24"/>
        </w:rPr>
        <w:t>ustawy Pzp,</w:t>
      </w:r>
    </w:p>
    <w:p w14:paraId="2564D849" w14:textId="77777777" w:rsidR="00612BA9" w:rsidRDefault="00612BA9" w:rsidP="00612BA9">
      <w:pPr>
        <w:numPr>
          <w:ilvl w:val="0"/>
          <w:numId w:val="18"/>
        </w:num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108 ust. 1 pkt 4</w:t>
      </w:r>
      <w:r w:rsidRPr="00697361">
        <w:rPr>
          <w:rFonts w:ascii="Arial" w:hAnsi="Arial" w:cs="Arial"/>
          <w:sz w:val="24"/>
          <w:szCs w:val="24"/>
        </w:rPr>
        <w:t xml:space="preserve"> ustawy Pzp</w:t>
      </w:r>
      <w:r>
        <w:rPr>
          <w:rFonts w:ascii="Arial" w:hAnsi="Arial" w:cs="Arial"/>
          <w:sz w:val="24"/>
          <w:szCs w:val="24"/>
        </w:rPr>
        <w:t>,</w:t>
      </w:r>
      <w:r w:rsidRPr="008F556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dotyczących orzeczenia zakazu ubiegania się o zamówienie publiczne tytułem środka zapobiegawczego,</w:t>
      </w:r>
    </w:p>
    <w:p w14:paraId="28CA24FD" w14:textId="77777777" w:rsidR="00612BA9" w:rsidRDefault="00612BA9" w:rsidP="00612BA9">
      <w:pPr>
        <w:numPr>
          <w:ilvl w:val="0"/>
          <w:numId w:val="18"/>
        </w:num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Pzp,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dotyczących zawarcia z innymi wykonawcami porozumienia mającego na celu zakłócenie konkurencji,</w:t>
      </w:r>
    </w:p>
    <w:p w14:paraId="6DF9C7C9" w14:textId="77777777" w:rsidR="00612BA9" w:rsidRDefault="00612BA9" w:rsidP="00612BA9">
      <w:pPr>
        <w:numPr>
          <w:ilvl w:val="0"/>
          <w:numId w:val="18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Pzp, </w:t>
      </w:r>
    </w:p>
    <w:p w14:paraId="1720E036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3462A31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15CD8AF2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41CC578D" w14:textId="1710D041" w:rsidR="0052460E" w:rsidRPr="00B756CE" w:rsidRDefault="0052460E" w:rsidP="007475B4">
      <w:pPr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756CE">
        <w:rPr>
          <w:rFonts w:ascii="Arial" w:hAnsi="Arial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</w:t>
      </w:r>
      <w:r w:rsidRPr="00B756CE">
        <w:rPr>
          <w:rFonts w:ascii="Arial" w:hAnsi="Arial" w:cs="Arial"/>
          <w:bCs/>
          <w:sz w:val="24"/>
          <w:szCs w:val="24"/>
        </w:rPr>
        <w:lastRenderedPageBreak/>
        <w:t xml:space="preserve">ograniczających w związku z działaniami Rosji destabilizującymi sytuację na Ukrainie (Dz. Urz. UE nr L 111 z 8.4.2022, str. 1) </w:t>
      </w:r>
      <w:r w:rsidRPr="00B756CE"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 w:rsidRPr="00B756CE">
        <w:rPr>
          <w:rFonts w:ascii="Arial" w:hAnsi="Arial" w:cs="Arial"/>
          <w:sz w:val="24"/>
          <w:szCs w:val="24"/>
        </w:rPr>
        <w:t xml:space="preserve">i rozporządzeniem RADY (UE) 2025/2033 w sprawie zmiany rozporządzenia (UE) nr 833/2014 dotyczącego środków ograniczających w związku z działaniami Rosji destabilizującymi sytuację na Ukrainie (Dz. Urz. UE nr L z 23.10.2025), </w:t>
      </w:r>
      <w:r w:rsidRPr="00B756CE">
        <w:rPr>
          <w:rFonts w:ascii="Arial" w:hAnsi="Arial" w:cs="Arial"/>
          <w:i/>
          <w:iCs/>
          <w:sz w:val="24"/>
          <w:szCs w:val="24"/>
        </w:rPr>
        <w:t xml:space="preserve">dalej: rozporządzenie 2025/2033 </w:t>
      </w:r>
      <w:r w:rsidRPr="00126656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B756CE">
        <w:rPr>
          <w:rFonts w:ascii="Arial" w:hAnsi="Arial" w:cs="Arial"/>
          <w:sz w:val="24"/>
          <w:szCs w:val="24"/>
        </w:rPr>
        <w:t>.</w:t>
      </w:r>
    </w:p>
    <w:p w14:paraId="156B10A3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76A0CDD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A7C5759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F2FBBBD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542034D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3A11C0BF" w14:textId="77777777" w:rsidTr="006C3667">
        <w:tc>
          <w:tcPr>
            <w:tcW w:w="2660" w:type="dxa"/>
          </w:tcPr>
          <w:p w14:paraId="508558F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6B209B1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72A939C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76D860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FBAFFBA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3F145DB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95766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61C1F39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4AA8C" w14:textId="77777777" w:rsidR="00290D56" w:rsidRDefault="00290D56" w:rsidP="0038231F">
      <w:pPr>
        <w:spacing w:after="0" w:line="240" w:lineRule="auto"/>
      </w:pPr>
      <w:r>
        <w:separator/>
      </w:r>
    </w:p>
  </w:endnote>
  <w:endnote w:type="continuationSeparator" w:id="0">
    <w:p w14:paraId="33BD45EF" w14:textId="77777777" w:rsidR="00290D56" w:rsidRDefault="00290D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D3436" w14:textId="77777777" w:rsidR="00C95766" w:rsidRDefault="00C957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57D1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49D124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03ACF" w14:textId="77777777" w:rsidR="00C95766" w:rsidRDefault="00C957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D46E9" w14:textId="77777777" w:rsidR="00290D56" w:rsidRDefault="00290D56" w:rsidP="0038231F">
      <w:pPr>
        <w:spacing w:after="0" w:line="240" w:lineRule="auto"/>
      </w:pPr>
      <w:r>
        <w:separator/>
      </w:r>
    </w:p>
  </w:footnote>
  <w:footnote w:type="continuationSeparator" w:id="0">
    <w:p w14:paraId="300E6C57" w14:textId="77777777" w:rsidR="00290D56" w:rsidRDefault="00290D56" w:rsidP="0038231F">
      <w:pPr>
        <w:spacing w:after="0" w:line="240" w:lineRule="auto"/>
      </w:pPr>
      <w:r>
        <w:continuationSeparator/>
      </w:r>
    </w:p>
  </w:footnote>
  <w:footnote w:id="1">
    <w:p w14:paraId="5747862D" w14:textId="77777777" w:rsidR="0052460E" w:rsidRDefault="0052460E" w:rsidP="005246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2022/576 </w:t>
      </w:r>
      <w:r w:rsidRPr="00126656">
        <w:rPr>
          <w:rFonts w:ascii="Arial" w:hAnsi="Arial" w:cs="Arial"/>
          <w:sz w:val="16"/>
          <w:szCs w:val="16"/>
        </w:rPr>
        <w:t xml:space="preserve">i 2025/2033 </w:t>
      </w:r>
      <w:r>
        <w:rPr>
          <w:rFonts w:ascii="Arial" w:hAnsi="Arial" w:cs="Arial"/>
          <w:sz w:val="16"/>
          <w:szCs w:val="16"/>
        </w:rPr>
        <w:t>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DF350E6" w14:textId="77777777" w:rsidR="0052460E" w:rsidRDefault="0052460E" w:rsidP="0052460E">
      <w:pPr>
        <w:numPr>
          <w:ilvl w:val="0"/>
          <w:numId w:val="19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A737E9E" w14:textId="77777777" w:rsidR="0052460E" w:rsidRDefault="0052460E" w:rsidP="0052460E">
      <w:pPr>
        <w:numPr>
          <w:ilvl w:val="0"/>
          <w:numId w:val="19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2BCD3F01" w14:textId="77777777" w:rsidR="0052460E" w:rsidRDefault="0052460E" w:rsidP="0052460E">
      <w:pPr>
        <w:numPr>
          <w:ilvl w:val="0"/>
          <w:numId w:val="19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BF6C767" w14:textId="77777777" w:rsidR="0052460E" w:rsidRDefault="0052460E" w:rsidP="0052460E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454CA38B" w14:textId="77777777" w:rsidR="0052460E" w:rsidRDefault="0052460E" w:rsidP="0052460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3008" w14:textId="77777777" w:rsidR="00C95766" w:rsidRDefault="00C957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643ED" w14:textId="3818CFEF" w:rsidR="00C95766" w:rsidRDefault="005A66FD">
    <w:pPr>
      <w:pStyle w:val="Nagwek"/>
    </w:pPr>
    <w:r>
      <w:rPr>
        <w:noProof/>
      </w:rPr>
      <w:drawing>
        <wp:inline distT="0" distB="0" distL="0" distR="0" wp14:anchorId="0B965060" wp14:editId="1145A6B3">
          <wp:extent cx="5762625" cy="619125"/>
          <wp:effectExtent l="0" t="0" r="0" b="0"/>
          <wp:docPr id="1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07756" w14:textId="77777777" w:rsidR="00C95766" w:rsidRDefault="00C957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DC65CE"/>
    <w:multiLevelType w:val="hybridMultilevel"/>
    <w:tmpl w:val="9570529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03388774">
    <w:abstractNumId w:val="12"/>
  </w:num>
  <w:num w:numId="2" w16cid:durableId="1780366304">
    <w:abstractNumId w:val="0"/>
  </w:num>
  <w:num w:numId="3" w16cid:durableId="950629868">
    <w:abstractNumId w:val="11"/>
  </w:num>
  <w:num w:numId="4" w16cid:durableId="701979836">
    <w:abstractNumId w:val="17"/>
  </w:num>
  <w:num w:numId="5" w16cid:durableId="1921792854">
    <w:abstractNumId w:val="13"/>
  </w:num>
  <w:num w:numId="6" w16cid:durableId="127629274">
    <w:abstractNumId w:val="10"/>
  </w:num>
  <w:num w:numId="7" w16cid:durableId="987126779">
    <w:abstractNumId w:val="1"/>
  </w:num>
  <w:num w:numId="8" w16cid:durableId="1807048751">
    <w:abstractNumId w:val="6"/>
  </w:num>
  <w:num w:numId="9" w16cid:durableId="716127097">
    <w:abstractNumId w:val="4"/>
  </w:num>
  <w:num w:numId="10" w16cid:durableId="1455782755">
    <w:abstractNumId w:val="7"/>
  </w:num>
  <w:num w:numId="11" w16cid:durableId="1404377518">
    <w:abstractNumId w:val="5"/>
  </w:num>
  <w:num w:numId="12" w16cid:durableId="1291401458">
    <w:abstractNumId w:val="9"/>
  </w:num>
  <w:num w:numId="13" w16cid:durableId="1526556837">
    <w:abstractNumId w:val="3"/>
  </w:num>
  <w:num w:numId="14" w16cid:durableId="1370380036">
    <w:abstractNumId w:val="2"/>
  </w:num>
  <w:num w:numId="15" w16cid:durableId="199705908">
    <w:abstractNumId w:val="16"/>
  </w:num>
  <w:num w:numId="16" w16cid:durableId="686441735">
    <w:abstractNumId w:val="8"/>
  </w:num>
  <w:num w:numId="17" w16cid:durableId="1313875014">
    <w:abstractNumId w:val="15"/>
  </w:num>
  <w:num w:numId="18" w16cid:durableId="467013561">
    <w:abstractNumId w:val="14"/>
  </w:num>
  <w:num w:numId="19" w16cid:durableId="12138578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D5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04909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0D56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634A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60E"/>
    <w:rsid w:val="00524951"/>
    <w:rsid w:val="005434B3"/>
    <w:rsid w:val="00552625"/>
    <w:rsid w:val="00561084"/>
    <w:rsid w:val="005641F0"/>
    <w:rsid w:val="00574FD4"/>
    <w:rsid w:val="00584C33"/>
    <w:rsid w:val="005A66FD"/>
    <w:rsid w:val="005B11F3"/>
    <w:rsid w:val="005C39CA"/>
    <w:rsid w:val="005D0EE2"/>
    <w:rsid w:val="005E176A"/>
    <w:rsid w:val="005E24AA"/>
    <w:rsid w:val="005E579C"/>
    <w:rsid w:val="00602087"/>
    <w:rsid w:val="00612283"/>
    <w:rsid w:val="00612BA9"/>
    <w:rsid w:val="006332A4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75A39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B4BC7"/>
    <w:rsid w:val="00AC5247"/>
    <w:rsid w:val="00AE6FF2"/>
    <w:rsid w:val="00B0088C"/>
    <w:rsid w:val="00B15219"/>
    <w:rsid w:val="00B15FD3"/>
    <w:rsid w:val="00B34079"/>
    <w:rsid w:val="00B36ABD"/>
    <w:rsid w:val="00B756CE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95766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8FD550"/>
  <w15:docId w15:val="{4818DDAA-1A2E-4065-90D7-51855FBC1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3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586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2025-12-11T11:15:00Z</dcterms:created>
  <dcterms:modified xsi:type="dcterms:W3CDTF">2025-12-11T11:16:00Z</dcterms:modified>
</cp:coreProperties>
</file>