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B2754" w14:textId="4A495C95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EB6486">
        <w:rPr>
          <w:rFonts w:ascii="Arial" w:hAnsi="Arial" w:cs="Arial"/>
          <w:bCs/>
          <w:i w:val="0"/>
          <w:szCs w:val="24"/>
        </w:rPr>
        <w:t>8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4F708DF1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C023AE2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C99ABE4" w14:textId="77777777" w:rsidR="00B049E0" w:rsidRPr="0012157F" w:rsidRDefault="00037752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37752">
        <w:rPr>
          <w:rFonts w:ascii="Arial" w:hAnsi="Arial" w:cs="Arial"/>
        </w:rPr>
        <w:t>Szpital Specjalistyczny im. Stefana Żeromskiego SPZOZ w Krakowie</w:t>
      </w:r>
    </w:p>
    <w:p w14:paraId="5E644815" w14:textId="77777777" w:rsidR="00B049E0" w:rsidRPr="0012157F" w:rsidRDefault="00037752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37752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037752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482E2A04" w14:textId="77777777" w:rsidR="00B049E0" w:rsidRDefault="00037752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037752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037752">
        <w:rPr>
          <w:rFonts w:ascii="Arial" w:hAnsi="Arial" w:cs="Arial"/>
        </w:rPr>
        <w:t>Kraków</w:t>
      </w:r>
    </w:p>
    <w:p w14:paraId="2E0EB3DF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5173261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6FFC69B5" w14:textId="77777777" w:rsidTr="00B475B8">
        <w:tc>
          <w:tcPr>
            <w:tcW w:w="2800" w:type="dxa"/>
          </w:tcPr>
          <w:p w14:paraId="65F467D6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C406A36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3781EA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27FE838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14:paraId="2E6E027A" w14:textId="77777777" w:rsidTr="00B475B8">
        <w:tc>
          <w:tcPr>
            <w:tcW w:w="2800" w:type="dxa"/>
          </w:tcPr>
          <w:p w14:paraId="41703BE4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B66C7A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6C4536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2A7E7A1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D61C6E1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7752" w:rsidRPr="0012157F" w14:paraId="46040D9C" w14:textId="77777777" w:rsidTr="00D75CFF">
        <w:tc>
          <w:tcPr>
            <w:tcW w:w="9104" w:type="dxa"/>
            <w:shd w:val="clear" w:color="auto" w:fill="D9D9D9"/>
          </w:tcPr>
          <w:p w14:paraId="3B17874C" w14:textId="77777777" w:rsidR="00037752" w:rsidRPr="00B049E0" w:rsidRDefault="00037752" w:rsidP="00D75CFF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10AE351F" w14:textId="77777777" w:rsidR="00037752" w:rsidRDefault="00037752" w:rsidP="00D75CF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3775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3775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37752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3775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3775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063896D2" w14:textId="77777777" w:rsidR="00037752" w:rsidRPr="00C86421" w:rsidRDefault="00037752" w:rsidP="00D75CF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3FE9E60" w14:textId="77777777" w:rsidR="00037752" w:rsidRDefault="00037752" w:rsidP="00D75C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A0EA989" w14:textId="77777777" w:rsidR="00037752" w:rsidRPr="00B049E0" w:rsidRDefault="00037752" w:rsidP="00D75CFF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3F8AAC62" w14:textId="77777777" w:rsidR="00037752" w:rsidRPr="00B049E0" w:rsidRDefault="00037752" w:rsidP="00D75CFF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48AE3A1" w14:textId="77777777" w:rsidR="00B049E0" w:rsidRDefault="00037752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206B6F80" w14:textId="77777777" w:rsidTr="00B475B8">
        <w:tc>
          <w:tcPr>
            <w:tcW w:w="2269" w:type="dxa"/>
          </w:tcPr>
          <w:p w14:paraId="7F4B55AD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C749B01" w14:textId="1F69B253" w:rsidR="00B049E0" w:rsidRPr="00A2540E" w:rsidRDefault="00D10A7D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Zakup i dostawa: serwerów (4 sztuki) z oprogramowaniem do wirtualizacji (1 sztuka) i systemami serwerowymi </w:t>
            </w:r>
            <w:proofErr w:type="spellStart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windows</w:t>
            </w:r>
            <w:proofErr w:type="spellEnd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datacentre</w:t>
            </w:r>
            <w:proofErr w:type="spellEnd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(8 sztuk) z konfiguracją i wdrożeniem; macierzy (2 sztuki) i przełączników SAN FC (4 sztuki) z konfiguracją i wdrożeniem; przełączników sieciowych COR (4 sztuki) z konfiguracją i wdrożeniem; stacji roboczych (zakup komputerów) 250 sztuk; czytników 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dowodu 20 sztuk</w:t>
            </w:r>
          </w:p>
        </w:tc>
      </w:tr>
      <w:tr w:rsidR="00037752" w:rsidRPr="00A2540E" w14:paraId="700A42C9" w14:textId="77777777" w:rsidTr="00D75CFF">
        <w:tc>
          <w:tcPr>
            <w:tcW w:w="2269" w:type="dxa"/>
          </w:tcPr>
          <w:p w14:paraId="54A137F9" w14:textId="77777777" w:rsidR="00037752" w:rsidRPr="00A2540E" w:rsidRDefault="00037752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14:paraId="47ED2752" w14:textId="77777777" w:rsidR="00037752" w:rsidRPr="00A2540E" w:rsidRDefault="00037752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377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SZP-271-59/25</w:t>
            </w:r>
          </w:p>
        </w:tc>
      </w:tr>
    </w:tbl>
    <w:p w14:paraId="54B11C98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DEAAEEB" w14:textId="77777777" w:rsidR="00AC0CEE" w:rsidRPr="00D10A7D" w:rsidRDefault="00AC0CEE" w:rsidP="00AC0CEE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10A7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Inwestycja: </w:t>
      </w:r>
      <w:r w:rsidRPr="00D10A7D">
        <w:rPr>
          <w:rFonts w:ascii="Arial" w:eastAsia="Times New Roman" w:hAnsi="Arial" w:cs="Arial"/>
          <w:b/>
          <w:sz w:val="24"/>
          <w:szCs w:val="24"/>
          <w:lang w:eastAsia="pl-PL"/>
        </w:rPr>
        <w:tab/>
        <w:t>D1.1.2 Przyspieszenie procesów transformacji cyfrowej ochrony zdrowia poprzez dalszy rozwój usług cyfrowych w ochronie zdrowia</w:t>
      </w:r>
    </w:p>
    <w:p w14:paraId="3F454DCE" w14:textId="77777777" w:rsidR="00AC0CEE" w:rsidRPr="00D10A7D" w:rsidRDefault="00AC0CEE" w:rsidP="00AC0CEE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10A7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Projekt: </w:t>
      </w:r>
      <w:r w:rsidRPr="00D10A7D">
        <w:rPr>
          <w:rFonts w:ascii="Arial" w:eastAsia="Times New Roman" w:hAnsi="Arial" w:cs="Arial"/>
          <w:b/>
          <w:sz w:val="24"/>
          <w:szCs w:val="24"/>
          <w:lang w:eastAsia="pl-PL"/>
        </w:rPr>
        <w:tab/>
        <w:t>Przyspieszenie procesów transformacji cyfrowej ochrony zdrowia w Szpitalu Specjalistycznym im. Stefana Żeromskiego SPZOZ w Krakowie</w:t>
      </w:r>
    </w:p>
    <w:p w14:paraId="0119980C" w14:textId="6515DC28" w:rsidR="00AC0CEE" w:rsidRPr="00D10A7D" w:rsidRDefault="00AC0CEE" w:rsidP="00AC0CEE">
      <w:pPr>
        <w:spacing w:after="24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10A7D">
        <w:rPr>
          <w:rFonts w:ascii="Arial" w:eastAsia="Times New Roman" w:hAnsi="Arial" w:cs="Arial"/>
          <w:b/>
          <w:sz w:val="24"/>
          <w:szCs w:val="24"/>
          <w:lang w:eastAsia="pl-PL"/>
        </w:rPr>
        <w:t>Zadanie: Rozbudowa systemów szpitalnych.</w:t>
      </w:r>
    </w:p>
    <w:p w14:paraId="12ABCE1D" w14:textId="77777777" w:rsidR="00AC0CEE" w:rsidRDefault="00AC0CEE" w:rsidP="00AC0CEE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14:paraId="29A2CB90" w14:textId="5275826E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37752" w:rsidRPr="0003775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3BC5AD6" w14:textId="77777777" w:rsidTr="00650D6C">
        <w:tc>
          <w:tcPr>
            <w:tcW w:w="9104" w:type="dxa"/>
            <w:shd w:val="clear" w:color="auto" w:fill="D9D9D9"/>
          </w:tcPr>
          <w:p w14:paraId="65680CB5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4F8FAF58" w14:textId="7851E0F7" w:rsidR="00366F7E" w:rsidRDefault="00FA2CAA" w:rsidP="00366F7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366F7E">
        <w:rPr>
          <w:rFonts w:ascii="Arial" w:hAnsi="Arial" w:cs="Arial"/>
          <w:color w:val="000000"/>
          <w:sz w:val="24"/>
          <w:szCs w:val="24"/>
          <w:lang w:eastAsia="x-none"/>
        </w:rPr>
        <w:t xml:space="preserve">oraz </w:t>
      </w:r>
      <w:r w:rsidR="00366F7E">
        <w:rPr>
          <w:rFonts w:ascii="Arial" w:hAnsi="Arial" w:cs="Arial"/>
          <w:sz w:val="24"/>
          <w:szCs w:val="24"/>
        </w:rPr>
        <w:t xml:space="preserve">rozporządzeniem RADY (UE) 2025/2033 w sprawie zmiany rozporządzenia (UE) nr 833/2014 dotyczącego środków ograniczających w związku z działaniami Rosji destabilizującymi sytuację na Ukrainie (Dz. Urz. UE nr L z 23.10.2025), </w:t>
      </w:r>
      <w:r w:rsidR="00366F7E">
        <w:rPr>
          <w:rFonts w:ascii="Arial" w:hAnsi="Arial" w:cs="Arial"/>
          <w:i/>
          <w:iCs/>
          <w:sz w:val="24"/>
          <w:szCs w:val="24"/>
        </w:rPr>
        <w:t xml:space="preserve">dalej: rozporządzenie 2025/2033 </w:t>
      </w:r>
      <w:r w:rsidR="00366F7E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366F7E">
        <w:rPr>
          <w:rFonts w:ascii="Arial" w:hAnsi="Arial" w:cs="Arial"/>
          <w:sz w:val="24"/>
          <w:szCs w:val="24"/>
        </w:rPr>
        <w:t>.</w:t>
      </w:r>
    </w:p>
    <w:p w14:paraId="4BF5B0D6" w14:textId="5646AA72"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</w:p>
    <w:p w14:paraId="2B8DED91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t.j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>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2813B9F" w14:textId="77777777" w:rsidTr="00CD4DD1">
        <w:tc>
          <w:tcPr>
            <w:tcW w:w="9104" w:type="dxa"/>
            <w:shd w:val="clear" w:color="auto" w:fill="D9D9D9"/>
          </w:tcPr>
          <w:p w14:paraId="7EDF95C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2D91E41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F5CCD62" w14:textId="77777777" w:rsidTr="00847232">
        <w:tc>
          <w:tcPr>
            <w:tcW w:w="9104" w:type="dxa"/>
            <w:shd w:val="clear" w:color="auto" w:fill="D9D9D9"/>
          </w:tcPr>
          <w:p w14:paraId="2E6A4EC6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63FFF11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029208B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4D24785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120E76B0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FEBE859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283D70D4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7356D470" w14:textId="77777777" w:rsidTr="00B475B8">
        <w:tc>
          <w:tcPr>
            <w:tcW w:w="2660" w:type="dxa"/>
          </w:tcPr>
          <w:p w14:paraId="581E4E54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AFDA23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E504096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7CAAC75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46E8FB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C64D546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520D02F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A9D21" w14:textId="77777777" w:rsidR="0099430B" w:rsidRDefault="0099430B" w:rsidP="0038231F">
      <w:pPr>
        <w:spacing w:after="0" w:line="240" w:lineRule="auto"/>
      </w:pPr>
      <w:r>
        <w:separator/>
      </w:r>
    </w:p>
  </w:endnote>
  <w:endnote w:type="continuationSeparator" w:id="0">
    <w:p w14:paraId="34DE786F" w14:textId="77777777" w:rsidR="0099430B" w:rsidRDefault="009943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BB27B" w14:textId="77777777" w:rsidR="00037752" w:rsidRDefault="000377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88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AA52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C20E2" w14:textId="77777777" w:rsidR="00037752" w:rsidRDefault="000377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D17D5" w14:textId="77777777" w:rsidR="0099430B" w:rsidRDefault="0099430B" w:rsidP="0038231F">
      <w:pPr>
        <w:spacing w:after="0" w:line="240" w:lineRule="auto"/>
      </w:pPr>
      <w:r>
        <w:separator/>
      </w:r>
    </w:p>
  </w:footnote>
  <w:footnote w:type="continuationSeparator" w:id="0">
    <w:p w14:paraId="29692916" w14:textId="77777777" w:rsidR="0099430B" w:rsidRDefault="0099430B" w:rsidP="0038231F">
      <w:pPr>
        <w:spacing w:after="0" w:line="240" w:lineRule="auto"/>
      </w:pPr>
      <w:r>
        <w:continuationSeparator/>
      </w:r>
    </w:p>
  </w:footnote>
  <w:footnote w:id="1">
    <w:p w14:paraId="7005AB55" w14:textId="77777777" w:rsidR="00366F7E" w:rsidRDefault="00366F7E" w:rsidP="00366F7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i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8AC681" w14:textId="77777777" w:rsidR="00366F7E" w:rsidRDefault="00366F7E" w:rsidP="00366F7E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AEE089E" w14:textId="77777777" w:rsidR="00366F7E" w:rsidRDefault="00366F7E" w:rsidP="00366F7E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18CD99B9" w14:textId="77777777" w:rsidR="00366F7E" w:rsidRDefault="00366F7E" w:rsidP="00366F7E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28F1FA8" w14:textId="77777777" w:rsidR="00366F7E" w:rsidRDefault="00366F7E" w:rsidP="00366F7E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>
        <w:rPr>
          <w:rFonts w:ascii="Arial" w:hAnsi="Arial" w:cs="Arial"/>
          <w:sz w:val="16"/>
          <w:szCs w:val="16"/>
        </w:rPr>
        <w:t>przypadku</w:t>
      </w:r>
      <w:proofErr w:type="gramEnd"/>
      <w:r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67BE3483" w14:textId="77777777" w:rsidR="00366F7E" w:rsidRDefault="00366F7E" w:rsidP="00366F7E">
      <w:pPr>
        <w:pStyle w:val="Tekstprzypisudolnego"/>
      </w:pPr>
    </w:p>
  </w:footnote>
  <w:footnote w:id="2">
    <w:p w14:paraId="6B2F9673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B049E0">
        <w:rPr>
          <w:rFonts w:ascii="Arial" w:hAnsi="Arial" w:cs="Arial"/>
          <w:sz w:val="16"/>
          <w:szCs w:val="16"/>
        </w:rPr>
        <w:t>Pzp</w:t>
      </w:r>
      <w:proofErr w:type="spellEnd"/>
      <w:r w:rsidR="00B049E0" w:rsidRPr="00B049E0">
        <w:rPr>
          <w:rFonts w:ascii="Arial" w:hAnsi="Arial" w:cs="Arial"/>
          <w:sz w:val="16"/>
          <w:szCs w:val="16"/>
        </w:rPr>
        <w:t xml:space="preserve"> wyklucza się:</w:t>
      </w:r>
    </w:p>
    <w:p w14:paraId="1BABAAD9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3C5FE0E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2A62E8" w:rsidRPr="002A62E8">
        <w:rPr>
          <w:rFonts w:ascii="Arial" w:hAnsi="Arial" w:cs="Arial"/>
          <w:sz w:val="16"/>
          <w:szCs w:val="16"/>
        </w:rPr>
        <w:t>t.j</w:t>
      </w:r>
      <w:proofErr w:type="spellEnd"/>
      <w:r w:rsidR="002A62E8" w:rsidRPr="002A62E8">
        <w:rPr>
          <w:rFonts w:ascii="Arial" w:hAnsi="Arial" w:cs="Arial"/>
          <w:sz w:val="16"/>
          <w:szCs w:val="16"/>
        </w:rPr>
        <w:t>. Dz. U. z 2025r. poz. 644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DB033E7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2A62E8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4F51B" w14:textId="77777777" w:rsidR="00037752" w:rsidRDefault="000377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690CA" w14:textId="6EC447B8" w:rsidR="00037752" w:rsidRDefault="00D10A7D">
    <w:pPr>
      <w:pStyle w:val="Nagwek"/>
    </w:pPr>
    <w:r>
      <w:rPr>
        <w:noProof/>
      </w:rPr>
      <w:pict w14:anchorId="00699D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8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61F18" w14:textId="77777777" w:rsidR="00037752" w:rsidRDefault="000377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452854">
    <w:abstractNumId w:val="12"/>
  </w:num>
  <w:num w:numId="2" w16cid:durableId="1008171172">
    <w:abstractNumId w:val="0"/>
  </w:num>
  <w:num w:numId="3" w16cid:durableId="1843158380">
    <w:abstractNumId w:val="11"/>
  </w:num>
  <w:num w:numId="4" w16cid:durableId="1187597161">
    <w:abstractNumId w:val="14"/>
  </w:num>
  <w:num w:numId="5" w16cid:durableId="1016271407">
    <w:abstractNumId w:val="13"/>
  </w:num>
  <w:num w:numId="6" w16cid:durableId="1033461697">
    <w:abstractNumId w:val="10"/>
  </w:num>
  <w:num w:numId="7" w16cid:durableId="1187250820">
    <w:abstractNumId w:val="1"/>
  </w:num>
  <w:num w:numId="8" w16cid:durableId="544490047">
    <w:abstractNumId w:val="6"/>
  </w:num>
  <w:num w:numId="9" w16cid:durableId="995299976">
    <w:abstractNumId w:val="4"/>
  </w:num>
  <w:num w:numId="10" w16cid:durableId="246888962">
    <w:abstractNumId w:val="7"/>
  </w:num>
  <w:num w:numId="11" w16cid:durableId="669450741">
    <w:abstractNumId w:val="5"/>
  </w:num>
  <w:num w:numId="12" w16cid:durableId="844780765">
    <w:abstractNumId w:val="9"/>
  </w:num>
  <w:num w:numId="13" w16cid:durableId="1761171622">
    <w:abstractNumId w:val="3"/>
  </w:num>
  <w:num w:numId="14" w16cid:durableId="655452947">
    <w:abstractNumId w:val="2"/>
  </w:num>
  <w:num w:numId="15" w16cid:durableId="2047369253">
    <w:abstractNumId w:val="8"/>
  </w:num>
  <w:num w:numId="16" w16cid:durableId="667563031">
    <w:abstractNumId w:val="16"/>
  </w:num>
  <w:num w:numId="17" w16cid:durableId="13807439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30B"/>
    <w:rsid w:val="00023477"/>
    <w:rsid w:val="000247FF"/>
    <w:rsid w:val="00025C8D"/>
    <w:rsid w:val="000303EE"/>
    <w:rsid w:val="00037752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2367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66F7E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430B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B4B96"/>
    <w:rsid w:val="00AC0CE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10A7D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6486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786297"/>
  <w15:docId w15:val="{0D3F973C-4F8D-482A-A853-768286EA3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677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8</cp:revision>
  <cp:lastPrinted>2016-07-26T10:32:00Z</cp:lastPrinted>
  <dcterms:created xsi:type="dcterms:W3CDTF">2025-11-30T11:49:00Z</dcterms:created>
  <dcterms:modified xsi:type="dcterms:W3CDTF">2025-12-02T13:13:00Z</dcterms:modified>
</cp:coreProperties>
</file>