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09C6A0F9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EC74DF">
        <w:rPr>
          <w:b/>
        </w:rPr>
        <w:t>Zakup i dostawa pojazdu typu BUS – KC-DE-</w:t>
      </w:r>
      <w:r w:rsidR="0002403A" w:rsidRPr="0002403A">
        <w:rPr>
          <w:b/>
        </w:rPr>
        <w:t>zp.272-</w:t>
      </w:r>
      <w:r w:rsidR="00EC74DF">
        <w:rPr>
          <w:b/>
        </w:rPr>
        <w:t>6</w:t>
      </w:r>
      <w:r w:rsidR="00193841">
        <w:rPr>
          <w:b/>
        </w:rPr>
        <w:t>83</w:t>
      </w:r>
      <w:r w:rsidR="00EC74DF">
        <w:rPr>
          <w:b/>
        </w:rPr>
        <w:t>/25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03A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93841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BD0033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12F8E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74DF"/>
    <w:rsid w:val="00EE02DE"/>
    <w:rsid w:val="00EE1FBF"/>
    <w:rsid w:val="00EF74CA"/>
    <w:rsid w:val="00F04280"/>
    <w:rsid w:val="00F3305A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2025-11-17T08:54:00Z</dcterms:created>
  <dcterms:modified xsi:type="dcterms:W3CDTF">2025-11-17T08:54:00Z</dcterms:modified>
</cp:coreProperties>
</file>