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6E032A38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0E39004E" w14:textId="0D961FC7" w:rsidR="003F0C7A" w:rsidRPr="000431B5" w:rsidRDefault="003C7BE0" w:rsidP="00B2223B">
      <w:pPr>
        <w:spacing w:line="276" w:lineRule="auto"/>
        <w:jc w:val="center"/>
        <w:rPr>
          <w:b/>
          <w:bCs/>
          <w:sz w:val="22"/>
          <w:szCs w:val="22"/>
        </w:rPr>
      </w:pPr>
      <w:bookmarkStart w:id="0" w:name="_Hlk212627195"/>
      <w:r w:rsidRPr="003C7BE0">
        <w:rPr>
          <w:b/>
          <w:bCs/>
          <w:sz w:val="22"/>
          <w:szCs w:val="22"/>
        </w:rPr>
        <w:t>Zakup nowoczesnych aparatów USG jako element podnoszenia jakości i bezpieczeństwa świadczeń zdrowotnych w zakresie położnictwa i perinatologii</w:t>
      </w:r>
    </w:p>
    <w:bookmarkEnd w:id="0"/>
    <w:p w14:paraId="4051BBB2" w14:textId="77777777" w:rsidR="00B2223B" w:rsidRDefault="00B2223B" w:rsidP="003F0C7A">
      <w:pPr>
        <w:spacing w:after="120" w:line="276" w:lineRule="auto"/>
        <w:jc w:val="both"/>
        <w:rPr>
          <w:sz w:val="22"/>
          <w:szCs w:val="22"/>
        </w:rPr>
      </w:pPr>
    </w:p>
    <w:p w14:paraId="3BCD75A5" w14:textId="7CB17E93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3" w:name="_Hlk88041049"/>
    </w:p>
    <w:p w14:paraId="308659D7" w14:textId="0146C32D" w:rsidR="003C7BE0" w:rsidRPr="003C7BE0" w:rsidRDefault="003C7BE0" w:rsidP="003C7BE0">
      <w:pPr>
        <w:spacing w:after="120" w:line="276" w:lineRule="auto"/>
        <w:contextualSpacing/>
        <w:jc w:val="both"/>
        <w:rPr>
          <w:b/>
          <w:bCs/>
          <w:color w:val="000000"/>
          <w:sz w:val="22"/>
          <w:szCs w:val="22"/>
          <w:u w:val="single"/>
        </w:rPr>
      </w:pPr>
      <w:bookmarkStart w:id="4" w:name="_Hlk195781591"/>
      <w:r w:rsidRPr="003C7BE0">
        <w:rPr>
          <w:b/>
          <w:bCs/>
          <w:color w:val="000000"/>
          <w:sz w:val="22"/>
          <w:szCs w:val="22"/>
          <w:u w:val="single"/>
        </w:rPr>
        <w:t>Zakup nowoczesnych aparatów USG jako element podnoszenia jakości i bezpieczeństwa świadczeń zdrowotnych w zakresie położnictwa i perinatologii</w:t>
      </w:r>
      <w:r>
        <w:rPr>
          <w:b/>
          <w:bCs/>
          <w:color w:val="000000"/>
          <w:sz w:val="22"/>
          <w:szCs w:val="22"/>
          <w:u w:val="single"/>
        </w:rPr>
        <w:t xml:space="preserve"> – 2 szt.</w:t>
      </w:r>
    </w:p>
    <w:p w14:paraId="1C6CDAA3" w14:textId="2D315231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170C689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2147C35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6EDEEEB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0F39C44" w14:textId="6DD15052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>, stanowiącego załącznik nr 2 do SWZ</w:t>
      </w:r>
    </w:p>
    <w:p w14:paraId="3CBEAFF3" w14:textId="2345A6A8" w:rsidR="00415DA2" w:rsidRPr="007A6234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="003C7BE0">
        <w:rPr>
          <w:b/>
          <w:sz w:val="22"/>
        </w:rPr>
        <w:t>8 tygodni</w:t>
      </w:r>
      <w:r w:rsidR="0031082E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7A70CF8C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54D718A2" w14:textId="77777777" w:rsidR="00415DA2" w:rsidRDefault="00415DA2" w:rsidP="00415DA2">
      <w:pPr>
        <w:jc w:val="both"/>
        <w:rPr>
          <w:b/>
          <w:sz w:val="22"/>
          <w:szCs w:val="22"/>
        </w:rPr>
      </w:pPr>
    </w:p>
    <w:p w14:paraId="5D250E6E" w14:textId="5E34152C" w:rsidR="00415DA2" w:rsidRPr="00453BEF" w:rsidRDefault="00415DA2" w:rsidP="00415DA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 w:rsidR="0031082E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 w:rsidR="003C7BE0">
        <w:rPr>
          <w:sz w:val="22"/>
          <w:szCs w:val="22"/>
        </w:rPr>
        <w:t>36</w:t>
      </w:r>
      <w:r>
        <w:rPr>
          <w:sz w:val="22"/>
          <w:szCs w:val="22"/>
        </w:rPr>
        <w:t xml:space="preserve"> miesięcy, </w:t>
      </w:r>
      <w:r w:rsidR="003C7BE0">
        <w:rPr>
          <w:sz w:val="22"/>
          <w:szCs w:val="22"/>
        </w:rPr>
        <w:t>42</w:t>
      </w:r>
      <w:r>
        <w:rPr>
          <w:sz w:val="22"/>
          <w:szCs w:val="22"/>
        </w:rPr>
        <w:t xml:space="preserve"> miesięcy, 48 miesięcy</w:t>
      </w:r>
      <w:r w:rsidRPr="00453BEF">
        <w:rPr>
          <w:sz w:val="22"/>
          <w:szCs w:val="22"/>
        </w:rPr>
        <w:t>) od daty podpisania</w:t>
      </w:r>
      <w:r w:rsidR="00B2223B">
        <w:rPr>
          <w:sz w:val="22"/>
          <w:szCs w:val="22"/>
        </w:rPr>
        <w:t xml:space="preserve"> przez strony bezusterkowego</w:t>
      </w:r>
      <w:r w:rsidRPr="00453BEF">
        <w:rPr>
          <w:sz w:val="22"/>
          <w:szCs w:val="22"/>
        </w:rPr>
        <w:t xml:space="preserve"> protokołu odbioru</w:t>
      </w:r>
      <w:r>
        <w:rPr>
          <w:sz w:val="22"/>
          <w:szCs w:val="22"/>
        </w:rPr>
        <w:t>.</w:t>
      </w:r>
    </w:p>
    <w:p w14:paraId="71A771F1" w14:textId="00A2082F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3C7BE0">
        <w:rPr>
          <w:bCs/>
          <w:sz w:val="22"/>
        </w:rPr>
        <w:t>36</w:t>
      </w:r>
      <w:r>
        <w:rPr>
          <w:bCs/>
          <w:sz w:val="22"/>
        </w:rPr>
        <w:t xml:space="preserve"> miesięcy. </w:t>
      </w:r>
      <w:r w:rsidRPr="007A62B1">
        <w:rPr>
          <w:bCs/>
          <w:sz w:val="22"/>
        </w:rPr>
        <w:t xml:space="preserve">Wskazanie terminu gwarancji krótszego niż </w:t>
      </w:r>
      <w:r w:rsidR="003C7BE0"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613F6DD7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</w:p>
    <w:bookmarkEnd w:id="4"/>
    <w:bookmarkEnd w:id="3"/>
    <w:p w14:paraId="14187F0E" w14:textId="39904253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109 ust. 1 pkt 4 ustawy Pzp</w:t>
      </w:r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13114B">
        <w:rPr>
          <w:rFonts w:eastAsia="Calibri"/>
          <w:sz w:val="22"/>
          <w:szCs w:val="22"/>
          <w:lang w:val="en-US" w:eastAsia="en-US"/>
        </w:rPr>
        <w:t>Informacja</w:t>
      </w:r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3C1710EC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31082E">
      <w:rPr>
        <w:sz w:val="24"/>
        <w:szCs w:val="24"/>
      </w:rPr>
      <w:t>1</w:t>
    </w:r>
    <w:r w:rsidR="003C7BE0">
      <w:rPr>
        <w:sz w:val="24"/>
        <w:szCs w:val="24"/>
      </w:rPr>
      <w:t>44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26A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70FF4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C7BE0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0AE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3D9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2223B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7BE0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148</TotalTime>
  <Pages>4</Pages>
  <Words>813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Małgorzata Watral - Duńska</cp:lastModifiedBy>
  <cp:revision>22</cp:revision>
  <cp:lastPrinted>2022-06-08T07:38:00Z</cp:lastPrinted>
  <dcterms:created xsi:type="dcterms:W3CDTF">2024-04-16T16:49:00Z</dcterms:created>
  <dcterms:modified xsi:type="dcterms:W3CDTF">2025-10-29T09:48:00Z</dcterms:modified>
</cp:coreProperties>
</file>