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238" w:rsidRDefault="000E7238" w:rsidP="000E7238">
      <w:pPr>
        <w:tabs>
          <w:tab w:val="left" w:pos="7260"/>
        </w:tabs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  <w:r>
        <w:rPr>
          <w:b/>
          <w:bCs/>
          <w:sz w:val="22"/>
          <w:szCs w:val="22"/>
        </w:rPr>
        <w:tab/>
      </w:r>
      <w:r>
        <w:rPr>
          <w:bCs/>
          <w:sz w:val="22"/>
          <w:szCs w:val="22"/>
        </w:rPr>
        <w:t>Kraków, 3</w:t>
      </w:r>
      <w:r>
        <w:rPr>
          <w:bCs/>
          <w:sz w:val="22"/>
          <w:szCs w:val="22"/>
        </w:rPr>
        <w:t>0</w:t>
      </w:r>
      <w:r>
        <w:rPr>
          <w:bCs/>
          <w:sz w:val="22"/>
          <w:szCs w:val="22"/>
        </w:rPr>
        <w:t>.1</w:t>
      </w:r>
      <w:r>
        <w:rPr>
          <w:bCs/>
          <w:sz w:val="22"/>
          <w:szCs w:val="22"/>
        </w:rPr>
        <w:t>0</w:t>
      </w:r>
      <w:r>
        <w:rPr>
          <w:bCs/>
          <w:sz w:val="22"/>
          <w:szCs w:val="22"/>
        </w:rPr>
        <w:t>.202</w:t>
      </w:r>
      <w:r>
        <w:rPr>
          <w:bCs/>
          <w:sz w:val="22"/>
          <w:szCs w:val="22"/>
        </w:rPr>
        <w:t>5</w:t>
      </w:r>
      <w:bookmarkStart w:id="0" w:name="_GoBack"/>
      <w:bookmarkEnd w:id="0"/>
    </w:p>
    <w:p w:rsidR="000E7238" w:rsidRDefault="000E7238" w:rsidP="000E7238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:rsidR="000E7238" w:rsidRDefault="000E7238" w:rsidP="000E7238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:rsidR="000E7238" w:rsidRDefault="000E7238" w:rsidP="000E7238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:rsidR="000E7238" w:rsidRDefault="000E7238" w:rsidP="000E7238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:rsidR="000E7238" w:rsidRDefault="000E7238" w:rsidP="000E7238">
      <w:pPr>
        <w:pStyle w:val="Nagwek1"/>
        <w:spacing w:before="0" w:after="0"/>
        <w:rPr>
          <w:sz w:val="28"/>
        </w:rPr>
      </w:pPr>
    </w:p>
    <w:p w:rsidR="000E7238" w:rsidRDefault="000E7238" w:rsidP="000E7238">
      <w:pPr>
        <w:pStyle w:val="Nagwek1"/>
        <w:spacing w:before="0" w:after="0"/>
        <w:rPr>
          <w:sz w:val="28"/>
        </w:rPr>
      </w:pPr>
    </w:p>
    <w:p w:rsidR="000E7238" w:rsidRDefault="000E7238" w:rsidP="000E7238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0E7238" w:rsidRDefault="000E7238" w:rsidP="000E7238">
      <w:pPr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E7238" w:rsidRDefault="000E7238" w:rsidP="000E7238">
      <w:pPr>
        <w:jc w:val="center"/>
        <w:rPr>
          <w:b/>
          <w:sz w:val="28"/>
        </w:rPr>
      </w:pPr>
      <w:r>
        <w:rPr>
          <w:b/>
          <w:sz w:val="28"/>
        </w:rPr>
        <w:t>po dokonaniu czynności nowych/powtórzonych</w:t>
      </w:r>
    </w:p>
    <w:p w:rsidR="000E7238" w:rsidRDefault="000E7238" w:rsidP="000E723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E7238" w:rsidTr="000E7238">
        <w:trPr>
          <w:trHeight w:val="638"/>
        </w:trPr>
        <w:tc>
          <w:tcPr>
            <w:tcW w:w="959" w:type="dxa"/>
            <w:hideMark/>
          </w:tcPr>
          <w:p w:rsidR="000E7238" w:rsidRDefault="000E72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:rsidR="000E7238" w:rsidRDefault="000E72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na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usługa dostarczenia biletów lotniczych w celu realizacji zadań realizowanych w ramach projektu POWR.03.02.00-00-I004/16  - KC-zp.272-624/21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KC-zp.272-624/21</w:t>
            </w:r>
            <w:r>
              <w:rPr>
                <w:bCs/>
                <w:sz w:val="22"/>
                <w:szCs w:val="22"/>
              </w:rPr>
              <w:t>.</w:t>
            </w:r>
          </w:p>
        </w:tc>
      </w:tr>
    </w:tbl>
    <w:p w:rsidR="000E7238" w:rsidRDefault="000E7238" w:rsidP="000E7238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 Dział Zamówień Publicznych</w:t>
      </w:r>
      <w:r>
        <w:rPr>
          <w:sz w:val="22"/>
          <w:szCs w:val="22"/>
        </w:rPr>
        <w:t>, działając na podstawie art. 260 ust. 2 ustawy z dnia 11 września 2019r.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Dz.U. z 2021r. poz. 1129),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0E7238" w:rsidTr="000E7238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238" w:rsidRDefault="000E7238">
            <w:pPr>
              <w:spacing w:after="8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dokonał nowych czynności/powtórzono następujące czynności:</w:t>
            </w:r>
          </w:p>
          <w:p w:rsidR="000E7238" w:rsidRDefault="000E7238">
            <w:pPr>
              <w:spacing w:after="60"/>
              <w:ind w:left="289" w:right="108" w:hanging="289"/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Powody unieważnienia</w:t>
            </w:r>
            <w:r>
              <w:rPr>
                <w:b/>
                <w:i/>
                <w:sz w:val="22"/>
                <w:szCs w:val="22"/>
                <w:u w:val="single"/>
              </w:rPr>
              <w:t>:</w:t>
            </w:r>
          </w:p>
          <w:p w:rsidR="000E7238" w:rsidRDefault="000E7238">
            <w:pPr>
              <w:spacing w:after="8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dyspozycją art. 255 ust. 7 ustawy Prawo Zamówień Publicznych (Dz. U. 2021 poz.  1129 r. ze zm.) Zamawiający unieważnia postępowanie o udzielenie zamówienia, jeżeli wykonawca nie wniósł wymaganego zabezpieczenia należytego wykonania umowy lub uchylił się od zawarcia umowy w sprawie zamówienia publicznego, z uwzględnieniem art. 263.</w:t>
            </w:r>
          </w:p>
          <w:p w:rsidR="000E7238" w:rsidRDefault="000E7238">
            <w:pPr>
              <w:spacing w:after="8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Wybrany w przedmiotowym postępowaniu Wykonawca uchylił się od zawarcia umowy.</w:t>
            </w:r>
          </w:p>
          <w:p w:rsidR="000E7238" w:rsidRPr="000E7238" w:rsidRDefault="000E7238">
            <w:pPr>
              <w:spacing w:before="120" w:line="276" w:lineRule="auto"/>
              <w:jc w:val="both"/>
              <w:rPr>
                <w:highlight w:val="darkGray"/>
              </w:rPr>
            </w:pPr>
          </w:p>
        </w:tc>
      </w:tr>
    </w:tbl>
    <w:p w:rsidR="000E7238" w:rsidRDefault="000E7238" w:rsidP="000E7238">
      <w:pPr>
        <w:spacing w:line="276" w:lineRule="auto"/>
        <w:jc w:val="both"/>
        <w:rPr>
          <w:sz w:val="22"/>
          <w:szCs w:val="22"/>
        </w:rPr>
      </w:pPr>
    </w:p>
    <w:p w:rsidR="000E7238" w:rsidRDefault="000E7238" w:rsidP="000E7238">
      <w:pPr>
        <w:spacing w:line="276" w:lineRule="auto"/>
        <w:jc w:val="both"/>
        <w:rPr>
          <w:sz w:val="22"/>
          <w:szCs w:val="22"/>
        </w:rPr>
      </w:pPr>
    </w:p>
    <w:p w:rsidR="000E7238" w:rsidRDefault="000E7238" w:rsidP="000E7238">
      <w:pPr>
        <w:spacing w:after="240"/>
        <w:rPr>
          <w:sz w:val="22"/>
          <w:szCs w:val="22"/>
        </w:rPr>
      </w:pPr>
    </w:p>
    <w:p w:rsidR="000E7238" w:rsidRDefault="000E7238" w:rsidP="000E7238">
      <w:pPr>
        <w:spacing w:after="240"/>
        <w:rPr>
          <w:sz w:val="22"/>
          <w:szCs w:val="22"/>
        </w:rPr>
      </w:pPr>
    </w:p>
    <w:p w:rsidR="000E7238" w:rsidRDefault="000E7238" w:rsidP="000E7238">
      <w:pPr>
        <w:spacing w:after="240"/>
        <w:rPr>
          <w:sz w:val="22"/>
          <w:szCs w:val="22"/>
        </w:rPr>
      </w:pPr>
    </w:p>
    <w:p w:rsidR="000E7238" w:rsidRDefault="000E7238" w:rsidP="000E7238">
      <w:pPr>
        <w:spacing w:after="240"/>
        <w:rPr>
          <w:sz w:val="22"/>
          <w:szCs w:val="22"/>
        </w:rPr>
      </w:pPr>
    </w:p>
    <w:p w:rsidR="008642B3" w:rsidRPr="000E7238" w:rsidRDefault="008642B3" w:rsidP="000E7238"/>
    <w:sectPr w:rsidR="008642B3" w:rsidRPr="000E7238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0B2A" w:rsidRDefault="00FC0B2A">
      <w:r>
        <w:separator/>
      </w:r>
    </w:p>
  </w:endnote>
  <w:endnote w:type="continuationSeparator" w:id="0">
    <w:p w:rsidR="00FC0B2A" w:rsidRDefault="00FC0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73D" w:rsidRDefault="00A44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73D" w:rsidRDefault="00A44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0B2A" w:rsidRDefault="00FC0B2A">
      <w:r>
        <w:separator/>
      </w:r>
    </w:p>
  </w:footnote>
  <w:footnote w:type="continuationSeparator" w:id="0">
    <w:p w:rsidR="00FC0B2A" w:rsidRDefault="00FC0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73D" w:rsidRDefault="00A44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73D" w:rsidRDefault="00A447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73D" w:rsidRDefault="00A447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0B2A"/>
    <w:rsid w:val="00022322"/>
    <w:rsid w:val="00042497"/>
    <w:rsid w:val="000C1E6F"/>
    <w:rsid w:val="000E4E56"/>
    <w:rsid w:val="000E7238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4473D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C0B2A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E6AFEB"/>
  <w15:chartTrackingRefBased/>
  <w15:docId w15:val="{B330BD45-09AB-4A7F-9BB5-205F4270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E723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0E7238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172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2025-10-30T11:46:00Z</dcterms:created>
  <dcterms:modified xsi:type="dcterms:W3CDTF">2025-10-30T11:54:00Z</dcterms:modified>
</cp:coreProperties>
</file>