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BC528" w14:textId="77777777" w:rsidR="00A75D60" w:rsidRDefault="00A75D60" w:rsidP="00A75D60">
      <w:pPr>
        <w:jc w:val="right"/>
        <w:rPr>
          <w:rFonts w:ascii="Verdana" w:hAnsi="Verdana"/>
        </w:rPr>
      </w:pPr>
      <w:r>
        <w:rPr>
          <w:rFonts w:ascii="Verdana" w:hAnsi="Verdana"/>
        </w:rPr>
        <w:t>Kraków dnia: 2025-10-29</w:t>
      </w:r>
    </w:p>
    <w:p w14:paraId="69C757D6" w14:textId="77777777" w:rsidR="00A75D60" w:rsidRDefault="00A75D60" w:rsidP="00A75D60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Akademia Górniczo - Hutnicza</w:t>
      </w:r>
    </w:p>
    <w:p w14:paraId="1F819173" w14:textId="77777777" w:rsidR="00A75D60" w:rsidRDefault="00A75D60" w:rsidP="00A75D60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im. Stanisława Staszica w Krakowie</w:t>
      </w:r>
    </w:p>
    <w:p w14:paraId="48B5A10C" w14:textId="77777777" w:rsidR="00A75D60" w:rsidRDefault="00A75D60" w:rsidP="00A75D60">
      <w:pPr>
        <w:rPr>
          <w:rFonts w:ascii="Verdana" w:hAnsi="Verdana"/>
          <w:b/>
          <w:bCs/>
        </w:rPr>
      </w:pPr>
      <w:r>
        <w:rPr>
          <w:rFonts w:ascii="Verdana" w:hAnsi="Verdana"/>
          <w:b/>
          <w:bCs/>
        </w:rPr>
        <w:t>Dział Zamówień Publicznych</w:t>
      </w:r>
    </w:p>
    <w:p w14:paraId="7AF03301" w14:textId="77777777" w:rsidR="00A75D60" w:rsidRDefault="00A75D60" w:rsidP="00A75D60">
      <w:pPr>
        <w:rPr>
          <w:rFonts w:ascii="Verdana" w:hAnsi="Verdana"/>
        </w:rPr>
      </w:pPr>
      <w:r>
        <w:rPr>
          <w:rFonts w:ascii="Verdana" w:hAnsi="Verdana"/>
        </w:rPr>
        <w:t>Al. Mickiewicza 30</w:t>
      </w:r>
    </w:p>
    <w:p w14:paraId="6BE1B1E9" w14:textId="77777777" w:rsidR="00A75D60" w:rsidRDefault="00A75D60" w:rsidP="00A75D60">
      <w:pPr>
        <w:rPr>
          <w:rFonts w:ascii="Verdana" w:hAnsi="Verdana"/>
        </w:rPr>
      </w:pPr>
      <w:r>
        <w:rPr>
          <w:rFonts w:ascii="Verdana" w:hAnsi="Verdana"/>
        </w:rPr>
        <w:t>30-059 Kraków</w:t>
      </w:r>
    </w:p>
    <w:p w14:paraId="4C731DEC" w14:textId="77777777" w:rsidR="00A75D60" w:rsidRDefault="00A75D60" w:rsidP="00A75D60">
      <w:pPr>
        <w:pStyle w:val="Nagwek"/>
        <w:tabs>
          <w:tab w:val="clear" w:pos="4536"/>
        </w:tabs>
        <w:rPr>
          <w:rFonts w:ascii="Verdana" w:hAnsi="Verdana"/>
        </w:rPr>
      </w:pPr>
      <w:r>
        <w:rPr>
          <w:rFonts w:ascii="Verdana" w:hAnsi="Verdana"/>
        </w:rPr>
        <w:t>Pismo:</w:t>
      </w:r>
      <w:r>
        <w:rPr>
          <w:rFonts w:ascii="Verdana" w:hAnsi="Verdana"/>
          <w:bCs/>
        </w:rPr>
        <w:t xml:space="preserve"> KC-DE-zp.272-627/25</w:t>
      </w:r>
      <w:r>
        <w:rPr>
          <w:rFonts w:ascii="Verdana" w:hAnsi="Verdana"/>
        </w:rPr>
        <w:tab/>
        <w:t xml:space="preserve"> </w:t>
      </w:r>
    </w:p>
    <w:p w14:paraId="774FBE53" w14:textId="77777777" w:rsidR="00A75D60" w:rsidRDefault="00A75D60" w:rsidP="00A75D60">
      <w:pPr>
        <w:pStyle w:val="Nagwek"/>
        <w:tabs>
          <w:tab w:val="left" w:pos="708"/>
        </w:tabs>
        <w:rPr>
          <w:rFonts w:ascii="Verdana" w:hAnsi="Verdana"/>
        </w:rPr>
      </w:pPr>
    </w:p>
    <w:p w14:paraId="49455CF4" w14:textId="77777777" w:rsidR="00A75D60" w:rsidRDefault="00A75D60" w:rsidP="00A75D60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>
        <w:rPr>
          <w:rFonts w:ascii="Verdana" w:hAnsi="Verdana"/>
          <w:b/>
        </w:rPr>
        <w:t>WYKONAWCY</w:t>
      </w:r>
    </w:p>
    <w:p w14:paraId="050BDE93" w14:textId="77777777" w:rsidR="00A75D60" w:rsidRDefault="00A75D60" w:rsidP="00A75D60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>
        <w:rPr>
          <w:rFonts w:ascii="Verdana" w:hAnsi="Verdana"/>
        </w:rPr>
        <w:t>ubiegający się o zamówienie publiczne</w:t>
      </w:r>
    </w:p>
    <w:p w14:paraId="33667064" w14:textId="77777777" w:rsidR="00A75D60" w:rsidRDefault="00A75D60" w:rsidP="00A75D60">
      <w:pPr>
        <w:pStyle w:val="Nagwek"/>
        <w:tabs>
          <w:tab w:val="clear" w:pos="4536"/>
        </w:tabs>
        <w:rPr>
          <w:rFonts w:ascii="Verdana" w:hAnsi="Verdana"/>
        </w:rPr>
      </w:pPr>
    </w:p>
    <w:p w14:paraId="7BF26EA3" w14:textId="77777777" w:rsidR="00A75D60" w:rsidRDefault="00A75D60" w:rsidP="00A75D60">
      <w:pPr>
        <w:pStyle w:val="Nagwek1"/>
        <w:spacing w:before="0" w:after="0"/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WYJAŚNIENIA TREŚCI SWZ I ZMIANA SWZ</w:t>
      </w:r>
    </w:p>
    <w:p w14:paraId="1E8B59E7" w14:textId="77777777" w:rsidR="00A75D60" w:rsidRDefault="00A75D60" w:rsidP="00A75D60">
      <w:pPr>
        <w:jc w:val="both"/>
        <w:rPr>
          <w:rFonts w:ascii="Verdana" w:hAnsi="Verdana"/>
          <w:b/>
        </w:rPr>
      </w:pPr>
      <w:r>
        <w:rPr>
          <w:rFonts w:ascii="Verdana" w:hAnsi="Verdana"/>
        </w:rPr>
        <w:t xml:space="preserve">Dotyczy: postępowania o udzielenie zamówienia publicznego, prowadzonego w trybie: Tryb podstawowy bez negocjacji - art. 275 pkt. 1 ustawy </w:t>
      </w:r>
      <w:proofErr w:type="spellStart"/>
      <w:r>
        <w:rPr>
          <w:rFonts w:ascii="Verdana" w:hAnsi="Verdana"/>
        </w:rPr>
        <w:t>Pzp</w:t>
      </w:r>
      <w:proofErr w:type="spellEnd"/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pn.</w:t>
      </w:r>
      <w:r>
        <w:rPr>
          <w:rFonts w:ascii="Verdana" w:hAnsi="Verdana"/>
          <w:b/>
        </w:rPr>
        <w:t xml:space="preserve"> </w:t>
      </w:r>
      <w:r>
        <w:rPr>
          <w:rFonts w:ascii="Verdana" w:hAnsi="Verdana"/>
          <w:bCs/>
        </w:rPr>
        <w:t>”</w:t>
      </w:r>
      <w:r>
        <w:rPr>
          <w:rFonts w:ascii="Verdana" w:hAnsi="Verdana"/>
          <w:b/>
          <w:bCs/>
        </w:rPr>
        <w:t>Zakup i dostawa pojazdu typu BUS - KC-DE-zp.272-627/25</w:t>
      </w:r>
      <w:r>
        <w:rPr>
          <w:rFonts w:ascii="Verdana" w:hAnsi="Verdana"/>
          <w:bCs/>
        </w:rPr>
        <w:t>”</w:t>
      </w:r>
      <w:r>
        <w:rPr>
          <w:rFonts w:ascii="Verdana" w:hAnsi="Verdana"/>
          <w:b/>
        </w:rPr>
        <w:t>.</w:t>
      </w:r>
    </w:p>
    <w:p w14:paraId="6304C1F7" w14:textId="77777777" w:rsidR="00A75D60" w:rsidRDefault="00A75D60" w:rsidP="00A75D60">
      <w:pPr>
        <w:jc w:val="both"/>
        <w:rPr>
          <w:rFonts w:ascii="Verdana" w:hAnsi="Verdana"/>
        </w:rPr>
      </w:pPr>
    </w:p>
    <w:p w14:paraId="489212C5" w14:textId="77777777" w:rsidR="00A75D60" w:rsidRDefault="00A75D60" w:rsidP="00A75D60">
      <w:pPr>
        <w:jc w:val="both"/>
        <w:rPr>
          <w:rFonts w:ascii="Verdana" w:hAnsi="Verdana"/>
          <w:bCs/>
          <w:lang w:eastAsia="ar-SA"/>
        </w:rPr>
      </w:pPr>
      <w:r>
        <w:rPr>
          <w:rFonts w:ascii="Verdana" w:hAnsi="Verdana"/>
        </w:rPr>
        <w:t xml:space="preserve">Zamawiający, działając na podstawie art. 284 ust. 6 ustawy z dnia 11 września 2019 r. Prawo zamówień publicznych (Dz.U.2024.1320 </w:t>
      </w:r>
      <w:proofErr w:type="spellStart"/>
      <w:r>
        <w:rPr>
          <w:rFonts w:ascii="Verdana" w:hAnsi="Verdana"/>
        </w:rPr>
        <w:t>t.j</w:t>
      </w:r>
      <w:proofErr w:type="spellEnd"/>
      <w:r>
        <w:rPr>
          <w:rFonts w:ascii="Verdana" w:hAnsi="Verdana"/>
        </w:rPr>
        <w:t>. ze zm.) udostępnia poniżej treść zapytań do Specyfikacji Warunków Zamówienia (</w:t>
      </w:r>
      <w:r>
        <w:rPr>
          <w:rFonts w:ascii="Verdana" w:hAnsi="Verdana"/>
          <w:lang w:eastAsia="ar-SA"/>
        </w:rPr>
        <w:t>zwanej dalej</w:t>
      </w:r>
      <w:r>
        <w:rPr>
          <w:rFonts w:ascii="Verdana" w:hAnsi="Verdana"/>
          <w:b/>
          <w:lang w:eastAsia="ar-SA"/>
        </w:rPr>
        <w:t xml:space="preserve"> </w:t>
      </w:r>
      <w:r>
        <w:rPr>
          <w:rFonts w:ascii="Verdana" w:hAnsi="Verdana"/>
          <w:bCs/>
          <w:lang w:eastAsia="ar-SA"/>
        </w:rPr>
        <w:t xml:space="preserve">”SWZ”) </w:t>
      </w:r>
      <w:r>
        <w:rPr>
          <w:rFonts w:ascii="Verdana" w:hAnsi="Verdana"/>
        </w:rPr>
        <w:t>wraz z wyjaśnieniami</w:t>
      </w:r>
      <w:r>
        <w:rPr>
          <w:rFonts w:ascii="Verdana" w:hAnsi="Verdana"/>
          <w:bCs/>
          <w:lang w:eastAsia="ar-SA"/>
        </w:rPr>
        <w:t>:</w:t>
      </w:r>
    </w:p>
    <w:p w14:paraId="26E6FAF1" w14:textId="77777777" w:rsidR="00A75D60" w:rsidRDefault="00A75D60" w:rsidP="00A75D60">
      <w:pPr>
        <w:jc w:val="both"/>
        <w:rPr>
          <w:rFonts w:ascii="Verdana" w:hAnsi="Verdana"/>
        </w:rPr>
      </w:pPr>
    </w:p>
    <w:p w14:paraId="0635AE32" w14:textId="77777777" w:rsidR="00A75D60" w:rsidRDefault="00A75D60" w:rsidP="00A75D60">
      <w:pPr>
        <w:numPr>
          <w:ilvl w:val="0"/>
          <w:numId w:val="13"/>
        </w:numPr>
        <w:jc w:val="both"/>
        <w:rPr>
          <w:rFonts w:ascii="Verdana" w:hAnsi="Verdana"/>
          <w:shd w:val="clear" w:color="auto" w:fill="FFFFFF"/>
        </w:rPr>
      </w:pPr>
      <w:r>
        <w:rPr>
          <w:rFonts w:ascii="Verdana" w:hAnsi="Verdana"/>
          <w:shd w:val="clear" w:color="auto" w:fill="FFFFFF"/>
        </w:rPr>
        <w:t xml:space="preserve">Zamawiający wymaga „Poduszki powietrzne co najmniej czołowe kierowcy i pasażera, boczne w fotelach przednich oraz chroniące pasażerów w II i III rzędzie siedzeń” oraz „Drzwi przesuwne II rzędu z obu stron pojazdu z szybami umożliwiającymi uchylenie okien lub przesunięcie szyb w II rzędzie”. W pojeździe który chcemy zaproponować nadokienne poduszki powietrzne dla 2 i 3 rzędu siedzeń wykluczają się z uchylanymi oknami w 2 rzędzie siedzeń. Czy Zamawiający może zrezygnować z jednego z powyższych wymogów? </w:t>
      </w:r>
    </w:p>
    <w:p w14:paraId="546861F2" w14:textId="77777777" w:rsidR="00A75D60" w:rsidRDefault="00A75D60" w:rsidP="00A75D60">
      <w:pPr>
        <w:ind w:left="720"/>
        <w:jc w:val="both"/>
        <w:rPr>
          <w:rFonts w:ascii="Verdana" w:hAnsi="Verdana"/>
          <w:b/>
          <w:bCs/>
          <w:shd w:val="clear" w:color="auto" w:fill="FFFFFF"/>
        </w:rPr>
      </w:pPr>
      <w:r>
        <w:rPr>
          <w:rFonts w:ascii="Verdana" w:hAnsi="Verdana"/>
          <w:b/>
          <w:bCs/>
          <w:shd w:val="clear" w:color="auto" w:fill="FFFFFF"/>
        </w:rPr>
        <w:t>Odp. 1</w:t>
      </w:r>
    </w:p>
    <w:p w14:paraId="43825A14" w14:textId="77777777" w:rsidR="00A75D60" w:rsidRDefault="00A75D60" w:rsidP="00A75D60">
      <w:pPr>
        <w:jc w:val="both"/>
        <w:rPr>
          <w:rFonts w:ascii="Verdana" w:hAnsi="Verdana"/>
          <w:b/>
          <w:bCs/>
          <w:color w:val="EE0000"/>
          <w:shd w:val="clear" w:color="auto" w:fill="FFFFFF"/>
        </w:rPr>
      </w:pPr>
      <w:r>
        <w:rPr>
          <w:rFonts w:ascii="Verdana" w:hAnsi="Verdana"/>
          <w:shd w:val="clear" w:color="auto" w:fill="FFFFFF"/>
        </w:rPr>
        <w:t>Zamawiający dokonuje zmian i nie wymaga uchylnych okien w drzwiach przesuwnych II rzędu. Zamawiający wprowadza zmiany w punktacji w ramach kryterium oceny ofert. Okna/szyby uchylne lub przesuwne w drzwiach w II rzędzie pojazdu będą dodatkowo punktowane.</w:t>
      </w:r>
    </w:p>
    <w:p w14:paraId="7AC690F2" w14:textId="77777777" w:rsidR="00A75D60" w:rsidRDefault="00A75D60" w:rsidP="00A75D60">
      <w:pPr>
        <w:ind w:left="720"/>
        <w:jc w:val="both"/>
        <w:rPr>
          <w:rFonts w:ascii="Verdana" w:hAnsi="Verdana"/>
          <w:shd w:val="clear" w:color="auto" w:fill="FFFFFF"/>
        </w:rPr>
      </w:pPr>
    </w:p>
    <w:p w14:paraId="2EB39265" w14:textId="77777777" w:rsidR="00A75D60" w:rsidRDefault="00A75D60" w:rsidP="00A75D60">
      <w:pPr>
        <w:jc w:val="both"/>
        <w:rPr>
          <w:rFonts w:ascii="Verdana" w:hAnsi="Verdana"/>
          <w:color w:val="EE0000"/>
          <w:shd w:val="clear" w:color="auto" w:fill="FFFFFF"/>
        </w:rPr>
      </w:pPr>
    </w:p>
    <w:p w14:paraId="3A03F78C" w14:textId="77777777" w:rsidR="00A75D60" w:rsidRDefault="00A75D60" w:rsidP="00A75D60">
      <w:pPr>
        <w:jc w:val="both"/>
        <w:rPr>
          <w:rFonts w:ascii="Verdana" w:hAnsi="Verdana"/>
          <w:shd w:val="clear" w:color="auto" w:fill="FFFFFF"/>
        </w:rPr>
      </w:pPr>
      <w:r>
        <w:rPr>
          <w:rFonts w:ascii="Verdana" w:hAnsi="Verdana"/>
          <w:shd w:val="clear" w:color="auto" w:fill="FFFFFF"/>
        </w:rPr>
        <w:t>2. Czy Zamawiający dopuści w II i III rzędzie siedzeń komfortowe kanapy 3 osobowe, przesuwne, składane, z indywidualną regulacją oparć każdego z siedzeń, regulowanymi zagłówkami, 3 punktowymi pasami bezpieczeństwa i możliwością ustawienia tyłem do kierunku jazdy?</w:t>
      </w:r>
    </w:p>
    <w:p w14:paraId="453C7AF1" w14:textId="77777777" w:rsidR="00A75D60" w:rsidRDefault="00A75D60" w:rsidP="00A75D60">
      <w:pPr>
        <w:jc w:val="both"/>
        <w:rPr>
          <w:rFonts w:ascii="Verdana" w:hAnsi="Verdana"/>
          <w:b/>
          <w:bCs/>
          <w:shd w:val="clear" w:color="auto" w:fill="FFFFFF"/>
        </w:rPr>
      </w:pPr>
      <w:r>
        <w:rPr>
          <w:rFonts w:ascii="Verdana" w:hAnsi="Verdana"/>
          <w:b/>
          <w:bCs/>
          <w:shd w:val="clear" w:color="auto" w:fill="FFFFFF"/>
        </w:rPr>
        <w:t>Odp. 2</w:t>
      </w:r>
    </w:p>
    <w:p w14:paraId="3C455B86" w14:textId="77777777" w:rsidR="00A75D60" w:rsidRDefault="00A75D60" w:rsidP="00A75D60">
      <w:pPr>
        <w:jc w:val="both"/>
        <w:rPr>
          <w:rFonts w:ascii="Verdana" w:hAnsi="Verdana"/>
          <w:shd w:val="clear" w:color="auto" w:fill="FFFFFF"/>
        </w:rPr>
      </w:pPr>
      <w:r>
        <w:rPr>
          <w:rFonts w:ascii="Verdana" w:hAnsi="Verdana"/>
          <w:i/>
        </w:rPr>
        <w:t>Zamawiający dopuszcza pojazd z kanapami trzyosobowymi zamiast foteli.</w:t>
      </w:r>
    </w:p>
    <w:p w14:paraId="4BD4F3B4" w14:textId="77777777" w:rsidR="00A75D60" w:rsidRDefault="00A75D60" w:rsidP="00A75D60">
      <w:pPr>
        <w:jc w:val="both"/>
        <w:rPr>
          <w:rFonts w:ascii="Verdana" w:hAnsi="Verdana"/>
          <w:color w:val="EE0000"/>
          <w:shd w:val="clear" w:color="auto" w:fill="FFFFFF"/>
        </w:rPr>
      </w:pPr>
    </w:p>
    <w:p w14:paraId="439619EE" w14:textId="77777777" w:rsidR="00A75D60" w:rsidRDefault="00A75D60" w:rsidP="00A75D60">
      <w:pPr>
        <w:jc w:val="both"/>
        <w:rPr>
          <w:rFonts w:ascii="Verdana" w:hAnsi="Verdana"/>
          <w:b/>
          <w:bCs/>
          <w:shd w:val="clear" w:color="auto" w:fill="FFFFFF"/>
        </w:rPr>
      </w:pPr>
      <w:r>
        <w:rPr>
          <w:rFonts w:ascii="Verdana" w:hAnsi="Verdana"/>
          <w:b/>
          <w:bCs/>
          <w:shd w:val="clear" w:color="auto" w:fill="FFFFFF"/>
        </w:rPr>
        <w:t xml:space="preserve">Zamawiający dokonuje zmiany z zapisach SWZ </w:t>
      </w:r>
    </w:p>
    <w:p w14:paraId="706D9B9F" w14:textId="77777777" w:rsidR="00A75D60" w:rsidRDefault="00A75D60" w:rsidP="00A75D60">
      <w:pPr>
        <w:jc w:val="both"/>
        <w:rPr>
          <w:rFonts w:ascii="Verdana" w:hAnsi="Verdana"/>
          <w:b/>
          <w:bCs/>
          <w:u w:val="single"/>
          <w:shd w:val="clear" w:color="auto" w:fill="FFFFFF"/>
        </w:rPr>
      </w:pPr>
      <w:r>
        <w:rPr>
          <w:rFonts w:ascii="Verdana" w:hAnsi="Verdana"/>
          <w:shd w:val="clear" w:color="auto" w:fill="FFFFFF"/>
        </w:rPr>
        <w:t xml:space="preserve">Pkt 4 SWZ w zapisach </w:t>
      </w:r>
      <w:r>
        <w:rPr>
          <w:rFonts w:ascii="Verdana" w:hAnsi="Verdana"/>
          <w:b/>
          <w:bCs/>
          <w:u w:val="single"/>
          <w:shd w:val="clear" w:color="auto" w:fill="FFFFFF"/>
        </w:rPr>
        <w:t>Wygląd wewnętrzy i zewnętrzny</w:t>
      </w:r>
    </w:p>
    <w:p w14:paraId="37F80CA3" w14:textId="77777777" w:rsidR="00A75D60" w:rsidRDefault="00A75D60" w:rsidP="00A75D60">
      <w:pPr>
        <w:jc w:val="both"/>
        <w:rPr>
          <w:rFonts w:ascii="Verdana" w:hAnsi="Verdana"/>
          <w:u w:val="single"/>
          <w:shd w:val="clear" w:color="auto" w:fill="FFFFFF"/>
        </w:rPr>
      </w:pPr>
      <w:r>
        <w:rPr>
          <w:rFonts w:ascii="Verdana" w:hAnsi="Verdana"/>
          <w:u w:val="single"/>
          <w:shd w:val="clear" w:color="auto" w:fill="FFFFFF"/>
        </w:rPr>
        <w:t>Z:</w:t>
      </w:r>
    </w:p>
    <w:tbl>
      <w:tblPr>
        <w:tblW w:w="9180" w:type="dxa"/>
        <w:tblLayout w:type="fixed"/>
        <w:tblLook w:val="04A0" w:firstRow="1" w:lastRow="0" w:firstColumn="1" w:lastColumn="0" w:noHBand="0" w:noVBand="1"/>
      </w:tblPr>
      <w:tblGrid>
        <w:gridCol w:w="9180"/>
      </w:tblGrid>
      <w:tr w:rsidR="00A75D60" w14:paraId="04CCF844" w14:textId="77777777">
        <w:trPr>
          <w:trHeight w:val="350"/>
        </w:trPr>
        <w:tc>
          <w:tcPr>
            <w:tcW w:w="9180" w:type="dxa"/>
            <w:hideMark/>
          </w:tcPr>
          <w:p w14:paraId="42099604" w14:textId="77777777" w:rsidR="00A75D60" w:rsidRDefault="00A75D60" w:rsidP="00A75D60">
            <w:pPr>
              <w:numPr>
                <w:ilvl w:val="0"/>
                <w:numId w:val="9"/>
              </w:numPr>
              <w:jc w:val="both"/>
              <w:rPr>
                <w:rFonts w:ascii="Verdana" w:hAnsi="Verdana"/>
                <w:shd w:val="clear" w:color="auto" w:fill="FFFFFF"/>
              </w:rPr>
            </w:pPr>
            <w:r>
              <w:rPr>
                <w:rFonts w:ascii="Verdana" w:hAnsi="Verdana"/>
                <w:shd w:val="clear" w:color="auto" w:fill="FFFFFF"/>
              </w:rPr>
              <w:t>Fotele: I rząd foteli (siedzenie kierowcy + 1 dla pasażera); II rząd foteli  (3 pasażerów); III rząd foteli (3 pasażerów).</w:t>
            </w:r>
          </w:p>
        </w:tc>
      </w:tr>
      <w:tr w:rsidR="00A75D60" w14:paraId="766BD797" w14:textId="77777777">
        <w:trPr>
          <w:trHeight w:val="350"/>
        </w:trPr>
        <w:tc>
          <w:tcPr>
            <w:tcW w:w="9180" w:type="dxa"/>
            <w:hideMark/>
          </w:tcPr>
          <w:p w14:paraId="465CEFE4" w14:textId="77777777" w:rsidR="00A75D60" w:rsidRDefault="00A75D60" w:rsidP="00A75D60">
            <w:pPr>
              <w:numPr>
                <w:ilvl w:val="0"/>
                <w:numId w:val="9"/>
              </w:numPr>
              <w:jc w:val="both"/>
              <w:rPr>
                <w:rFonts w:ascii="Verdana" w:hAnsi="Verdana"/>
                <w:shd w:val="clear" w:color="auto" w:fill="FFFFFF"/>
              </w:rPr>
            </w:pPr>
            <w:r>
              <w:rPr>
                <w:rFonts w:ascii="Verdana" w:hAnsi="Verdana"/>
                <w:shd w:val="clear" w:color="auto" w:fill="FFFFFF"/>
              </w:rPr>
              <w:t>Fotele II i III rzędu przesuwne z możliwością obrócenia foteli II rzędu o 180° (tyłem do kierunku jazdy)</w:t>
            </w:r>
          </w:p>
        </w:tc>
      </w:tr>
      <w:tr w:rsidR="00A75D60" w14:paraId="4008B752" w14:textId="77777777">
        <w:trPr>
          <w:trHeight w:val="350"/>
        </w:trPr>
        <w:tc>
          <w:tcPr>
            <w:tcW w:w="9180" w:type="dxa"/>
            <w:hideMark/>
          </w:tcPr>
          <w:p w14:paraId="223AACED" w14:textId="77777777" w:rsidR="00A75D60" w:rsidRDefault="00A75D60" w:rsidP="00A75D60">
            <w:pPr>
              <w:numPr>
                <w:ilvl w:val="0"/>
                <w:numId w:val="9"/>
              </w:numPr>
              <w:jc w:val="both"/>
              <w:rPr>
                <w:rFonts w:ascii="Verdana" w:hAnsi="Verdana"/>
                <w:shd w:val="clear" w:color="auto" w:fill="FFFFFF"/>
              </w:rPr>
            </w:pPr>
            <w:r>
              <w:rPr>
                <w:rFonts w:ascii="Verdana" w:hAnsi="Verdana"/>
                <w:shd w:val="clear" w:color="auto" w:fill="FFFFFF"/>
              </w:rPr>
              <w:t>Drzwi przesuwne II rzędu z obu stron pojazdu z szybami umożliwiającymi uchylenie okien lub przesunięcie szyb w II rzędzie</w:t>
            </w:r>
          </w:p>
        </w:tc>
      </w:tr>
      <w:tr w:rsidR="00A75D60" w14:paraId="6CAAC0D3" w14:textId="77777777">
        <w:trPr>
          <w:trHeight w:val="350"/>
        </w:trPr>
        <w:tc>
          <w:tcPr>
            <w:tcW w:w="9180" w:type="dxa"/>
            <w:hideMark/>
          </w:tcPr>
          <w:p w14:paraId="296D999C" w14:textId="77777777" w:rsidR="00A75D60" w:rsidRDefault="00A75D60" w:rsidP="00A75D60">
            <w:pPr>
              <w:numPr>
                <w:ilvl w:val="0"/>
                <w:numId w:val="14"/>
              </w:numPr>
              <w:ind w:left="709"/>
              <w:rPr>
                <w:rFonts w:ascii="Verdana" w:hAnsi="Verdana"/>
                <w:shd w:val="clear" w:color="auto" w:fill="FFFFFF"/>
              </w:rPr>
            </w:pPr>
            <w:r>
              <w:rPr>
                <w:rFonts w:ascii="Verdana" w:hAnsi="Verdana"/>
                <w:shd w:val="clear" w:color="auto" w:fill="FFFFFF"/>
              </w:rPr>
              <w:t>Fotele II i III rzędu z regulacją pochylenia oparcia, regulowanym zagłówkiem i 3 punktowymi pasami bezpieczeństwa</w:t>
            </w:r>
          </w:p>
        </w:tc>
      </w:tr>
    </w:tbl>
    <w:p w14:paraId="6DB43F9B" w14:textId="77777777" w:rsidR="00A75D60" w:rsidRDefault="00A75D60" w:rsidP="00A75D60">
      <w:pPr>
        <w:jc w:val="both"/>
        <w:rPr>
          <w:rFonts w:ascii="Verdana" w:hAnsi="Verdana"/>
          <w:b/>
          <w:bCs/>
          <w:u w:val="single"/>
          <w:shd w:val="clear" w:color="auto" w:fill="FFFFFF"/>
        </w:rPr>
      </w:pPr>
    </w:p>
    <w:p w14:paraId="36F91F4F" w14:textId="77777777" w:rsidR="00A75D60" w:rsidRDefault="00A75D60" w:rsidP="00A75D60">
      <w:pPr>
        <w:jc w:val="both"/>
        <w:rPr>
          <w:rFonts w:ascii="Verdana" w:hAnsi="Verdana"/>
          <w:shd w:val="clear" w:color="auto" w:fill="FFFFFF"/>
        </w:rPr>
      </w:pPr>
      <w:r>
        <w:rPr>
          <w:rFonts w:ascii="Verdana" w:hAnsi="Verdana"/>
          <w:shd w:val="clear" w:color="auto" w:fill="FFFFFF"/>
        </w:rPr>
        <w:t>Na:</w:t>
      </w:r>
    </w:p>
    <w:tbl>
      <w:tblPr>
        <w:tblW w:w="9180" w:type="dxa"/>
        <w:tblLayout w:type="fixed"/>
        <w:tblLook w:val="04A0" w:firstRow="1" w:lastRow="0" w:firstColumn="1" w:lastColumn="0" w:noHBand="0" w:noVBand="1"/>
      </w:tblPr>
      <w:tblGrid>
        <w:gridCol w:w="9180"/>
      </w:tblGrid>
      <w:tr w:rsidR="00A75D60" w14:paraId="54903CFA" w14:textId="77777777">
        <w:trPr>
          <w:trHeight w:val="350"/>
        </w:trPr>
        <w:tc>
          <w:tcPr>
            <w:tcW w:w="9180" w:type="dxa"/>
            <w:hideMark/>
          </w:tcPr>
          <w:p w14:paraId="0E32F93C" w14:textId="77777777" w:rsidR="00A75D60" w:rsidRDefault="00A75D60" w:rsidP="00A75D60">
            <w:pPr>
              <w:numPr>
                <w:ilvl w:val="0"/>
                <w:numId w:val="15"/>
              </w:numPr>
              <w:jc w:val="both"/>
              <w:rPr>
                <w:rFonts w:ascii="Verdana" w:hAnsi="Verdana"/>
                <w:shd w:val="clear" w:color="auto" w:fill="FFFFFF"/>
              </w:rPr>
            </w:pPr>
            <w:r>
              <w:rPr>
                <w:rFonts w:ascii="Verdana" w:hAnsi="Verdana"/>
                <w:color w:val="EE0000"/>
                <w:shd w:val="clear" w:color="auto" w:fill="FFFFFF"/>
              </w:rPr>
              <w:t>Siedzenia:</w:t>
            </w:r>
            <w:r>
              <w:rPr>
                <w:rFonts w:ascii="Verdana" w:hAnsi="Verdana"/>
                <w:shd w:val="clear" w:color="auto" w:fill="FFFFFF"/>
              </w:rPr>
              <w:t xml:space="preserve"> I rząd (</w:t>
            </w:r>
            <w:r>
              <w:rPr>
                <w:rFonts w:ascii="Verdana" w:hAnsi="Verdana"/>
                <w:color w:val="EE0000"/>
                <w:shd w:val="clear" w:color="auto" w:fill="FFFFFF"/>
              </w:rPr>
              <w:t xml:space="preserve">fotel kierowcy </w:t>
            </w:r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+ 1 dla pasażera); II rząd (3 pasażerów); III </w:t>
            </w:r>
            <w:r>
              <w:rPr>
                <w:rFonts w:ascii="Verdana" w:hAnsi="Verdana"/>
                <w:color w:val="000000"/>
                <w:shd w:val="clear" w:color="auto" w:fill="FFFFFF"/>
              </w:rPr>
              <w:lastRenderedPageBreak/>
              <w:t>rząd (3 pasażerów).</w:t>
            </w:r>
          </w:p>
        </w:tc>
      </w:tr>
      <w:tr w:rsidR="00A75D60" w14:paraId="18D59CB5" w14:textId="77777777">
        <w:trPr>
          <w:trHeight w:val="350"/>
        </w:trPr>
        <w:tc>
          <w:tcPr>
            <w:tcW w:w="9180" w:type="dxa"/>
            <w:hideMark/>
          </w:tcPr>
          <w:p w14:paraId="3C8015EB" w14:textId="77777777" w:rsidR="00A75D60" w:rsidRDefault="00A75D60" w:rsidP="00A75D60">
            <w:pPr>
              <w:numPr>
                <w:ilvl w:val="0"/>
                <w:numId w:val="15"/>
              </w:numPr>
              <w:jc w:val="both"/>
              <w:rPr>
                <w:rFonts w:ascii="Verdana" w:hAnsi="Verdana"/>
                <w:shd w:val="clear" w:color="auto" w:fill="FFFFFF"/>
              </w:rPr>
            </w:pPr>
            <w:r>
              <w:rPr>
                <w:rFonts w:ascii="Verdana" w:hAnsi="Verdana"/>
                <w:color w:val="EE0000"/>
                <w:shd w:val="clear" w:color="auto" w:fill="FFFFFF"/>
              </w:rPr>
              <w:lastRenderedPageBreak/>
              <w:t>Siedzenia</w:t>
            </w:r>
            <w:r>
              <w:rPr>
                <w:rFonts w:ascii="Verdana" w:hAnsi="Verdana"/>
                <w:shd w:val="clear" w:color="auto" w:fill="FFFFFF"/>
              </w:rPr>
              <w:t xml:space="preserve"> II i III rzędu przesuwne z możliwością obrócenia </w:t>
            </w:r>
            <w:r>
              <w:rPr>
                <w:rFonts w:ascii="Verdana" w:hAnsi="Verdana"/>
                <w:color w:val="EE0000"/>
                <w:shd w:val="clear" w:color="auto" w:fill="FFFFFF"/>
              </w:rPr>
              <w:t>siedzenia</w:t>
            </w:r>
            <w:r>
              <w:rPr>
                <w:rFonts w:ascii="Verdana" w:hAnsi="Verdana"/>
                <w:shd w:val="clear" w:color="auto" w:fill="FFFFFF"/>
              </w:rPr>
              <w:t xml:space="preserve"> II rzędu o 180° (tyłem do kierunku jazdy)</w:t>
            </w:r>
          </w:p>
        </w:tc>
      </w:tr>
      <w:tr w:rsidR="00A75D60" w14:paraId="7D88A0A6" w14:textId="77777777">
        <w:trPr>
          <w:trHeight w:val="350"/>
        </w:trPr>
        <w:tc>
          <w:tcPr>
            <w:tcW w:w="9180" w:type="dxa"/>
            <w:hideMark/>
          </w:tcPr>
          <w:p w14:paraId="55E99868" w14:textId="77777777" w:rsidR="00A75D60" w:rsidRDefault="00A75D60" w:rsidP="00A75D60">
            <w:pPr>
              <w:numPr>
                <w:ilvl w:val="0"/>
                <w:numId w:val="15"/>
              </w:numPr>
              <w:jc w:val="both"/>
              <w:rPr>
                <w:rFonts w:ascii="Verdana" w:hAnsi="Verdana"/>
                <w:shd w:val="clear" w:color="auto" w:fill="FFFFFF"/>
              </w:rPr>
            </w:pPr>
            <w:r>
              <w:rPr>
                <w:rFonts w:ascii="Verdana" w:hAnsi="Verdana"/>
                <w:shd w:val="clear" w:color="auto" w:fill="FFFFFF"/>
              </w:rPr>
              <w:t>Drzwi przesuwne II rzędu z obu stron pojazdu.</w:t>
            </w:r>
          </w:p>
        </w:tc>
      </w:tr>
      <w:tr w:rsidR="00A75D60" w14:paraId="64ED13F4" w14:textId="77777777">
        <w:trPr>
          <w:trHeight w:val="350"/>
        </w:trPr>
        <w:tc>
          <w:tcPr>
            <w:tcW w:w="9180" w:type="dxa"/>
            <w:hideMark/>
          </w:tcPr>
          <w:p w14:paraId="7D87FC75" w14:textId="77777777" w:rsidR="00A75D60" w:rsidRDefault="00A75D60" w:rsidP="00A75D60">
            <w:pPr>
              <w:numPr>
                <w:ilvl w:val="0"/>
                <w:numId w:val="16"/>
              </w:numPr>
              <w:ind w:left="709"/>
              <w:rPr>
                <w:rFonts w:ascii="Verdana" w:hAnsi="Verdana"/>
                <w:shd w:val="clear" w:color="auto" w:fill="FFFFFF"/>
              </w:rPr>
            </w:pPr>
            <w:r>
              <w:rPr>
                <w:rFonts w:ascii="Verdana" w:hAnsi="Verdana"/>
                <w:color w:val="EE0000"/>
                <w:shd w:val="clear" w:color="auto" w:fill="FFFFFF"/>
              </w:rPr>
              <w:t>Siedzenia</w:t>
            </w:r>
            <w:r>
              <w:rPr>
                <w:rFonts w:ascii="Verdana" w:hAnsi="Verdana"/>
                <w:shd w:val="clear" w:color="auto" w:fill="FFFFFF"/>
              </w:rPr>
              <w:t xml:space="preserve"> II i III rzędu z regulacją pochylenia oparcia, regulowanym zagłówkiem i 3 punktowymi pasami bezpieczeństwa</w:t>
            </w:r>
          </w:p>
        </w:tc>
      </w:tr>
    </w:tbl>
    <w:p w14:paraId="762376CA" w14:textId="77777777" w:rsidR="00A75D60" w:rsidRDefault="00A75D60" w:rsidP="00A75D60">
      <w:pPr>
        <w:jc w:val="both"/>
        <w:rPr>
          <w:rFonts w:ascii="Verdana" w:hAnsi="Verdana"/>
          <w:color w:val="EE0000"/>
          <w:shd w:val="clear" w:color="auto" w:fill="FFFFFF"/>
        </w:rPr>
      </w:pPr>
    </w:p>
    <w:p w14:paraId="2FC7614D" w14:textId="3330005C" w:rsidR="00B27348" w:rsidRPr="00B27348" w:rsidRDefault="00B27348" w:rsidP="00A75D60">
      <w:pPr>
        <w:jc w:val="both"/>
        <w:rPr>
          <w:rFonts w:ascii="Verdana" w:hAnsi="Verdana"/>
          <w:shd w:val="clear" w:color="auto" w:fill="FFFFFF"/>
        </w:rPr>
      </w:pPr>
      <w:r w:rsidRPr="00B27348">
        <w:rPr>
          <w:rFonts w:ascii="Verdana" w:hAnsi="Verdana"/>
          <w:b/>
          <w:bCs/>
          <w:shd w:val="clear" w:color="auto" w:fill="FFFFFF"/>
        </w:rPr>
        <w:t xml:space="preserve">Zamawiający dodaje zapis: </w:t>
      </w:r>
      <w:r w:rsidR="00340F81" w:rsidRPr="00340F81">
        <w:rPr>
          <w:rFonts w:ascii="Verdana" w:hAnsi="Verdana"/>
          <w:shd w:val="clear" w:color="auto" w:fill="FFFFFF"/>
        </w:rPr>
        <w:t>Rok produkcji pojazdu – nie starszy niż 2024</w:t>
      </w:r>
    </w:p>
    <w:p w14:paraId="60F4C2E6" w14:textId="77777777" w:rsidR="00B27348" w:rsidRDefault="00B27348" w:rsidP="00A75D60">
      <w:pPr>
        <w:jc w:val="both"/>
        <w:rPr>
          <w:rFonts w:ascii="Verdana" w:hAnsi="Verdana"/>
          <w:shd w:val="clear" w:color="auto" w:fill="FFFFFF"/>
        </w:rPr>
      </w:pPr>
    </w:p>
    <w:p w14:paraId="13486CE6" w14:textId="77777777" w:rsidR="00B27348" w:rsidRPr="00B27348" w:rsidRDefault="00B27348" w:rsidP="00A75D60">
      <w:pPr>
        <w:jc w:val="both"/>
        <w:rPr>
          <w:rFonts w:ascii="Verdana" w:hAnsi="Verdana"/>
          <w:shd w:val="clear" w:color="auto" w:fill="FFFFFF"/>
        </w:rPr>
      </w:pPr>
    </w:p>
    <w:p w14:paraId="49912CF3" w14:textId="77777777" w:rsidR="00A75D60" w:rsidRDefault="00A75D60" w:rsidP="00A75D60">
      <w:pPr>
        <w:jc w:val="both"/>
        <w:rPr>
          <w:rFonts w:ascii="Verdana" w:hAnsi="Verdana"/>
          <w:b/>
          <w:bCs/>
          <w:color w:val="000000"/>
          <w:shd w:val="clear" w:color="auto" w:fill="FFFFFF"/>
        </w:rPr>
      </w:pPr>
      <w:r>
        <w:rPr>
          <w:rFonts w:ascii="Verdana" w:hAnsi="Verdana"/>
          <w:color w:val="000000"/>
          <w:shd w:val="clear" w:color="auto" w:fill="FFFFFF"/>
        </w:rPr>
        <w:t xml:space="preserve">W pkt. 21 </w:t>
      </w:r>
      <w:r>
        <w:rPr>
          <w:rFonts w:ascii="Verdana" w:hAnsi="Verdana"/>
          <w:b/>
          <w:bCs/>
          <w:color w:val="000000"/>
          <w:shd w:val="clear" w:color="auto" w:fill="FFFFFF"/>
        </w:rPr>
        <w:t>Opis kryteriów oceny ofert, wraz z podaniem wag tych kryteriów i sposobu oceny ofert</w:t>
      </w:r>
    </w:p>
    <w:p w14:paraId="617652FF" w14:textId="77777777" w:rsidR="00A75D60" w:rsidRDefault="00A75D60" w:rsidP="00A75D60">
      <w:pPr>
        <w:jc w:val="both"/>
        <w:rPr>
          <w:rFonts w:ascii="Verdana" w:hAnsi="Verdana"/>
          <w:b/>
          <w:bCs/>
          <w:color w:val="000000"/>
          <w:shd w:val="clear" w:color="auto" w:fill="FFFFFF"/>
        </w:rPr>
      </w:pPr>
      <w:r>
        <w:rPr>
          <w:rFonts w:ascii="Verdana" w:hAnsi="Verdana"/>
          <w:b/>
          <w:bCs/>
          <w:color w:val="000000"/>
          <w:shd w:val="clear" w:color="auto" w:fill="FFFFFF"/>
        </w:rPr>
        <w:t>Z:</w:t>
      </w:r>
    </w:p>
    <w:tbl>
      <w:tblPr>
        <w:tblW w:w="8505" w:type="dxa"/>
        <w:tblInd w:w="81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6691"/>
        <w:gridCol w:w="963"/>
      </w:tblGrid>
      <w:tr w:rsidR="00A75D60" w14:paraId="2EBEBA2E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5AEFFC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Nr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B546E1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 xml:space="preserve">Nazwa kryterium 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6CDF49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Waga</w:t>
            </w:r>
          </w:p>
        </w:tc>
      </w:tr>
      <w:tr w:rsidR="00A75D60" w14:paraId="67629C58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F93533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1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7AD21A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Cena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DAEA7E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60 %</w:t>
            </w:r>
          </w:p>
        </w:tc>
      </w:tr>
      <w:tr w:rsidR="00A75D60" w14:paraId="7D65BF09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14BB21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2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5BAEB1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iCs/>
                <w:color w:val="000000"/>
                <w:shd w:val="clear" w:color="auto" w:fill="FFFFFF"/>
              </w:rPr>
              <w:t xml:space="preserve">Okres gwarancji </w:t>
            </w:r>
            <w:proofErr w:type="spellStart"/>
            <w:r>
              <w:rPr>
                <w:rFonts w:ascii="Verdana" w:hAnsi="Verdana"/>
                <w:b/>
                <w:bCs/>
                <w:iCs/>
                <w:color w:val="000000"/>
                <w:shd w:val="clear" w:color="auto" w:fill="FFFFFF"/>
              </w:rPr>
              <w:t>całopojazdowej</w:t>
            </w:r>
            <w:proofErr w:type="spellEnd"/>
            <w:r>
              <w:rPr>
                <w:rFonts w:ascii="Verdana" w:hAnsi="Verdana"/>
                <w:b/>
                <w:bCs/>
                <w:iCs/>
                <w:color w:val="000000"/>
                <w:shd w:val="clear" w:color="auto" w:fill="FFFFFF"/>
              </w:rPr>
              <w:t xml:space="preserve"> bez limitu kilometrów</w:t>
            </w: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497DA3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35 %</w:t>
            </w:r>
          </w:p>
        </w:tc>
      </w:tr>
      <w:tr w:rsidR="00A75D60" w14:paraId="6229A805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5EC0F8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3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1DB7F2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Termin realizacji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268E31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2 %</w:t>
            </w:r>
          </w:p>
        </w:tc>
      </w:tr>
      <w:tr w:rsidR="00A75D60" w14:paraId="01F28CC1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1FA6D3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4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4FE12B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Rok produkcji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7DF37B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3%</w:t>
            </w:r>
          </w:p>
        </w:tc>
      </w:tr>
    </w:tbl>
    <w:p w14:paraId="510E7E23" w14:textId="77777777" w:rsidR="00A75D60" w:rsidRDefault="00A75D60" w:rsidP="00A75D60">
      <w:pPr>
        <w:jc w:val="both"/>
        <w:rPr>
          <w:rFonts w:ascii="Verdana" w:hAnsi="Verdana"/>
          <w:b/>
          <w:bCs/>
          <w:color w:val="000000"/>
          <w:shd w:val="clear" w:color="auto" w:fill="FFFFFF"/>
        </w:rPr>
      </w:pP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26"/>
        <w:gridCol w:w="7179"/>
      </w:tblGrid>
      <w:tr w:rsidR="00A75D60" w14:paraId="210DBCBE" w14:textId="77777777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09DD22" w14:textId="77777777" w:rsidR="00A75D60" w:rsidRDefault="00A75D60">
            <w:pPr>
              <w:jc w:val="both"/>
              <w:rPr>
                <w:rFonts w:ascii="Verdana" w:hAnsi="Verdana"/>
                <w:b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color w:val="000000"/>
                <w:shd w:val="clear" w:color="auto" w:fill="FFFFFF"/>
              </w:rPr>
              <w:t>Nr kryterium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7538B7" w14:textId="77777777" w:rsidR="00A75D60" w:rsidRDefault="00A75D60">
            <w:pPr>
              <w:jc w:val="both"/>
              <w:rPr>
                <w:rFonts w:ascii="Verdana" w:hAnsi="Verdana"/>
                <w:b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color w:val="000000"/>
                <w:shd w:val="clear" w:color="auto" w:fill="FFFFFF"/>
              </w:rPr>
              <w:t>Wzór</w:t>
            </w:r>
          </w:p>
        </w:tc>
      </w:tr>
      <w:tr w:rsidR="00A75D60" w14:paraId="1826C746" w14:textId="77777777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0E8D08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1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4534BC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Cena</w:t>
            </w:r>
            <w:r>
              <w:rPr>
                <w:rFonts w:ascii="Verdana" w:hAnsi="Verdana"/>
                <w:b/>
                <w:bCs/>
                <w:iCs/>
                <w:color w:val="000000"/>
                <w:shd w:val="clear" w:color="auto" w:fill="FFFFFF"/>
              </w:rPr>
              <w:t>:</w:t>
            </w:r>
          </w:p>
          <w:p w14:paraId="1E04FF6B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Liczba punktów = (</w:t>
            </w:r>
            <w:proofErr w:type="spellStart"/>
            <w:r>
              <w:rPr>
                <w:rFonts w:ascii="Verdana" w:hAnsi="Verdana"/>
                <w:color w:val="000000"/>
                <w:shd w:val="clear" w:color="auto" w:fill="FFFFFF"/>
              </w:rPr>
              <w:t>Cmin</w:t>
            </w:r>
            <w:proofErr w:type="spellEnd"/>
            <w:r>
              <w:rPr>
                <w:rFonts w:ascii="Verdana" w:hAnsi="Verdana"/>
                <w:color w:val="000000"/>
                <w:shd w:val="clear" w:color="auto" w:fill="FFFFFF"/>
              </w:rPr>
              <w:t>/</w:t>
            </w:r>
            <w:proofErr w:type="spellStart"/>
            <w:r>
              <w:rPr>
                <w:rFonts w:ascii="Verdana" w:hAnsi="Verdana"/>
                <w:color w:val="000000"/>
                <w:shd w:val="clear" w:color="auto" w:fill="FFFFFF"/>
              </w:rPr>
              <w:t>Cof</w:t>
            </w:r>
            <w:proofErr w:type="spellEnd"/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 ) * 100 * waga</w:t>
            </w:r>
          </w:p>
          <w:p w14:paraId="40C76DBC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gdzie:</w:t>
            </w:r>
          </w:p>
          <w:p w14:paraId="3DC9922C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Verdana" w:hAnsi="Verdana"/>
                <w:color w:val="000000"/>
                <w:shd w:val="clear" w:color="auto" w:fill="FFFFFF"/>
              </w:rPr>
              <w:t>Cmin</w:t>
            </w:r>
            <w:proofErr w:type="spellEnd"/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 - najniższa cena spośród wszystkich ofert</w:t>
            </w:r>
          </w:p>
          <w:p w14:paraId="78F989C2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Verdana" w:hAnsi="Verdana"/>
                <w:color w:val="000000"/>
                <w:shd w:val="clear" w:color="auto" w:fill="FFFFFF"/>
              </w:rPr>
              <w:t>Cof</w:t>
            </w:r>
            <w:proofErr w:type="spellEnd"/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 -  cena podana w ofercie</w:t>
            </w:r>
          </w:p>
        </w:tc>
      </w:tr>
      <w:tr w:rsidR="00A75D60" w14:paraId="5391F2B9" w14:textId="77777777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B77C35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2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24C46F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 xml:space="preserve">Okres gwarancji </w:t>
            </w:r>
            <w:proofErr w:type="spellStart"/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całopojazdowej</w:t>
            </w:r>
            <w:proofErr w:type="spellEnd"/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 xml:space="preserve"> bez limitu kilometrów:</w:t>
            </w:r>
          </w:p>
          <w:p w14:paraId="4190C598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gwarancja 24 miesiące – 0 pkt</w:t>
            </w:r>
          </w:p>
          <w:p w14:paraId="69F92804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gwarancja 36 miesięcy – 5 pkt</w:t>
            </w:r>
          </w:p>
          <w:p w14:paraId="16810C74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gwarancja 48 miesięcy lub dłuższa  – 20 pkt</w:t>
            </w:r>
          </w:p>
          <w:p w14:paraId="6FC7804D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Za zaoferowanie okresu gwarancji poniżej 24 miesięcy, oferta Wykonawcy zostanie odrzucona jako niezgodna z SWZ.</w:t>
            </w:r>
          </w:p>
        </w:tc>
      </w:tr>
      <w:tr w:rsidR="00A75D60" w14:paraId="418DF97A" w14:textId="77777777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197AA7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3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830B2B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 xml:space="preserve">Termin realizacji </w:t>
            </w:r>
          </w:p>
          <w:p w14:paraId="63505ACB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- termin realizacji do 90 dni – 2 pkt</w:t>
            </w:r>
          </w:p>
          <w:p w14:paraId="1CB80659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- termin realizacji od 91 do 180 dni – 1 pkt</w:t>
            </w:r>
          </w:p>
          <w:p w14:paraId="5AD84DAF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- termin realizacji od 181 do 240 dni – 0 pkt</w:t>
            </w:r>
          </w:p>
          <w:p w14:paraId="37292C1C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Oferty z terminem realizacji powyżej 240 dni zostaną odrzucone jako niezgodne z SWZ</w:t>
            </w:r>
          </w:p>
        </w:tc>
      </w:tr>
      <w:tr w:rsidR="00A75D60" w14:paraId="218D49D3" w14:textId="77777777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A885D9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4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223CF71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Rok produkcji – część podstawowa:</w:t>
            </w:r>
          </w:p>
          <w:p w14:paraId="52D9F465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- 2024 lub starszy – 0 pkt</w:t>
            </w:r>
          </w:p>
          <w:p w14:paraId="0E81B870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- 2025 lub 2026 – 3 pkt</w:t>
            </w:r>
          </w:p>
        </w:tc>
      </w:tr>
    </w:tbl>
    <w:p w14:paraId="4455F2C7" w14:textId="77777777" w:rsidR="00A75D60" w:rsidRDefault="00A75D60" w:rsidP="00A75D60">
      <w:pPr>
        <w:jc w:val="both"/>
        <w:rPr>
          <w:rFonts w:ascii="Verdana" w:hAnsi="Verdana"/>
          <w:color w:val="000000"/>
          <w:shd w:val="clear" w:color="auto" w:fill="FFFFFF"/>
        </w:rPr>
      </w:pPr>
      <w:r>
        <w:rPr>
          <w:rFonts w:ascii="Verdana" w:hAnsi="Verdana"/>
          <w:color w:val="000000"/>
          <w:shd w:val="clear" w:color="auto" w:fill="FFFFFF"/>
        </w:rPr>
        <w:t>Na:</w:t>
      </w:r>
    </w:p>
    <w:tbl>
      <w:tblPr>
        <w:tblW w:w="8505" w:type="dxa"/>
        <w:tblInd w:w="81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6691"/>
        <w:gridCol w:w="963"/>
      </w:tblGrid>
      <w:tr w:rsidR="00A75D60" w14:paraId="0E6DA6E0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4F8EF1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Nr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2B7470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 xml:space="preserve">Nazwa kryterium 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1ED210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Waga</w:t>
            </w:r>
          </w:p>
        </w:tc>
      </w:tr>
      <w:tr w:rsidR="00A75D60" w14:paraId="438BFB19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A7AAE8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1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543D5A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Cena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C292F2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60 %</w:t>
            </w:r>
          </w:p>
        </w:tc>
      </w:tr>
      <w:tr w:rsidR="00A75D60" w14:paraId="14050B5C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2CB5DD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2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49C50B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iCs/>
                <w:color w:val="000000"/>
                <w:shd w:val="clear" w:color="auto" w:fill="FFFFFF"/>
              </w:rPr>
              <w:t xml:space="preserve">Okres gwarancji </w:t>
            </w:r>
            <w:proofErr w:type="spellStart"/>
            <w:r>
              <w:rPr>
                <w:rFonts w:ascii="Verdana" w:hAnsi="Verdana"/>
                <w:b/>
                <w:bCs/>
                <w:iCs/>
                <w:color w:val="000000"/>
                <w:shd w:val="clear" w:color="auto" w:fill="FFFFFF"/>
              </w:rPr>
              <w:t>całopojazdowej</w:t>
            </w:r>
            <w:proofErr w:type="spellEnd"/>
            <w:r>
              <w:rPr>
                <w:rFonts w:ascii="Verdana" w:hAnsi="Verdana"/>
                <w:b/>
                <w:bCs/>
                <w:iCs/>
                <w:color w:val="000000"/>
                <w:shd w:val="clear" w:color="auto" w:fill="FFFFFF"/>
              </w:rPr>
              <w:t xml:space="preserve"> bez limitu kilometrów</w:t>
            </w: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 xml:space="preserve"> 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8DDE2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  <w:t>33 %</w:t>
            </w:r>
          </w:p>
        </w:tc>
      </w:tr>
      <w:tr w:rsidR="00A75D60" w14:paraId="43BFFABE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917D40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3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7EB5E7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Termin realizacji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15147F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2 %</w:t>
            </w:r>
          </w:p>
        </w:tc>
      </w:tr>
      <w:tr w:rsidR="00A75D60" w14:paraId="6144C1FD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03241E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4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8D52E4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Rok produkcji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B1ACF3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3%</w:t>
            </w:r>
          </w:p>
        </w:tc>
      </w:tr>
      <w:tr w:rsidR="00A75D60" w14:paraId="3B36416A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D2ED57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  <w:t>5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E7E1B2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  <w:t>Okna/szyby uchylne lub przesuwne w drzwiach w II rzędzie pojazdu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CA4142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  <w:t>1%</w:t>
            </w:r>
          </w:p>
        </w:tc>
      </w:tr>
      <w:tr w:rsidR="00A75D60" w14:paraId="69E1583C" w14:textId="77777777"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786171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  <w:t>6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3EEF09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  <w:t>Niezależne od siebie fotele w II i III rzędzie</w:t>
            </w:r>
          </w:p>
        </w:tc>
        <w:tc>
          <w:tcPr>
            <w:tcW w:w="9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6514F2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  <w:t>1%</w:t>
            </w:r>
          </w:p>
        </w:tc>
      </w:tr>
    </w:tbl>
    <w:p w14:paraId="0502EB37" w14:textId="77777777" w:rsidR="00A75D60" w:rsidRDefault="00A75D60" w:rsidP="00A75D60">
      <w:pPr>
        <w:jc w:val="both"/>
        <w:rPr>
          <w:rFonts w:ascii="Verdana" w:hAnsi="Verdana"/>
          <w:b/>
          <w:bCs/>
          <w:color w:val="EE0000"/>
          <w:shd w:val="clear" w:color="auto" w:fill="FFFFFF"/>
        </w:rPr>
      </w:pPr>
    </w:p>
    <w:tbl>
      <w:tblPr>
        <w:tblW w:w="8505" w:type="dxa"/>
        <w:tblInd w:w="817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26"/>
        <w:gridCol w:w="7179"/>
      </w:tblGrid>
      <w:tr w:rsidR="00A75D60" w14:paraId="267EEC67" w14:textId="77777777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06424B" w14:textId="77777777" w:rsidR="00A75D60" w:rsidRDefault="00A75D60">
            <w:pPr>
              <w:jc w:val="both"/>
              <w:rPr>
                <w:rFonts w:ascii="Verdana" w:hAnsi="Verdana"/>
                <w:b/>
                <w:shd w:val="clear" w:color="auto" w:fill="FFFFFF"/>
              </w:rPr>
            </w:pPr>
            <w:r>
              <w:rPr>
                <w:rFonts w:ascii="Verdana" w:hAnsi="Verdana"/>
                <w:b/>
                <w:shd w:val="clear" w:color="auto" w:fill="FFFFFF"/>
              </w:rPr>
              <w:t>Nr kryterium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2A229E" w14:textId="77777777" w:rsidR="00A75D60" w:rsidRDefault="00A75D60">
            <w:pPr>
              <w:jc w:val="both"/>
              <w:rPr>
                <w:rFonts w:ascii="Verdana" w:hAnsi="Verdana"/>
                <w:b/>
                <w:shd w:val="clear" w:color="auto" w:fill="FFFFFF"/>
              </w:rPr>
            </w:pPr>
            <w:r>
              <w:rPr>
                <w:rFonts w:ascii="Verdana" w:hAnsi="Verdana"/>
                <w:b/>
                <w:shd w:val="clear" w:color="auto" w:fill="FFFFFF"/>
              </w:rPr>
              <w:t>Wzór</w:t>
            </w:r>
          </w:p>
        </w:tc>
      </w:tr>
      <w:tr w:rsidR="00A75D60" w14:paraId="4ABEAE8F" w14:textId="77777777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3FFF8F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1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83C107B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Cena</w:t>
            </w:r>
            <w:r>
              <w:rPr>
                <w:rFonts w:ascii="Verdana" w:hAnsi="Verdana"/>
                <w:b/>
                <w:bCs/>
                <w:iCs/>
                <w:color w:val="000000"/>
                <w:shd w:val="clear" w:color="auto" w:fill="FFFFFF"/>
              </w:rPr>
              <w:t>:</w:t>
            </w:r>
          </w:p>
          <w:p w14:paraId="2350F828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Liczba punktów = (</w:t>
            </w:r>
            <w:proofErr w:type="spellStart"/>
            <w:r>
              <w:rPr>
                <w:rFonts w:ascii="Verdana" w:hAnsi="Verdana"/>
                <w:color w:val="000000"/>
                <w:shd w:val="clear" w:color="auto" w:fill="FFFFFF"/>
              </w:rPr>
              <w:t>Cmin</w:t>
            </w:r>
            <w:proofErr w:type="spellEnd"/>
            <w:r>
              <w:rPr>
                <w:rFonts w:ascii="Verdana" w:hAnsi="Verdana"/>
                <w:color w:val="000000"/>
                <w:shd w:val="clear" w:color="auto" w:fill="FFFFFF"/>
              </w:rPr>
              <w:t>/</w:t>
            </w:r>
            <w:proofErr w:type="spellStart"/>
            <w:r>
              <w:rPr>
                <w:rFonts w:ascii="Verdana" w:hAnsi="Verdana"/>
                <w:color w:val="000000"/>
                <w:shd w:val="clear" w:color="auto" w:fill="FFFFFF"/>
              </w:rPr>
              <w:t>Cof</w:t>
            </w:r>
            <w:proofErr w:type="spellEnd"/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 ) * 100 * waga</w:t>
            </w:r>
          </w:p>
          <w:p w14:paraId="744CD638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lastRenderedPageBreak/>
              <w:t>gdzie:</w:t>
            </w:r>
          </w:p>
          <w:p w14:paraId="42C30B52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Verdana" w:hAnsi="Verdana"/>
                <w:color w:val="000000"/>
                <w:shd w:val="clear" w:color="auto" w:fill="FFFFFF"/>
              </w:rPr>
              <w:t>Cmin</w:t>
            </w:r>
            <w:proofErr w:type="spellEnd"/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 - najniższa cena spośród wszystkich ofert</w:t>
            </w:r>
          </w:p>
          <w:p w14:paraId="4F960EB2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- </w:t>
            </w:r>
            <w:proofErr w:type="spellStart"/>
            <w:r>
              <w:rPr>
                <w:rFonts w:ascii="Verdana" w:hAnsi="Verdana"/>
                <w:color w:val="000000"/>
                <w:shd w:val="clear" w:color="auto" w:fill="FFFFFF"/>
              </w:rPr>
              <w:t>Cof</w:t>
            </w:r>
            <w:proofErr w:type="spellEnd"/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 -  cena podana w ofercie</w:t>
            </w:r>
          </w:p>
        </w:tc>
      </w:tr>
      <w:tr w:rsidR="00A75D60" w14:paraId="298BC8B9" w14:textId="77777777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3B935F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lastRenderedPageBreak/>
              <w:t>2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915ACF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 xml:space="preserve">Okres gwarancji </w:t>
            </w:r>
            <w:proofErr w:type="spellStart"/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całopojazdowej</w:t>
            </w:r>
            <w:proofErr w:type="spellEnd"/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 xml:space="preserve"> bez limitu kilometrów:</w:t>
            </w:r>
          </w:p>
          <w:p w14:paraId="5B5592FC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  <w:t>Liczba punktów = waga</w:t>
            </w:r>
          </w:p>
          <w:p w14:paraId="7CF4BAF0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gwarancja 2 lata – 0 pkt</w:t>
            </w:r>
          </w:p>
          <w:p w14:paraId="53B490E2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gwarancja 3 lata – 5 pkt</w:t>
            </w:r>
          </w:p>
          <w:p w14:paraId="51270624" w14:textId="77777777" w:rsidR="00A75D60" w:rsidRDefault="00A75D60">
            <w:pPr>
              <w:jc w:val="both"/>
              <w:rPr>
                <w:rFonts w:ascii="Verdana" w:hAnsi="Verdana"/>
                <w:color w:val="EE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gwarancja 4 lata lub dłuższa  –</w:t>
            </w:r>
            <w:r>
              <w:rPr>
                <w:rFonts w:ascii="Verdana" w:hAnsi="Verdana"/>
                <w:color w:val="EE0000"/>
                <w:shd w:val="clear" w:color="auto" w:fill="FFFFFF"/>
              </w:rPr>
              <w:t xml:space="preserve"> 33 pkt</w:t>
            </w:r>
          </w:p>
          <w:p w14:paraId="61237D53" w14:textId="501A221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 xml:space="preserve">Za zaoferowanie okresu gwarancji poniżej </w:t>
            </w:r>
            <w:r w:rsidR="009A77E7">
              <w:rPr>
                <w:rFonts w:ascii="Verdana" w:hAnsi="Verdana"/>
                <w:color w:val="000000"/>
                <w:shd w:val="clear" w:color="auto" w:fill="FFFFFF"/>
              </w:rPr>
              <w:t>2 lat</w:t>
            </w:r>
            <w:r>
              <w:rPr>
                <w:rFonts w:ascii="Verdana" w:hAnsi="Verdana"/>
                <w:color w:val="000000"/>
                <w:shd w:val="clear" w:color="auto" w:fill="FFFFFF"/>
              </w:rPr>
              <w:t>, oferta Wykonawcy zostanie odrzucona jako niezgodna z SWZ.</w:t>
            </w:r>
          </w:p>
        </w:tc>
      </w:tr>
      <w:tr w:rsidR="00A75D60" w14:paraId="7694ACF6" w14:textId="77777777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A02670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3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EF909A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 xml:space="preserve">Termin realizacji </w:t>
            </w:r>
          </w:p>
          <w:p w14:paraId="758B056F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- termin realizacji do 90 dni – 2 pkt</w:t>
            </w:r>
          </w:p>
          <w:p w14:paraId="715C7AF1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- termin realizacji od 91 do 180 dni – 1 pkt</w:t>
            </w:r>
          </w:p>
          <w:p w14:paraId="03E56711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- termin realizacji od 181 do 240 dni – 0 pkt</w:t>
            </w:r>
          </w:p>
          <w:p w14:paraId="12AF9FDD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Oferty z terminem realizacji powyżej 240 dni zostaną odrzucone jako niezgodne z SWZ</w:t>
            </w:r>
          </w:p>
        </w:tc>
      </w:tr>
      <w:tr w:rsidR="00A75D60" w14:paraId="7852488B" w14:textId="77777777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BC44BD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4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A5EBBE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000000"/>
                <w:shd w:val="clear" w:color="auto" w:fill="FFFFFF"/>
              </w:rPr>
              <w:t>Rok produkcji – część podstawowa:</w:t>
            </w:r>
          </w:p>
          <w:p w14:paraId="25518CC6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  <w:t>Liczba punktów = waga</w:t>
            </w:r>
          </w:p>
          <w:p w14:paraId="44925CF9" w14:textId="159AA885" w:rsidR="00A75D60" w:rsidRPr="009A77E7" w:rsidRDefault="00A75D60">
            <w:pPr>
              <w:jc w:val="both"/>
              <w:rPr>
                <w:rFonts w:ascii="Verdana" w:hAnsi="Verdana"/>
                <w:color w:val="FF0000"/>
                <w:shd w:val="clear" w:color="auto" w:fill="FFFFFF"/>
              </w:rPr>
            </w:pPr>
            <w:r w:rsidRPr="009A77E7">
              <w:rPr>
                <w:rFonts w:ascii="Verdana" w:hAnsi="Verdana"/>
                <w:color w:val="FF0000"/>
                <w:shd w:val="clear" w:color="auto" w:fill="FFFFFF"/>
              </w:rPr>
              <w:t>- 2024– 0 pkt</w:t>
            </w:r>
          </w:p>
          <w:p w14:paraId="4CC8C6BE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- 2025 lub 2026 – 3 pkt</w:t>
            </w:r>
          </w:p>
          <w:p w14:paraId="3E059C84" w14:textId="0DF5BF01" w:rsidR="009A77E7" w:rsidRPr="009A77E7" w:rsidRDefault="009A77E7">
            <w:pPr>
              <w:jc w:val="both"/>
              <w:rPr>
                <w:rFonts w:ascii="Verdana" w:hAnsi="Verdana"/>
                <w:color w:val="EE0000"/>
                <w:shd w:val="clear" w:color="auto" w:fill="FFFFFF"/>
              </w:rPr>
            </w:pPr>
            <w:r w:rsidRPr="009A77E7">
              <w:rPr>
                <w:rFonts w:ascii="Verdana" w:hAnsi="Verdana"/>
                <w:color w:val="000000"/>
                <w:shd w:val="clear" w:color="auto" w:fill="FFFFFF"/>
              </w:rPr>
              <w:t>Oferty z pojazdem z rokiem produkcji starszym niż 2024 r. zostaną odrzucone.</w:t>
            </w:r>
          </w:p>
        </w:tc>
      </w:tr>
      <w:tr w:rsidR="00A75D60" w14:paraId="07818BDA" w14:textId="77777777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B5FF79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5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168BE9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  <w:t>Okna/szyby uchylne lub przesuwne w drzwiach w II rzędzie pojazdu</w:t>
            </w:r>
          </w:p>
          <w:p w14:paraId="38026A5F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  <w:t>Liczba punktów = waga</w:t>
            </w:r>
          </w:p>
          <w:p w14:paraId="4FB79ABF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  <w:t>-TAK – 1 pkt</w:t>
            </w:r>
          </w:p>
          <w:p w14:paraId="51B8823A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  <w:t>- NIE – 0 pkt</w:t>
            </w:r>
          </w:p>
          <w:p w14:paraId="2E68DA0A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</w:pPr>
          </w:p>
        </w:tc>
      </w:tr>
      <w:tr w:rsidR="00A75D60" w14:paraId="09B5A627" w14:textId="77777777"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ED1FC" w14:textId="77777777" w:rsidR="00A75D60" w:rsidRDefault="00A75D60">
            <w:pPr>
              <w:jc w:val="both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6</w:t>
            </w:r>
          </w:p>
        </w:tc>
        <w:tc>
          <w:tcPr>
            <w:tcW w:w="7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A7554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  <w:t>Niezależne od siebie fotele w II i III rzędzie.</w:t>
            </w:r>
          </w:p>
          <w:p w14:paraId="61E40DFA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  <w:t>Liczba punktów = waga</w:t>
            </w:r>
          </w:p>
          <w:p w14:paraId="04F91068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  <w:t>-TAK – 1 pkt</w:t>
            </w:r>
          </w:p>
          <w:p w14:paraId="61F71E6D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</w:pPr>
            <w:r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  <w:t>- NIE – 0 pkt</w:t>
            </w:r>
          </w:p>
          <w:p w14:paraId="605721B9" w14:textId="77777777" w:rsidR="00A75D60" w:rsidRDefault="00A75D60">
            <w:pPr>
              <w:jc w:val="both"/>
              <w:rPr>
                <w:rFonts w:ascii="Verdana" w:hAnsi="Verdana"/>
                <w:b/>
                <w:bCs/>
                <w:color w:val="EE0000"/>
                <w:shd w:val="clear" w:color="auto" w:fill="FFFFFF"/>
              </w:rPr>
            </w:pPr>
          </w:p>
        </w:tc>
      </w:tr>
    </w:tbl>
    <w:p w14:paraId="18B3E7E2" w14:textId="77777777" w:rsidR="00A75D60" w:rsidRDefault="00A75D60" w:rsidP="00A75D60">
      <w:pPr>
        <w:jc w:val="both"/>
        <w:rPr>
          <w:rFonts w:ascii="Verdana" w:hAnsi="Verdana"/>
          <w:color w:val="EE0000"/>
          <w:shd w:val="clear" w:color="auto" w:fill="FFFFFF"/>
        </w:rPr>
      </w:pPr>
    </w:p>
    <w:p w14:paraId="62D4367D" w14:textId="77777777" w:rsidR="00A63AE2" w:rsidRDefault="00A63AE2" w:rsidP="00A75D60"/>
    <w:p w14:paraId="114A08C6" w14:textId="725F9BF7" w:rsidR="00505A96" w:rsidRPr="00505A96" w:rsidRDefault="00505A96" w:rsidP="00A75D60">
      <w:pPr>
        <w:rPr>
          <w:rFonts w:ascii="Verdana" w:hAnsi="Verdana"/>
          <w:b/>
          <w:bCs/>
        </w:rPr>
      </w:pPr>
      <w:r w:rsidRPr="00505A96">
        <w:rPr>
          <w:rFonts w:ascii="Verdana" w:hAnsi="Verdana"/>
          <w:b/>
          <w:bCs/>
        </w:rPr>
        <w:t>W związku z powyższymi zmianami Zamawiający załącza NOWY OBOWIĄZUJĄCY FORMULARZ OFERTY</w:t>
      </w:r>
    </w:p>
    <w:sectPr w:rsidR="00505A96" w:rsidRPr="00505A9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DD69E8" w14:textId="77777777" w:rsidR="001811C5" w:rsidRDefault="001811C5">
      <w:r>
        <w:separator/>
      </w:r>
    </w:p>
  </w:endnote>
  <w:endnote w:type="continuationSeparator" w:id="0">
    <w:p w14:paraId="46568C1F" w14:textId="77777777" w:rsidR="001811C5" w:rsidRDefault="00181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EB33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FD9B0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F83415" w14:textId="77777777" w:rsidR="006D4AB3" w:rsidRDefault="00340F81">
    <w:pPr>
      <w:pStyle w:val="Stopka"/>
      <w:tabs>
        <w:tab w:val="clear" w:pos="4536"/>
      </w:tabs>
      <w:jc w:val="center"/>
    </w:pPr>
    <w:r>
      <w:rPr>
        <w:noProof/>
      </w:rPr>
      <w:pict w14:anchorId="5BC8F9D5">
        <v:line id="_x0000_s1025" style="position:absolute;left:0;text-align:left;z-index:251657728" from="-3.85pt,8.75pt" to="455.15pt,8.75pt"/>
      </w:pict>
    </w:r>
  </w:p>
  <w:p w14:paraId="10F2D13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805A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5CE5E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9ED9947" w14:textId="77777777" w:rsidR="006D4AB3" w:rsidRDefault="006D4AB3">
    <w:pPr>
      <w:pStyle w:val="Stopka"/>
      <w:tabs>
        <w:tab w:val="clear" w:pos="4536"/>
        <w:tab w:val="left" w:pos="6237"/>
      </w:tabs>
    </w:pPr>
  </w:p>
  <w:p w14:paraId="1B1E0D1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DC434" w14:textId="77777777" w:rsidR="001811C5" w:rsidRDefault="001811C5">
      <w:r>
        <w:separator/>
      </w:r>
    </w:p>
  </w:footnote>
  <w:footnote w:type="continuationSeparator" w:id="0">
    <w:p w14:paraId="257C3BD6" w14:textId="77777777" w:rsidR="001811C5" w:rsidRDefault="00181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EA60C" w14:textId="77777777" w:rsidR="00AA30CB" w:rsidRDefault="00AA30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2910E5" w14:textId="77777777" w:rsidR="00AA30CB" w:rsidRDefault="00AA30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E3D0C5" w14:textId="77777777" w:rsidR="00AA30CB" w:rsidRDefault="00AA30C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B4AF6"/>
    <w:multiLevelType w:val="multilevel"/>
    <w:tmpl w:val="A510D79C"/>
    <w:lvl w:ilvl="0">
      <w:start w:val="19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Verdana" w:hAnsi="Verdana" w:cs="Times New Roman" w:hint="default"/>
        <w:b/>
        <w:i w:val="0"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Verdana" w:hAnsi="Verdana" w:cs="Times New Roman" w:hint="default"/>
        <w:b w:val="0"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5C905D8"/>
    <w:multiLevelType w:val="hybridMultilevel"/>
    <w:tmpl w:val="F076A3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4D07432"/>
    <w:multiLevelType w:val="hybridMultilevel"/>
    <w:tmpl w:val="669272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96A91"/>
    <w:multiLevelType w:val="hybridMultilevel"/>
    <w:tmpl w:val="6B96AF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5FF434B"/>
    <w:multiLevelType w:val="hybridMultilevel"/>
    <w:tmpl w:val="6ABE6D9A"/>
    <w:lvl w:ilvl="0" w:tplc="056C7420">
      <w:start w:val="1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4A933B2A"/>
    <w:multiLevelType w:val="hybridMultilevel"/>
    <w:tmpl w:val="D5022C96"/>
    <w:lvl w:ilvl="0" w:tplc="D2605EA2">
      <w:start w:val="1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3DF6989"/>
    <w:multiLevelType w:val="hybridMultilevel"/>
    <w:tmpl w:val="6B96AF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28513294">
    <w:abstractNumId w:val="8"/>
  </w:num>
  <w:num w:numId="2" w16cid:durableId="1653605442">
    <w:abstractNumId w:val="13"/>
  </w:num>
  <w:num w:numId="3" w16cid:durableId="171605000">
    <w:abstractNumId w:val="7"/>
  </w:num>
  <w:num w:numId="4" w16cid:durableId="37945884">
    <w:abstractNumId w:val="12"/>
  </w:num>
  <w:num w:numId="5" w16cid:durableId="591859931">
    <w:abstractNumId w:val="2"/>
  </w:num>
  <w:num w:numId="6" w16cid:durableId="1669399967">
    <w:abstractNumId w:val="5"/>
  </w:num>
  <w:num w:numId="7" w16cid:durableId="1550606963">
    <w:abstractNumId w:val="11"/>
  </w:num>
  <w:num w:numId="8" w16cid:durableId="501089769">
    <w:abstractNumId w:val="1"/>
  </w:num>
  <w:num w:numId="9" w16cid:durableId="86810094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5129666">
    <w:abstractNumId w:val="9"/>
  </w:num>
  <w:num w:numId="11" w16cid:durableId="2101753765">
    <w:abstractNumId w:val="6"/>
  </w:num>
  <w:num w:numId="12" w16cid:durableId="1989362608">
    <w:abstractNumId w:val="0"/>
    <w:lvlOverride w:ilvl="0">
      <w:startOverride w:val="19"/>
    </w:lvlOverride>
    <w:lvlOverride w:ilvl="1">
      <w:startOverride w:val="2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886278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48864200">
    <w:abstractNumId w:val="9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2455326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810484060">
    <w:abstractNumId w:val="6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11C5"/>
    <w:rsid w:val="00031374"/>
    <w:rsid w:val="000A1097"/>
    <w:rsid w:val="000E2A8F"/>
    <w:rsid w:val="0012774F"/>
    <w:rsid w:val="00144B7A"/>
    <w:rsid w:val="00180C6E"/>
    <w:rsid w:val="001811C5"/>
    <w:rsid w:val="0029606A"/>
    <w:rsid w:val="002C6A48"/>
    <w:rsid w:val="00340F81"/>
    <w:rsid w:val="004408A2"/>
    <w:rsid w:val="00466400"/>
    <w:rsid w:val="004848F3"/>
    <w:rsid w:val="004A75F2"/>
    <w:rsid w:val="00505A96"/>
    <w:rsid w:val="005144A9"/>
    <w:rsid w:val="00520165"/>
    <w:rsid w:val="005B1B08"/>
    <w:rsid w:val="00632C3C"/>
    <w:rsid w:val="00662BDB"/>
    <w:rsid w:val="006A5DF1"/>
    <w:rsid w:val="006B7198"/>
    <w:rsid w:val="006D4AB3"/>
    <w:rsid w:val="006E5662"/>
    <w:rsid w:val="006F3B81"/>
    <w:rsid w:val="00711222"/>
    <w:rsid w:val="007D7198"/>
    <w:rsid w:val="00864538"/>
    <w:rsid w:val="0086762F"/>
    <w:rsid w:val="00870F9F"/>
    <w:rsid w:val="008804B6"/>
    <w:rsid w:val="00897AB0"/>
    <w:rsid w:val="008A3553"/>
    <w:rsid w:val="00967E80"/>
    <w:rsid w:val="009A77E7"/>
    <w:rsid w:val="009C68AB"/>
    <w:rsid w:val="00A63AE2"/>
    <w:rsid w:val="00A75D60"/>
    <w:rsid w:val="00A905AC"/>
    <w:rsid w:val="00AA30CB"/>
    <w:rsid w:val="00B127E1"/>
    <w:rsid w:val="00B27348"/>
    <w:rsid w:val="00BA6584"/>
    <w:rsid w:val="00BE5550"/>
    <w:rsid w:val="00BE7BFD"/>
    <w:rsid w:val="00BF48A5"/>
    <w:rsid w:val="00C370F2"/>
    <w:rsid w:val="00C44EEC"/>
    <w:rsid w:val="00CF6DDD"/>
    <w:rsid w:val="00D22FFA"/>
    <w:rsid w:val="00D40DEC"/>
    <w:rsid w:val="00D8461B"/>
    <w:rsid w:val="00D915F2"/>
    <w:rsid w:val="00DB00F3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08DC0"/>
  <w15:chartTrackingRefBased/>
  <w15:docId w15:val="{68571B50-248E-4534-9392-A4DA697CA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75D60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A75D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754</Words>
  <Characters>4525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2025-10-29T11:53:00Z</cp:lastPrinted>
  <dcterms:created xsi:type="dcterms:W3CDTF">2025-10-29T11:53:00Z</dcterms:created>
  <dcterms:modified xsi:type="dcterms:W3CDTF">2025-10-29T11:53:00Z</dcterms:modified>
</cp:coreProperties>
</file>