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703366-2025 - Procedura konkurencyjna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  <w:t>Polska – Usługi w zakresie napraw i konserwacji sprzętu medycznego i chirurgicznego – Przeglądy i naprawy aparatów i urządzeń medycznych dla 10 Wojskowego Szpitala Klinicznego z Polikliniką SPZOZ w Bydgoszczy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  <w:t>OJ S 205/2025 24/10/2025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szCs w:val="13"/>
          <w:lang w:eastAsia="pl-PL"/>
        </w:rPr>
        <w:t>Ogłoszenie o zamówieniu lub ogłoszenie o koncesji – tryb standardowy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Nabywca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szulczynska7502@10wsk.mil.pl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Status prawny nabywcy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Podmiot prawa publicznego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Sektor działalności instytucji zamawiającej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Zdrowie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2.1.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Procedura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Przeglądy i naprawy aparatów i urządzeń medycznych dla 10 Wojskowego Szpitala Klinicznego z Polikliniką SPZOZ w Bydgoszczy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Przeglądy i naprawy aparatów i urządzeń medycznych dla 10 Wojskowego Szpitala Klinicznego z Polikliniką SPZOZ w Bydgoszczy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Identyfikator procedury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31db2cb9-0db3-4509-aef8-1de5c597057f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110/2025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 procedury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Procedura jest przyspieszona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2.1.1.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2.1.2.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dodatkowe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cenowy: Zobowiązanie podmiotu udostępniającego zasoby. Autoryzacja producenta - należy przedstawić dokument aktualnej autoryzacji od producenta sprzętu lub firmy upoważnionej przez producenta, uprawniające do wykonania usługi naprawy - dotyczy wszystkich zadań.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Wykaz osób skierowanych do realizacji zamówienia legitymujących się imiennym aktualnym certyfikatem wystawionym przez producenta urządzenia lub jego autoryzowanego przedstawiciela poświadczającym przeszkolenie w zakresie obsługi serwisowej przedmiotu zamówienia.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2.1.4.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Podstawa prawna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Dyrektywa 2014/24/UE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2.1.5.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Maksymalna liczba części zamówienia, na które jeden oferent może składać oferty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46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Maksymalna liczba części zamówienia, których można udzielić jednemu oferentowi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46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2.1.6.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Podstawy wykluczenia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Powody wykluczenia źródła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Aktywami zarządza likwidator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Bezpośrednie lub pośrednie zaangażowanie w przygotowanie przedmiotowego postępowania o udzielenie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6 ustawy PZP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Działalność gospodarcza jest zawieszona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Niewypłacalność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obowiązku płatności podatków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3 ustawy PZP oraz art. 109 ust. 1 pkt. 1 ustawy PZP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obowiązków określonych w podstawach wykluczenia o charakterze wyłącznie krajowym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Naruszenie obowiązku opłacenia składek na ubezpieczenie społeczne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3 ustawy PZP oraz art. 109 ust. 1 pkt. 1 ustawy PZP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Układ z wierzycielami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Upadłość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109 ust. 1 pkt. 4 ustawy PZP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Porozumienia z innymi wykonawcami mające na celu zakłócenie konkurencji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Dotyczy art. 108 ust. 1 pkt. 5 ustawy PZP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LOT-0001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1. Przeglądy okresowe i naprawy - aparat do termolezji LG2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LOT-0002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2. Przeglądy okresowe i naprawy - Mikroskopy operacyjne Leica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LOT-0003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3. Przeglądy okresowe i naprawy - Zestaw neurochirurgiczny ELAN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5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LOT-0004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4. Przeglądy okresowe i naprawy - Kardiomonitory VISTA 120S - Drager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rozpoczęcia naprawy po zgłoszeniu awarii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8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LOT-0005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5. Przeglądy okresowe i naprawy - Pompy infuzyjne strzykawkowe Alaris GH Guardrails Plus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9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0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1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LOT-0006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6. Przeglądy okresowe i naprawy - Aparat do znieczuleń ATLAN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rozpoczęcia naprawy po zgłoszeniu awarii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najniższy spośród wszystkich ofert (min 1 dzień roboczy max 3 dni robocze)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2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3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4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LOT-0007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7. Przeglądy okresowe i naprawy - Myjnia ultradźwiękowa Medisafe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7.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5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2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LOT-0008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8. Przeglądy okresowe i naprawy - Respirator Astral 150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8.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8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29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0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LOT-0009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9. Przeglądy okresowe i naprawy - Pompy infuzyjne SP5, pompa objętościowa VP5 wraz z stacją dokującą DS5-6B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1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2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3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10. Przeglądy okresowe i naprawy - Aparat USG Voluson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4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5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LOT-0011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11. Przeglądy okresowe i naprawy - Echokardiograf EPIQ CVx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38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39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LOT-0012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12. Przeglądy okresowe i naprawy - Echokardiografy VIVID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0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1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42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LOT-0013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13. Przeglądy okresowe i naprawy - Defibrylatory LIFEPAK 15 oraz 10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13.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3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4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45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LOT-0014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14. Przeglądy okresowe i naprawy - Pantomograf z monitorem opisowym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14.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48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LOT-0015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15. Przeglądy okresowe i naprawy - Unity stomatologiczne A-DEC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49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0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51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LOT-0016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16. Przeglądy okresowe i naprawy - Wideodermatoskop Canfield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2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3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54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LOT-0017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17. Przeglądy okresowe i naprawy - Tomograf optyczny Triton Plus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17.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5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5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LOT-0018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18. Przeglądy okresowe i naprawy - Autorefraktometry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18.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8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59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0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LOT-0019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19. Przeglądy okresowe i naprawy - Monitory do pomiaru rzutu serca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19.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1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2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3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20. Przeglądy okresowe i naprawy - Aparat USG Navi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4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5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LOT-0021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21. Przeglądy okresowe i naprawy - Urządzenie do kompresji klatki piersiowej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21.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68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69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LOT-0022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22. Przeglądy okresowe i naprawy - Aparat do znieczulenia Drager Fabius MRI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22.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rozpoczęcia naprawy po zgłoszeniu awarii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najniższy spośród wszystkich ofert (min 1 dzień roboczy max 3 dni robocze)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0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1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72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LOT-0023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23. Przeglądy okresowe i naprawy - Laser mikropulsowy podczerwony Cyclo G6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23.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3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4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75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LOT-0024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24. Przeglądy okresowe i naprawy - Łóżko ortopedyczne z ramą bałkańską ELEGANZA 2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78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LOT-0025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25. Przeglądy okresowe i naprawy - Aparat do głębokiej stymulacji magnetycznej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25.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79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0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81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LOT-0026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26. Przeglądy okresowe i naprawy - Steper poziomy Dyaco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26.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2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3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84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LOT-0027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27. Przeglądy okresowe i naprawy - Bieżnia rehabilitacyjna i platforma do analizy chodu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27.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5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8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LOT-0028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28. Przeglądy okresowe i naprawy - Egzoszkielet EKSO NR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28.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8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89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0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LOT-0029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29. Przeglądy okresowe i naprawy - Urządzenie do terapii mitochondrialnej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29.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1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2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3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30. Przeglądy okresowe i naprawy - Urządzenie do głębokiej stymulacji elektromagnetycznej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30.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4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5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LOT-0031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31. Przeglądy okresowe i naprawy - Urządzenie do treningu funkcjonalnego NuStep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31.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98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99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LOT-0032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32. Przeglądy okresowe i naprawy - Zestaw do próby wysiłkowej oraz rejestratory EKG SiliconBeat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32.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0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1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02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LOT-0033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33. Przeglądy okresowe i naprawy - Audiometr i tympanometr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33.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3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4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05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LOT-0034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34. Przeglądy okresowe i naprawy - Aparat to REAL TIME PCR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34.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rozpoczęcia naprawy po zgłoszeniu awarii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najniższy spośród wszystkich ofert (min 1 dzień roboczy max 3 dni robocze)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08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LOT-0035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35. Przeglądy okresowe i naprawy - Respirator PARAPAC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35.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09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0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11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LOT-0036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36. Przeglądy okresowe i naprawy - Uroflowmetr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36.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2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3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14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LOT-0037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37. Przeglądy okresowe i naprawy - Laser holmowy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37.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5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1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LOT-0038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38. Przeglądy okresowe i naprawy - Cieplarka Heratherm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38.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8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19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0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LOT-0039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39. Przeglądy okresowe i naprawy - Aparat do immunohistochemii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39.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rozpoczęcia naprawy po zgłoszeniu awarii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najniższy spośród wszystkich ofert (min 1 dzień roboczy max 3 dni robocze)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1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2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3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40. Przeglądy okresowe i naprawy - Mikrotom rotacyjny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40.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4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5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LOT-0041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41. Przeglądy okresowe i naprawy - Wyposażenie karetki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41.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28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29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LOT-0042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42. Przeglądy okresowe i naprawy - Kontroler Impella- usługa kompleksowa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42.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Czas rozpoczęcia naprawy po zgłoszeniu awarii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najniższy spośród wszystkich ofert (min 1 dzień roboczy max 3 dni robocze)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0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1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32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LOT-0043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43. Przeglądy okresowe i naprawy - automatyczna stacja izolacji DNA oraz automatyczna stacja pipetująca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43.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3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4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35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LOT-0044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44.Przeglądy okresowe i naprawy - Analizator parametrów krytycznych krwi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44.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38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LOT-0045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45.Przeglądy okresowe i naprawy - Cystoskop giętki STORZ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45.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39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0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41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lastRenderedPageBreak/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Część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LOT-0046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Tytuł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46. Przeglądy okresowe i naprawy - Unity stomatologiczne Dentana i FOSHION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zgodnie z zapisami SWZ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Wewnętrzny identyfikator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46.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Przeznaczenie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Charakter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Główna klasyfikacja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cpv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50420000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Usługi w zakresie napraw i konserwacji sprzętu medycznego i chirurgicznego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Miejsce realizacji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5.1.3.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Szacowany okres obowiązywania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Okres obowiązywania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Miesiące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ogólne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Zastrzeżony udział: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Udział nie jest zastrzeżony.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Projekt zamówienia niefinansowany z funduszy UE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Zamówienie jest objęte zakresem Porozumienia w sprawie zamówień rządowych (GPA)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Przedmiotowe zamówienie jest odpowiednie również dla małych i średnich przedsiębiorstw (MŚP)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5.1.9.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kwalifikacji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Źródła kryteriów wyboru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Uwaga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Odpowiednie kwalifikacje edukacyjne i zawodowe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5.1.10.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Kryteria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Autoryzacja producenta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Podana w ofercie, max. 20 punktów TAK - 20 punktów, NIE- O punktów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Jakość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koszt brutto roboczogodziny za naprawy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Kryterium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Cena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Opis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najniższa cena spośród wszystkich ofert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Kategoria kryterium udzielenia zamówienia waga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Waga (wartość procentowa, dokładna)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Kryterium udzielenia - Liczba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60,00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Dokumenty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dokumenty zamówienia są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dokumentów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2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5.1.12.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udzielenia zamówienia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Zgłoszenie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zgłoszenia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3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można składać oferty lub wnioski o dopuszczenie do udziału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Katalog elektroniczny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Oferty wariantowe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 składania ofert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08:00:00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Termin, do którego oferta musi pozostać ważna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90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na temat publicznego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otwarcia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24/11/2025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08:30:00 (UTC+01:00) czas środkowoeuropejski, czas zachodnioeuropejski letni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Otwarcie ofert odbędzie się w siedzibie Zamawiającego, za pośrednictwem platformy </w:t>
      </w:r>
      <w:hyperlink r:id="rId144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http://e-propublico.pl</w:t>
        </w:r>
      </w:hyperlink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 na karcie Oferty/Załączniki, poprzez ich otwarcie, które jest jednoczesne z ich upublicznieniem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Warunki zamówienia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Wykonanie zamówienia musi odbywać się w ramach programów zatrudnienia chronionego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Wymagana jest umowa o poufności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Fakturowanie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Dozwolone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zlecenia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Stosowane będą płatności elektroniczne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tak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5.1.15.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Techniki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Umowa ramowa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umowy ramowej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Informacje o dynamicznym systemie zakupów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Brak dynamicznego systemu zakupów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Aukcja elektroniczna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5.1.16.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Dalsze informacje, mediacja i odwołanie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lastRenderedPageBreak/>
        <w:t>Organ odwoławczy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Informacje o terminach odwołania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Jak w zadaniu 1 (LOT - 0001)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ORG-0001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10 Wojskowy Szpital Kliniczny z Polikliniką Samodzielny Publiczny Zakład Opieki Zdrowotnej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090538318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Departament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Sekcja Zamówień Publicznych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pocztowy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Powstańców Warszawy 5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Bydgoszcz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85-681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Bydgosko-Toruński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PL613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Punkt kontaktowy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5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www.10wsk.mil.pl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szulczynska7502@10wsk.mil.pl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+48 261 417 448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www.10wsk.mil.pl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wymiany informacji (URL)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8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https://e-propublico.pl/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Nabywca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ORG-0003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KRAJOWA IZBA ODWOŁAWCZA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010828091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pocztowy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Postępu 17a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Warszawa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02-676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Warszawski wschodni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PL912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Punkt kontaktowy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49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https://www.uzp.gov.pl/kio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50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odwolania@uzp.gov.pl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+48 224587809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Faks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+48 224587800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51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https://www.gov.pl/web/uzp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wymiany informacji (URL)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52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https://www.gov.pl/web/uzp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odwoławczy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Organizacja udzielająca dodatkowych informacji na temat procedur odwoławczych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ORG-0004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140264957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pocztowy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ul. Krucza 36 / Wspólna 6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Warszawa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00-522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Miasto Warszawa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PL911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Punkt kontaktowy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Sąd Polubowny przy Prokuratorii Generalnej Rzeczypospolitej Polskiej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53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sp@prokuratoria.gov.pl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+48 226958504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54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https://www.gov.pl/web/sp-prokuratoria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na potrzeby wymiany informacji (URL)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55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https://www.gov.pl/web/sp-prokuratoria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Organ mediacyjny</w:t>
      </w:r>
    </w:p>
    <w:p w:rsidR="00A17662" w:rsidRPr="00A17662" w:rsidRDefault="00A17662" w:rsidP="00A17662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8.1.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ORG-0000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Oficjalna nazwa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Publications Office of the European Union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rejestracyjny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PUBL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Miejscowość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Luxembourg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Kod pocztowy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2417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Podpodział krajowy (NUTS)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Luxembourg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(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LU000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)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Kraj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Luksemburg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E-mail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56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ted@publications.europa.eu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Telefon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+352 29291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Adres strony internetowej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hyperlink r:id="rId157" w:history="1">
        <w:r w:rsidRPr="00A17662">
          <w:rPr>
            <w:rFonts w:ascii="arial-regular" w:eastAsia="Times New Roman" w:hAnsi="arial-regular" w:cs="Times New Roman"/>
            <w:color w:val="0000FF"/>
            <w:sz w:val="13"/>
            <w:u w:val="single"/>
            <w:lang w:eastAsia="pl-PL"/>
          </w:rPr>
          <w:t>https://op.europa.eu</w:t>
        </w:r>
      </w:hyperlink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bold" w:eastAsia="Times New Roman" w:hAnsi="arial-bold" w:cs="Times New Roman"/>
          <w:color w:val="444444"/>
          <w:sz w:val="13"/>
          <w:lang w:eastAsia="pl-PL"/>
        </w:rPr>
        <w:t>Role tej organizacji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TED eSender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Identyfikator/wersja ogłoszenia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ad205fb5-1a0a-4f08-9734-cd328297e1ac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 - 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01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Typ formularza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Procedura konkurencyjna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Rodzaj ogłoszenia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Ogłoszenie o zamówieniu lub ogłoszenie o koncesji – tryb standardowy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Podrodzaj ogłoszenia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16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Ogłoszenie – data wysłania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23/10/2025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09:06:37 (UTC+00:00) czas zachodnioeuropejski, GMT</w:t>
      </w:r>
    </w:p>
    <w:p w:rsidR="00A17662" w:rsidRPr="00A17662" w:rsidRDefault="00A17662" w:rsidP="008E46D6">
      <w:pPr>
        <w:shd w:val="clear" w:color="auto" w:fill="FFFFFF"/>
        <w:tabs>
          <w:tab w:val="left" w:pos="6218"/>
        </w:tabs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Języki, w których przedmiotowe ogłoszenie jest oficjalnie dostępne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polski</w:t>
      </w:r>
      <w:r w:rsidR="008E46D6">
        <w:rPr>
          <w:rFonts w:ascii="arial-regular" w:eastAsia="Times New Roman" w:hAnsi="arial-regular" w:cs="Times New Roman"/>
          <w:color w:val="444444"/>
          <w:sz w:val="13"/>
          <w:lang w:eastAsia="pl-PL"/>
        </w:rPr>
        <w:tab/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publikacji ogłoszenia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703366-2025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Numer wydania Dz.U. S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205/2025</w:t>
      </w:r>
    </w:p>
    <w:p w:rsidR="00A17662" w:rsidRPr="00A17662" w:rsidRDefault="00A17662" w:rsidP="00A17662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</w:pP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Data publikacji</w:t>
      </w:r>
      <w:r w:rsidRPr="00A17662">
        <w:rPr>
          <w:rFonts w:ascii="arial-regular" w:eastAsia="Times New Roman" w:hAnsi="arial-regular" w:cs="Times New Roman"/>
          <w:color w:val="444444"/>
          <w:sz w:val="13"/>
          <w:szCs w:val="13"/>
          <w:lang w:eastAsia="pl-PL"/>
        </w:rPr>
        <w:t>: </w:t>
      </w:r>
      <w:r w:rsidRPr="00A17662">
        <w:rPr>
          <w:rFonts w:ascii="arial-regular" w:eastAsia="Times New Roman" w:hAnsi="arial-regular" w:cs="Times New Roman"/>
          <w:color w:val="444444"/>
          <w:sz w:val="13"/>
          <w:lang w:eastAsia="pl-PL"/>
        </w:rPr>
        <w:t>24/10/2025</w:t>
      </w:r>
    </w:p>
    <w:p w:rsidR="00A17662" w:rsidRDefault="00A17662" w:rsidP="00A17662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ZAMAWIAJĄCY</w:t>
      </w:r>
    </w:p>
    <w:p w:rsidR="00A17662" w:rsidRDefault="00A17662" w:rsidP="00A1766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7662" w:rsidRDefault="00A17662" w:rsidP="00A1766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E46D6" w:rsidRDefault="008E46D6" w:rsidP="00A1766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E46D6" w:rsidRDefault="008E46D6" w:rsidP="00A1766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7662" w:rsidRDefault="00A17662" w:rsidP="00A1766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7662" w:rsidRDefault="00A17662" w:rsidP="00A17662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7662" w:rsidRPr="008E46D6" w:rsidRDefault="00A17662" w:rsidP="00A17662">
      <w:pPr>
        <w:spacing w:after="0" w:line="240" w:lineRule="auto"/>
        <w:jc w:val="both"/>
        <w:rPr>
          <w:rFonts w:ascii="Arial Narrow" w:hAnsi="Arial Narrow" w:cs="Times New Roman"/>
          <w:sz w:val="14"/>
          <w:szCs w:val="14"/>
        </w:rPr>
      </w:pPr>
      <w:r w:rsidRPr="008E46D6">
        <w:rPr>
          <w:rFonts w:ascii="Arial Narrow" w:hAnsi="Arial Narrow" w:cs="Times New Roman"/>
          <w:sz w:val="14"/>
          <w:szCs w:val="14"/>
        </w:rPr>
        <w:t>Wykonano w 1 egz. na 45 str.</w:t>
      </w:r>
    </w:p>
    <w:p w:rsidR="00A17662" w:rsidRPr="008E46D6" w:rsidRDefault="00A17662" w:rsidP="00A17662">
      <w:pPr>
        <w:spacing w:after="0" w:line="240" w:lineRule="auto"/>
        <w:jc w:val="both"/>
        <w:rPr>
          <w:rFonts w:ascii="Arial Narrow" w:hAnsi="Arial Narrow" w:cs="Times New Roman"/>
          <w:sz w:val="14"/>
          <w:szCs w:val="14"/>
        </w:rPr>
      </w:pPr>
      <w:r w:rsidRPr="008E46D6">
        <w:rPr>
          <w:rFonts w:ascii="Arial Narrow" w:hAnsi="Arial Narrow" w:cs="Times New Roman"/>
          <w:sz w:val="14"/>
          <w:szCs w:val="14"/>
        </w:rPr>
        <w:t>Egz. 1 – str. Int. Zamawiającego, platforma e-propublico.pl. T2612 B5</w:t>
      </w:r>
    </w:p>
    <w:p w:rsidR="00A17662" w:rsidRPr="008E46D6" w:rsidRDefault="00A17662" w:rsidP="00A17662">
      <w:pPr>
        <w:spacing w:after="0" w:line="240" w:lineRule="auto"/>
        <w:jc w:val="both"/>
        <w:rPr>
          <w:rFonts w:ascii="Arial Narrow" w:hAnsi="Arial Narrow" w:cs="Times New Roman"/>
          <w:sz w:val="14"/>
          <w:szCs w:val="14"/>
        </w:rPr>
      </w:pPr>
      <w:r w:rsidRPr="008E46D6">
        <w:rPr>
          <w:rFonts w:ascii="Arial Narrow" w:hAnsi="Arial Narrow" w:cs="Times New Roman"/>
          <w:sz w:val="14"/>
          <w:szCs w:val="14"/>
        </w:rPr>
        <w:t xml:space="preserve">Wyk. Katarzyna Szułczyńska – tel. 261 417 448, email: </w:t>
      </w:r>
      <w:hyperlink r:id="rId158" w:history="1">
        <w:r w:rsidRPr="008E46D6">
          <w:rPr>
            <w:rStyle w:val="Hipercze"/>
            <w:rFonts w:ascii="Arial Narrow" w:hAnsi="Arial Narrow" w:cs="Times New Roman"/>
            <w:sz w:val="14"/>
            <w:szCs w:val="14"/>
          </w:rPr>
          <w:t>szulczynska5702@10wsk.mil.pl</w:t>
        </w:r>
      </w:hyperlink>
    </w:p>
    <w:p w:rsidR="00A17662" w:rsidRDefault="00A17662" w:rsidP="008E46D6">
      <w:pPr>
        <w:spacing w:after="0" w:line="240" w:lineRule="auto"/>
        <w:jc w:val="both"/>
      </w:pPr>
      <w:r w:rsidRPr="008E46D6">
        <w:rPr>
          <w:rFonts w:ascii="Arial Narrow" w:hAnsi="Arial Narrow" w:cs="Times New Roman"/>
          <w:sz w:val="14"/>
          <w:szCs w:val="14"/>
        </w:rPr>
        <w:t>Data: 24.10.2025</w:t>
      </w:r>
    </w:p>
    <w:sectPr w:rsidR="00A17662" w:rsidSect="008E5CC3">
      <w:headerReference w:type="default" r:id="rId159"/>
      <w:footerReference w:type="default" r:id="rId16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088C" w:rsidRDefault="004A088C" w:rsidP="00A17662">
      <w:pPr>
        <w:spacing w:after="0" w:line="240" w:lineRule="auto"/>
      </w:pPr>
      <w:r>
        <w:separator/>
      </w:r>
    </w:p>
  </w:endnote>
  <w:endnote w:type="continuationSeparator" w:id="1">
    <w:p w:rsidR="004A088C" w:rsidRDefault="004A088C" w:rsidP="00A17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01486610"/>
      <w:docPartObj>
        <w:docPartGallery w:val="Page Numbers (Bottom of Page)"/>
        <w:docPartUnique/>
      </w:docPartObj>
    </w:sdtPr>
    <w:sdtContent>
      <w:p w:rsidR="008E46D6" w:rsidRDefault="008E46D6">
        <w:pPr>
          <w:pStyle w:val="Stopka"/>
          <w:jc w:val="right"/>
        </w:pPr>
        <w:fldSimple w:instr=" PAGE   \* MERGEFORMAT ">
          <w:r w:rsidR="006941DD">
            <w:rPr>
              <w:noProof/>
            </w:rPr>
            <w:t>1</w:t>
          </w:r>
        </w:fldSimple>
      </w:p>
    </w:sdtContent>
  </w:sdt>
  <w:p w:rsidR="008E46D6" w:rsidRDefault="008E46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088C" w:rsidRDefault="004A088C" w:rsidP="00A17662">
      <w:pPr>
        <w:spacing w:after="0" w:line="240" w:lineRule="auto"/>
      </w:pPr>
      <w:r>
        <w:separator/>
      </w:r>
    </w:p>
  </w:footnote>
  <w:footnote w:type="continuationSeparator" w:id="1">
    <w:p w:rsidR="004A088C" w:rsidRDefault="004A088C" w:rsidP="00A176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46D6" w:rsidRDefault="008E46D6">
    <w:pPr>
      <w:pStyle w:val="Nagwek"/>
    </w:pPr>
    <w:r>
      <w:t>Sprawa 110/2025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17662"/>
    <w:rsid w:val="004A088C"/>
    <w:rsid w:val="00541F64"/>
    <w:rsid w:val="006941DD"/>
    <w:rsid w:val="008D58A6"/>
    <w:rsid w:val="008E46D6"/>
    <w:rsid w:val="008E5CC3"/>
    <w:rsid w:val="00A176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E5C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17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17662"/>
  </w:style>
  <w:style w:type="paragraph" w:styleId="Stopka">
    <w:name w:val="footer"/>
    <w:basedOn w:val="Normalny"/>
    <w:link w:val="StopkaZnak"/>
    <w:uiPriority w:val="99"/>
    <w:unhideWhenUsed/>
    <w:rsid w:val="00A17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7662"/>
  </w:style>
  <w:style w:type="character" w:styleId="Hipercze">
    <w:name w:val="Hyperlink"/>
    <w:basedOn w:val="Domylnaczcionkaakapitu"/>
    <w:uiPriority w:val="99"/>
    <w:semiHidden/>
    <w:unhideWhenUsed/>
    <w:rsid w:val="00A176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5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e-propublico.pl/" TargetMode="External"/><Relationship Id="rId138" Type="http://schemas.openxmlformats.org/officeDocument/2006/relationships/hyperlink" Target="http://e-propublico.pl/" TargetMode="External"/><Relationship Id="rId154" Type="http://schemas.openxmlformats.org/officeDocument/2006/relationships/hyperlink" Target="https://www.gov.pl/web/sp-prokuratoria" TargetMode="External"/><Relationship Id="rId159" Type="http://schemas.openxmlformats.org/officeDocument/2006/relationships/header" Target="header1.xm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28" Type="http://schemas.openxmlformats.org/officeDocument/2006/relationships/hyperlink" Target="https://e-propublico.pl/" TargetMode="External"/><Relationship Id="rId144" Type="http://schemas.openxmlformats.org/officeDocument/2006/relationships/hyperlink" Target="http://e-propublico.pl/" TargetMode="External"/><Relationship Id="rId149" Type="http://schemas.openxmlformats.org/officeDocument/2006/relationships/hyperlink" Target="https://www.uzp.gov.pl/kio" TargetMode="External"/><Relationship Id="rId5" Type="http://schemas.openxmlformats.org/officeDocument/2006/relationships/endnotes" Target="endnotes.xml"/><Relationship Id="rId90" Type="http://schemas.openxmlformats.org/officeDocument/2006/relationships/hyperlink" Target="http://e-propublico.pl/" TargetMode="External"/><Relationship Id="rId95" Type="http://schemas.openxmlformats.org/officeDocument/2006/relationships/hyperlink" Target="https://e-propublico.pl/" TargetMode="External"/><Relationship Id="rId160" Type="http://schemas.openxmlformats.org/officeDocument/2006/relationships/footer" Target="footer1.xm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e-propublico.pl/" TargetMode="External"/><Relationship Id="rId139" Type="http://schemas.openxmlformats.org/officeDocument/2006/relationships/hyperlink" Target="https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150" Type="http://schemas.openxmlformats.org/officeDocument/2006/relationships/hyperlink" Target="mailto:odwolania@uzp.gov.pl" TargetMode="External"/><Relationship Id="rId155" Type="http://schemas.openxmlformats.org/officeDocument/2006/relationships/hyperlink" Target="https://www.gov.pl/web/sp-prokuratoria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http://e-propublico.pl/" TargetMode="External"/><Relationship Id="rId140" Type="http://schemas.openxmlformats.org/officeDocument/2006/relationships/hyperlink" Target="https://e-propublico.pl/" TargetMode="External"/><Relationship Id="rId145" Type="http://schemas.openxmlformats.org/officeDocument/2006/relationships/hyperlink" Target="http://www.10wsk.mil.pl/" TargetMode="External"/><Relationship Id="rId153" Type="http://schemas.openxmlformats.org/officeDocument/2006/relationships/hyperlink" Target="mailto:sp@prokuratoria.gov.pl" TargetMode="External"/><Relationship Id="rId16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12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http://e-propublico.pl/" TargetMode="External"/><Relationship Id="rId143" Type="http://schemas.openxmlformats.org/officeDocument/2006/relationships/hyperlink" Target="https://e-propublico.pl/" TargetMode="External"/><Relationship Id="rId148" Type="http://schemas.openxmlformats.org/officeDocument/2006/relationships/hyperlink" Target="https://e-propublico.pl/" TargetMode="External"/><Relationship Id="rId151" Type="http://schemas.openxmlformats.org/officeDocument/2006/relationships/hyperlink" Target="https://www.gov.pl/web/uzp" TargetMode="External"/><Relationship Id="rId156" Type="http://schemas.openxmlformats.org/officeDocument/2006/relationships/hyperlink" Target="mailto:ted@publications.europa.eu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yperlink" Target="http://e-propublico.pl/" TargetMode="External"/><Relationship Id="rId146" Type="http://schemas.openxmlformats.org/officeDocument/2006/relationships/hyperlink" Target="mailto:szulczynska7502@10wsk.mil.pl" TargetMode="Externa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162" Type="http://schemas.openxmlformats.org/officeDocument/2006/relationships/theme" Target="theme/theme1.xm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e-propublico.pl/" TargetMode="External"/><Relationship Id="rId136" Type="http://schemas.openxmlformats.org/officeDocument/2006/relationships/hyperlink" Target="https://e-propublico.pl/" TargetMode="External"/><Relationship Id="rId157" Type="http://schemas.openxmlformats.org/officeDocument/2006/relationships/hyperlink" Target="https://op.europa.eu/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52" Type="http://schemas.openxmlformats.org/officeDocument/2006/relationships/hyperlink" Target="https://www.gov.pl/web/uzp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Relationship Id="rId147" Type="http://schemas.openxmlformats.org/officeDocument/2006/relationships/hyperlink" Target="http://www.10wsk.mil.pl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16" Type="http://schemas.openxmlformats.org/officeDocument/2006/relationships/hyperlink" Target="https://e-propublico.pl/" TargetMode="External"/><Relationship Id="rId137" Type="http://schemas.openxmlformats.org/officeDocument/2006/relationships/hyperlink" Target="https://e-propublico.pl/" TargetMode="External"/><Relationship Id="rId158" Type="http://schemas.openxmlformats.org/officeDocument/2006/relationships/hyperlink" Target="mailto:szulczynska5702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45</Pages>
  <Words>26838</Words>
  <Characters>161033</Characters>
  <Application>Microsoft Office Word</Application>
  <DocSecurity>0</DocSecurity>
  <Lines>1341</Lines>
  <Paragraphs>374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2025-10-24T05:19:00Z</cp:lastPrinted>
  <dcterms:created xsi:type="dcterms:W3CDTF">2025-10-24T05:30:00Z</dcterms:created>
  <dcterms:modified xsi:type="dcterms:W3CDTF">2025-10-24T05:30:00Z</dcterms:modified>
</cp:coreProperties>
</file>