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1E7C" w14:textId="7B5E07B2" w:rsidR="0075432B" w:rsidRPr="00997EBF" w:rsidRDefault="0075432B" w:rsidP="0075432B">
      <w:pPr>
        <w:rPr>
          <w:rFonts w:ascii="Calibri" w:hAnsi="Calibri" w:cs="Calibri"/>
        </w:rPr>
      </w:pPr>
      <w:r w:rsidRPr="00997EBF">
        <w:rPr>
          <w:rFonts w:ascii="Calibri" w:hAnsi="Calibri" w:cs="Calibri"/>
        </w:rPr>
        <w:t xml:space="preserve">Załącznik nr </w:t>
      </w:r>
      <w:r w:rsidR="005F7A27">
        <w:rPr>
          <w:rFonts w:ascii="Calibri" w:hAnsi="Calibri" w:cs="Calibri"/>
        </w:rPr>
        <w:t>6</w:t>
      </w:r>
      <w:r w:rsidRPr="00997EBF">
        <w:rPr>
          <w:rFonts w:ascii="Calibri" w:hAnsi="Calibri" w:cs="Calibri"/>
        </w:rPr>
        <w:t xml:space="preserve"> do SWZ</w:t>
      </w:r>
    </w:p>
    <w:p w14:paraId="45226809" w14:textId="60CF2D74" w:rsidR="00400057" w:rsidRDefault="00400057" w:rsidP="0075432B">
      <w:r w:rsidRPr="00A41B6F">
        <w:t>Wielofunkcyjne urządzenie mono A3</w:t>
      </w:r>
      <w:r w:rsidR="00296E94">
        <w:t xml:space="preserve"> - atramentowe</w:t>
      </w:r>
      <w:r>
        <w:t>.</w:t>
      </w:r>
    </w:p>
    <w:p w14:paraId="108CD206" w14:textId="7FE3117A" w:rsidR="0075432B" w:rsidRPr="005842D4" w:rsidRDefault="0075432B" w:rsidP="0075432B">
      <w:r w:rsidRPr="00997EBF">
        <w:rPr>
          <w:rFonts w:ascii="Calibri" w:hAnsi="Calibri" w:cs="Calibri"/>
        </w:rPr>
        <w:t>Specyfikacja szczegółowa: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3002"/>
        <w:gridCol w:w="2922"/>
        <w:gridCol w:w="2301"/>
      </w:tblGrid>
      <w:tr w:rsidR="00997EBF" w:rsidRPr="00997EBF" w14:paraId="6E2976CB" w14:textId="77777777" w:rsidTr="00CA3CC6">
        <w:trPr>
          <w:trHeight w:val="1762"/>
        </w:trPr>
        <w:tc>
          <w:tcPr>
            <w:tcW w:w="1063" w:type="dxa"/>
            <w:vAlign w:val="center"/>
          </w:tcPr>
          <w:p w14:paraId="3AF8EA40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Nazwa sprzętu:</w:t>
            </w:r>
          </w:p>
        </w:tc>
        <w:tc>
          <w:tcPr>
            <w:tcW w:w="8225" w:type="dxa"/>
            <w:gridSpan w:val="3"/>
            <w:vAlign w:val="center"/>
          </w:tcPr>
          <w:p w14:paraId="3B7F798E" w14:textId="4A3D4516" w:rsidR="00997EBF" w:rsidRDefault="005F7A27" w:rsidP="0000694B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>Monochromatyczne</w:t>
            </w:r>
            <w:r w:rsidRPr="002B02F8"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 xml:space="preserve"> urządzenie</w:t>
            </w:r>
            <w:r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  <w:t xml:space="preserve"> wielofunkcyjne formatu A3</w:t>
            </w:r>
          </w:p>
          <w:p w14:paraId="42F3487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FF1127B" w14:textId="0A2F3215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Marka i model  oferowanego</w:t>
            </w:r>
          </w:p>
          <w:p w14:paraId="7E5EB2D3" w14:textId="77777777" w:rsidR="00997EBF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</w:p>
          <w:p w14:paraId="11FF470F" w14:textId="77777777" w:rsidR="00997EBF" w:rsidRPr="001552B7" w:rsidRDefault="00997EBF" w:rsidP="00997EBF">
            <w:pPr>
              <w:jc w:val="center"/>
              <w:rPr>
                <w:rFonts w:ascii="Tahoma" w:hAnsi="Tahoma" w:cs="Tahoma"/>
                <w:b/>
                <w:iCs/>
                <w:sz w:val="18"/>
                <w:szCs w:val="18"/>
              </w:rPr>
            </w:pP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urządzenia:</w:t>
            </w:r>
            <w:r w:rsidRPr="001552B7">
              <w:rPr>
                <w:rFonts w:ascii="Tahoma" w:hAnsi="Tahoma" w:cs="Tahoma"/>
                <w:iCs/>
                <w:sz w:val="18"/>
                <w:szCs w:val="18"/>
              </w:rPr>
              <w:t xml:space="preserve"> …………………………..............................</w:t>
            </w:r>
            <w:r w:rsidRPr="001552B7">
              <w:rPr>
                <w:rFonts w:ascii="Tahoma" w:hAnsi="Tahoma" w:cs="Tahoma"/>
                <w:b/>
                <w:iCs/>
                <w:sz w:val="18"/>
                <w:szCs w:val="18"/>
              </w:rPr>
              <w:t>*</w:t>
            </w:r>
          </w:p>
          <w:p w14:paraId="7A3F6C44" w14:textId="0955CE6A" w:rsidR="00997EBF" w:rsidRPr="00997EBF" w:rsidRDefault="00997EBF" w:rsidP="00997EBF">
            <w:pPr>
              <w:pStyle w:val="Nagwek"/>
              <w:jc w:val="center"/>
              <w:rPr>
                <w:rFonts w:ascii="Calibri" w:eastAsia="Times New Roman" w:hAnsi="Calibri" w:cs="Lohit Hindi"/>
                <w:sz w:val="24"/>
                <w:szCs w:val="20"/>
                <w:lang w:eastAsia="zh-CN" w:bidi="hi-IN"/>
              </w:rPr>
            </w:pPr>
            <w:r w:rsidRPr="00EF4A85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997EBF" w:rsidRPr="00997EBF" w14:paraId="1207CF03" w14:textId="77777777" w:rsidTr="0000694B">
        <w:trPr>
          <w:trHeight w:val="480"/>
        </w:trPr>
        <w:tc>
          <w:tcPr>
            <w:tcW w:w="1063" w:type="dxa"/>
            <w:vAlign w:val="center"/>
          </w:tcPr>
          <w:p w14:paraId="47BF40F5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Numer parametru</w:t>
            </w:r>
          </w:p>
        </w:tc>
        <w:tc>
          <w:tcPr>
            <w:tcW w:w="3002" w:type="dxa"/>
            <w:vAlign w:val="center"/>
          </w:tcPr>
          <w:p w14:paraId="0F2BD08C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Rodzaj parametru</w:t>
            </w:r>
          </w:p>
        </w:tc>
        <w:tc>
          <w:tcPr>
            <w:tcW w:w="2922" w:type="dxa"/>
            <w:vAlign w:val="center"/>
          </w:tcPr>
          <w:p w14:paraId="1EEC40A9" w14:textId="77777777" w:rsidR="00997EBF" w:rsidRPr="00997EBF" w:rsidRDefault="00997EBF" w:rsidP="0000694B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997EBF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>Wymagana wartość parametru</w:t>
            </w:r>
          </w:p>
        </w:tc>
        <w:tc>
          <w:tcPr>
            <w:tcW w:w="2301" w:type="dxa"/>
          </w:tcPr>
          <w:p w14:paraId="7C846181" w14:textId="77777777" w:rsidR="00E84DE2" w:rsidRPr="001552B7" w:rsidRDefault="00E84DE2" w:rsidP="00E84DE2">
            <w:pPr>
              <w:jc w:val="center"/>
              <w:rPr>
                <w:rFonts w:ascii="Calibri" w:eastAsia="Calibri" w:hAnsi="Calibri" w:cs="Tahoma"/>
                <w:b/>
                <w:sz w:val="20"/>
                <w:szCs w:val="20"/>
              </w:rPr>
            </w:pP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Funkcje, parametry i warunki oferowane</w:t>
            </w:r>
          </w:p>
          <w:p w14:paraId="7D9D7BA9" w14:textId="77777777" w:rsidR="00E84DE2" w:rsidRPr="001552B7" w:rsidRDefault="00E84DE2" w:rsidP="00E84DE2">
            <w:pPr>
              <w:shd w:val="clear" w:color="auto" w:fill="FFFFFF"/>
              <w:snapToGrid w:val="0"/>
              <w:ind w:left="26"/>
              <w:jc w:val="center"/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</w:pP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t xml:space="preserve">Należy opisać oferowany parametr/warunek </w:t>
            </w:r>
            <w:r w:rsidRPr="001552B7">
              <w:rPr>
                <w:rFonts w:ascii="Calibri" w:eastAsia="Calibri" w:hAnsi="Calibri" w:cs="Tahoma"/>
                <w:bCs/>
                <w:sz w:val="20"/>
                <w:szCs w:val="20"/>
              </w:rPr>
              <w:br/>
              <w:t xml:space="preserve">lub potwierdzić spełnianie przez wpisanie słowa </w:t>
            </w:r>
            <w:r w:rsidRPr="001552B7">
              <w:rPr>
                <w:rFonts w:ascii="Calibri" w:eastAsia="Calibri" w:hAnsi="Calibri" w:cs="Tahoma"/>
                <w:b/>
                <w:sz w:val="20"/>
                <w:szCs w:val="20"/>
              </w:rPr>
              <w:t>TAK, spełnia itp.</w:t>
            </w:r>
          </w:p>
          <w:p w14:paraId="687956E7" w14:textId="1D9DEE85" w:rsidR="00997EBF" w:rsidRPr="00997EBF" w:rsidRDefault="00E84DE2" w:rsidP="00E84DE2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</w:pPr>
            <w:r w:rsidRPr="00FA1F2A">
              <w:rPr>
                <w:rFonts w:ascii="Tahoma" w:hAnsi="Tahoma" w:cs="Tahoma"/>
                <w:bCs/>
                <w:i/>
                <w:iCs/>
                <w:color w:val="FF0000"/>
                <w:spacing w:val="-12"/>
                <w:sz w:val="18"/>
                <w:szCs w:val="18"/>
              </w:rPr>
              <w:t>(wypełnia Wykonawca)</w:t>
            </w:r>
          </w:p>
        </w:tc>
      </w:tr>
      <w:tr w:rsidR="00CB74A9" w:rsidRPr="00997EBF" w14:paraId="5273C51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09D5991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F81E159" w14:textId="4EFEAF9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urządzenia</w:t>
            </w:r>
          </w:p>
        </w:tc>
        <w:tc>
          <w:tcPr>
            <w:tcW w:w="2922" w:type="dxa"/>
            <w:vAlign w:val="center"/>
          </w:tcPr>
          <w:p w14:paraId="74AEECB8" w14:textId="1BA30ED2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Drukowanie, skanowanie, kopiowanie</w:t>
            </w:r>
          </w:p>
        </w:tc>
        <w:tc>
          <w:tcPr>
            <w:tcW w:w="2301" w:type="dxa"/>
          </w:tcPr>
          <w:p w14:paraId="75BC436E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4DBFDFCA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E5C5C51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84E7746" w14:textId="597C5565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drukowania</w:t>
            </w:r>
          </w:p>
        </w:tc>
        <w:tc>
          <w:tcPr>
            <w:tcW w:w="2922" w:type="dxa"/>
            <w:vAlign w:val="center"/>
          </w:tcPr>
          <w:p w14:paraId="7542AF30" w14:textId="11E4EBFF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600 x 2400 dpi</w:t>
            </w:r>
          </w:p>
        </w:tc>
        <w:tc>
          <w:tcPr>
            <w:tcW w:w="2301" w:type="dxa"/>
          </w:tcPr>
          <w:p w14:paraId="1A47C0E5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242CF743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54F936FA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7BEF28D" w14:textId="163E431F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Szybkość druku monochromatycznego A4</w:t>
            </w:r>
          </w:p>
        </w:tc>
        <w:tc>
          <w:tcPr>
            <w:tcW w:w="2922" w:type="dxa"/>
            <w:vAlign w:val="center"/>
          </w:tcPr>
          <w:p w14:paraId="736C1457" w14:textId="6DA1B98D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55 str./A4/min.</w:t>
            </w:r>
          </w:p>
        </w:tc>
        <w:tc>
          <w:tcPr>
            <w:tcW w:w="2301" w:type="dxa"/>
          </w:tcPr>
          <w:p w14:paraId="14553708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4236281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C169882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0584663" w14:textId="77777777" w:rsidR="00CB74A9" w:rsidRPr="00CB74A9" w:rsidRDefault="00CB74A9" w:rsidP="00CB74A9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CB74A9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Szybkość druku wg. ISO/IEC 24734</w:t>
            </w:r>
          </w:p>
          <w:p w14:paraId="39F3ADCC" w14:textId="26FF3C5B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  <w:vAlign w:val="center"/>
          </w:tcPr>
          <w:p w14:paraId="545F4552" w14:textId="05914106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55 str./A4/min.</w:t>
            </w:r>
          </w:p>
        </w:tc>
        <w:tc>
          <w:tcPr>
            <w:tcW w:w="2301" w:type="dxa"/>
          </w:tcPr>
          <w:p w14:paraId="65F34F4D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07D632F5" w14:textId="77777777" w:rsidTr="0000694B">
        <w:trPr>
          <w:trHeight w:val="665"/>
        </w:trPr>
        <w:tc>
          <w:tcPr>
            <w:tcW w:w="1063" w:type="dxa"/>
            <w:vAlign w:val="center"/>
          </w:tcPr>
          <w:p w14:paraId="32ADFD5C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7DD92EE" w14:textId="30783CCD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Czas do otrzymania pierwszej strony</w:t>
            </w:r>
          </w:p>
        </w:tc>
        <w:tc>
          <w:tcPr>
            <w:tcW w:w="2922" w:type="dxa"/>
            <w:vAlign w:val="center"/>
          </w:tcPr>
          <w:p w14:paraId="6A5A8C80" w14:textId="0FC1521A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Maksymalnie 5,0 sek. </w:t>
            </w:r>
          </w:p>
        </w:tc>
        <w:tc>
          <w:tcPr>
            <w:tcW w:w="2301" w:type="dxa"/>
          </w:tcPr>
          <w:p w14:paraId="2ECCF4C0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7755264E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F6DA63D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C8F45B4" w14:textId="067769D1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Miesięczna wydajność urządzenia</w:t>
            </w:r>
          </w:p>
        </w:tc>
        <w:tc>
          <w:tcPr>
            <w:tcW w:w="2922" w:type="dxa"/>
            <w:vAlign w:val="center"/>
          </w:tcPr>
          <w:p w14:paraId="4F71F889" w14:textId="2E233D82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300 000 str. A4</w:t>
            </w:r>
          </w:p>
        </w:tc>
        <w:tc>
          <w:tcPr>
            <w:tcW w:w="2301" w:type="dxa"/>
          </w:tcPr>
          <w:p w14:paraId="62587A35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0343F9EC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18AB837C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6DFFD59" w14:textId="18FB821D" w:rsidR="00CB74A9" w:rsidRPr="00CB74A9" w:rsidRDefault="00CB74A9" w:rsidP="00CB74A9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color w:val="auto"/>
                <w:sz w:val="18"/>
                <w:szCs w:val="20"/>
                <w:lang w:eastAsia="zh-CN" w:bidi="hi-IN"/>
              </w:rPr>
              <w:t>Obsługiwane formaty dla drukarki/skanera</w:t>
            </w:r>
          </w:p>
        </w:tc>
        <w:tc>
          <w:tcPr>
            <w:tcW w:w="2922" w:type="dxa"/>
            <w:vAlign w:val="center"/>
          </w:tcPr>
          <w:p w14:paraId="5A06F5E1" w14:textId="03BB5CDE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A4, A5, A6, B5, C4, C6, A3</w:t>
            </w:r>
          </w:p>
        </w:tc>
        <w:tc>
          <w:tcPr>
            <w:tcW w:w="2301" w:type="dxa"/>
          </w:tcPr>
          <w:p w14:paraId="58139B91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33E3A7A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1D789F4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D450D4" w14:textId="45E66B51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Rodzaj skanera</w:t>
            </w:r>
          </w:p>
        </w:tc>
        <w:tc>
          <w:tcPr>
            <w:tcW w:w="2922" w:type="dxa"/>
            <w:vAlign w:val="center"/>
          </w:tcPr>
          <w:p w14:paraId="002D90D0" w14:textId="33AFE4E2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Skaner jednoprzebiegowy</w:t>
            </w:r>
          </w:p>
        </w:tc>
        <w:tc>
          <w:tcPr>
            <w:tcW w:w="2301" w:type="dxa"/>
          </w:tcPr>
          <w:p w14:paraId="6F192D16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5C38C30D" w14:textId="77777777" w:rsidTr="00D41DF9">
        <w:trPr>
          <w:trHeight w:val="389"/>
        </w:trPr>
        <w:tc>
          <w:tcPr>
            <w:tcW w:w="1063" w:type="dxa"/>
            <w:vAlign w:val="center"/>
          </w:tcPr>
          <w:p w14:paraId="3FA42AF4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810B8B2" w14:textId="7DEC7F80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Rozdzielczość optyczna skanowania</w:t>
            </w:r>
          </w:p>
        </w:tc>
        <w:tc>
          <w:tcPr>
            <w:tcW w:w="2922" w:type="dxa"/>
            <w:vAlign w:val="center"/>
          </w:tcPr>
          <w:p w14:paraId="548A4746" w14:textId="74E443B0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600 dpi</w:t>
            </w:r>
          </w:p>
        </w:tc>
        <w:tc>
          <w:tcPr>
            <w:tcW w:w="2301" w:type="dxa"/>
          </w:tcPr>
          <w:p w14:paraId="57DD34A0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00F856D4" w14:textId="77777777" w:rsidTr="00D41DF9">
        <w:trPr>
          <w:trHeight w:val="389"/>
        </w:trPr>
        <w:tc>
          <w:tcPr>
            <w:tcW w:w="1063" w:type="dxa"/>
            <w:vAlign w:val="center"/>
          </w:tcPr>
          <w:p w14:paraId="089FBD44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32C909F" w14:textId="7405B03E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Szybkość skanowania (jednostronne 200 dpi)</w:t>
            </w:r>
          </w:p>
        </w:tc>
        <w:tc>
          <w:tcPr>
            <w:tcW w:w="2922" w:type="dxa"/>
            <w:vAlign w:val="center"/>
          </w:tcPr>
          <w:p w14:paraId="0FB52970" w14:textId="19473DBA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60 obr./min.</w:t>
            </w:r>
          </w:p>
        </w:tc>
        <w:tc>
          <w:tcPr>
            <w:tcW w:w="2301" w:type="dxa"/>
          </w:tcPr>
          <w:p w14:paraId="340362F6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63F2F253" w14:textId="77777777" w:rsidTr="009C2208">
        <w:trPr>
          <w:trHeight w:val="389"/>
        </w:trPr>
        <w:tc>
          <w:tcPr>
            <w:tcW w:w="1063" w:type="dxa"/>
            <w:vAlign w:val="center"/>
          </w:tcPr>
          <w:p w14:paraId="5227C63A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AEC7649" w14:textId="5D17BE25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Skanowanie – miejsce zapisu</w:t>
            </w:r>
          </w:p>
        </w:tc>
        <w:tc>
          <w:tcPr>
            <w:tcW w:w="2922" w:type="dxa"/>
            <w:vAlign w:val="center"/>
          </w:tcPr>
          <w:p w14:paraId="3C82C44F" w14:textId="72E66668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Skanowanie do e-maila, Skanowanie na FTP, Skanowanie do katalogu, Pamięć USB</w:t>
            </w:r>
          </w:p>
        </w:tc>
        <w:tc>
          <w:tcPr>
            <w:tcW w:w="2301" w:type="dxa"/>
          </w:tcPr>
          <w:p w14:paraId="7FB1D2DA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5441D7F0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A47412D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1A9C5230" w14:textId="0BF3A33D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Skanowanie z funkcją OCR (za pomocą zew. software lub wbudowanej funkcjonalności w urzadzeniu)</w:t>
            </w:r>
          </w:p>
        </w:tc>
        <w:tc>
          <w:tcPr>
            <w:tcW w:w="2922" w:type="dxa"/>
          </w:tcPr>
          <w:p w14:paraId="7A09B235" w14:textId="1CCA0D9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Skanowanie z funkcją OCR do formatu plików typu min. TIFF, JPEG, PDF z funkcją przeszukiwania, Microsoft Word</w:t>
            </w:r>
          </w:p>
        </w:tc>
        <w:tc>
          <w:tcPr>
            <w:tcW w:w="2301" w:type="dxa"/>
          </w:tcPr>
          <w:p w14:paraId="610692FD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18C90E92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D05FED5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A0E19C0" w14:textId="0E7816B3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hAnsi="Calibri" w:cs="Lohit Hindi"/>
                <w:i/>
                <w:sz w:val="18"/>
                <w:lang w:eastAsia="zh-CN" w:bidi="hi-IN"/>
              </w:rPr>
              <w:t>Szybkość kopiowania</w:t>
            </w:r>
          </w:p>
        </w:tc>
        <w:tc>
          <w:tcPr>
            <w:tcW w:w="2922" w:type="dxa"/>
          </w:tcPr>
          <w:p w14:paraId="2E7A64EC" w14:textId="300B9763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55 obr./min.</w:t>
            </w:r>
          </w:p>
        </w:tc>
        <w:tc>
          <w:tcPr>
            <w:tcW w:w="2301" w:type="dxa"/>
          </w:tcPr>
          <w:p w14:paraId="287E8535" w14:textId="77777777" w:rsidR="00CB74A9" w:rsidRPr="00CB74A9" w:rsidRDefault="00CB74A9" w:rsidP="00CB74A9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21D9ACE8" w14:textId="77777777" w:rsidTr="0000694B">
        <w:trPr>
          <w:trHeight w:val="769"/>
        </w:trPr>
        <w:tc>
          <w:tcPr>
            <w:tcW w:w="1063" w:type="dxa"/>
            <w:vAlign w:val="center"/>
          </w:tcPr>
          <w:p w14:paraId="7440BDBB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2BBAA73" w14:textId="47BB79F2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hAnsi="Calibri" w:cs="Lohit Hindi"/>
                <w:i/>
                <w:sz w:val="18"/>
                <w:lang w:eastAsia="zh-CN" w:bidi="hi-IN"/>
              </w:rPr>
              <w:t>Rozdzielczość kopiowania</w:t>
            </w:r>
          </w:p>
        </w:tc>
        <w:tc>
          <w:tcPr>
            <w:tcW w:w="2922" w:type="dxa"/>
          </w:tcPr>
          <w:p w14:paraId="696E5C11" w14:textId="7E420F9A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600 x 600 dpi</w:t>
            </w:r>
          </w:p>
        </w:tc>
        <w:tc>
          <w:tcPr>
            <w:tcW w:w="2301" w:type="dxa"/>
          </w:tcPr>
          <w:p w14:paraId="49CEE951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3DF23AAC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6CB0A03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475D8D37" w14:textId="77777777" w:rsidR="00CB74A9" w:rsidRPr="00CB74A9" w:rsidRDefault="00CB74A9" w:rsidP="00CB74A9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CB74A9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Pomniejszanie/Powiększanie</w:t>
            </w:r>
          </w:p>
          <w:p w14:paraId="264BE4BE" w14:textId="2F143143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489303B9" w14:textId="6AFF6400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25 % - 400 %</w:t>
            </w:r>
          </w:p>
        </w:tc>
        <w:tc>
          <w:tcPr>
            <w:tcW w:w="2301" w:type="dxa"/>
          </w:tcPr>
          <w:p w14:paraId="4B029A9C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06CBA37A" w14:textId="77777777" w:rsidTr="00255133">
        <w:trPr>
          <w:trHeight w:val="390"/>
        </w:trPr>
        <w:tc>
          <w:tcPr>
            <w:tcW w:w="1063" w:type="dxa"/>
            <w:vAlign w:val="center"/>
          </w:tcPr>
          <w:p w14:paraId="10C1B6D3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62AC38DA" w14:textId="77777777" w:rsidR="00CB74A9" w:rsidRPr="00CB74A9" w:rsidRDefault="00CB74A9" w:rsidP="00CB74A9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CB74A9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Maksymalna liczba kopii</w:t>
            </w:r>
          </w:p>
          <w:p w14:paraId="728F6410" w14:textId="7ABE9DE8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01FEA87C" w14:textId="040DEFEC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9999</w:t>
            </w:r>
          </w:p>
        </w:tc>
        <w:tc>
          <w:tcPr>
            <w:tcW w:w="2301" w:type="dxa"/>
          </w:tcPr>
          <w:p w14:paraId="21925B77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16DFA22B" w14:textId="77777777" w:rsidTr="009C2208">
        <w:trPr>
          <w:trHeight w:val="390"/>
        </w:trPr>
        <w:tc>
          <w:tcPr>
            <w:tcW w:w="1063" w:type="dxa"/>
            <w:vAlign w:val="center"/>
          </w:tcPr>
          <w:p w14:paraId="4D4B2F20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5B9D35A" w14:textId="77777777" w:rsidR="00CB74A9" w:rsidRPr="00CB74A9" w:rsidRDefault="00CB74A9" w:rsidP="00CB74A9">
            <w:pPr>
              <w:pStyle w:val="Nagwek5"/>
              <w:shd w:val="clear" w:color="auto" w:fill="FFFFFF"/>
              <w:spacing w:before="0" w:after="0" w:line="285" w:lineRule="atLeast"/>
              <w:rPr>
                <w:rFonts w:ascii="Calibri" w:hAnsi="Calibri" w:cs="Lohit Hindi"/>
                <w:b/>
                <w:bCs/>
                <w:i/>
                <w:color w:val="auto"/>
                <w:sz w:val="18"/>
                <w:lang w:eastAsia="zh-CN" w:bidi="hi-IN"/>
              </w:rPr>
            </w:pPr>
            <w:r w:rsidRPr="00CB74A9">
              <w:rPr>
                <w:rFonts w:ascii="Calibri" w:hAnsi="Calibri" w:cs="Lohit Hindi"/>
                <w:i/>
                <w:color w:val="auto"/>
                <w:sz w:val="18"/>
                <w:lang w:eastAsia="zh-CN" w:bidi="hi-IN"/>
              </w:rPr>
              <w:t>Maksymalny rozmiar kopii</w:t>
            </w:r>
          </w:p>
          <w:p w14:paraId="585BB41E" w14:textId="0A35895B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</w:p>
        </w:tc>
        <w:tc>
          <w:tcPr>
            <w:tcW w:w="2922" w:type="dxa"/>
          </w:tcPr>
          <w:p w14:paraId="5119C667" w14:textId="64EDFA63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A3</w:t>
            </w:r>
          </w:p>
        </w:tc>
        <w:tc>
          <w:tcPr>
            <w:tcW w:w="2301" w:type="dxa"/>
          </w:tcPr>
          <w:p w14:paraId="64DD3FA6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6060BE4A" w14:textId="77777777" w:rsidTr="00D41DF9">
        <w:trPr>
          <w:trHeight w:val="390"/>
        </w:trPr>
        <w:tc>
          <w:tcPr>
            <w:tcW w:w="1063" w:type="dxa"/>
            <w:vAlign w:val="center"/>
          </w:tcPr>
          <w:p w14:paraId="1C5CFD73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673F69A" w14:textId="18AB87E0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hAnsi="Calibri" w:cs="Lohit Hindi"/>
                <w:i/>
                <w:sz w:val="18"/>
                <w:lang w:eastAsia="zh-CN" w:bidi="hi-IN"/>
              </w:rPr>
              <w:t>Pojemność głównego podajnika papieru (kaseta)</w:t>
            </w:r>
          </w:p>
        </w:tc>
        <w:tc>
          <w:tcPr>
            <w:tcW w:w="2922" w:type="dxa"/>
            <w:vAlign w:val="center"/>
          </w:tcPr>
          <w:p w14:paraId="68B11EFD" w14:textId="07886309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2 kasety o łącznej pojemności 1000 arkuszy</w:t>
            </w:r>
          </w:p>
        </w:tc>
        <w:tc>
          <w:tcPr>
            <w:tcW w:w="2301" w:type="dxa"/>
          </w:tcPr>
          <w:p w14:paraId="6DFEBB34" w14:textId="77777777" w:rsidR="00CB74A9" w:rsidRPr="00CB74A9" w:rsidRDefault="00CB74A9" w:rsidP="00C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</w:p>
        </w:tc>
      </w:tr>
      <w:tr w:rsidR="00CB74A9" w:rsidRPr="00997EBF" w14:paraId="6D6E2B48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A70F538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A7C6B77" w14:textId="164C0EC3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Pojemność uniwersalnego podajnika papieru</w:t>
            </w:r>
          </w:p>
        </w:tc>
        <w:tc>
          <w:tcPr>
            <w:tcW w:w="2922" w:type="dxa"/>
            <w:vAlign w:val="center"/>
          </w:tcPr>
          <w:p w14:paraId="72339376" w14:textId="7EDF150B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150 arkuszy</w:t>
            </w:r>
          </w:p>
        </w:tc>
        <w:tc>
          <w:tcPr>
            <w:tcW w:w="2301" w:type="dxa"/>
          </w:tcPr>
          <w:p w14:paraId="3FAD10E6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3026FE1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67F604B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pt-PT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7908E513" w14:textId="4F374EC4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Możliwość rozszerzenia o dodatkowe podajniki</w:t>
            </w:r>
          </w:p>
        </w:tc>
        <w:tc>
          <w:tcPr>
            <w:tcW w:w="2922" w:type="dxa"/>
            <w:vAlign w:val="center"/>
          </w:tcPr>
          <w:p w14:paraId="654915A4" w14:textId="17D59424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o 500 arkuszy</w:t>
            </w:r>
          </w:p>
        </w:tc>
        <w:tc>
          <w:tcPr>
            <w:tcW w:w="2301" w:type="dxa"/>
          </w:tcPr>
          <w:p w14:paraId="3FD02BA4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CB74A9" w:rsidRPr="00997EBF" w14:paraId="360F1CEF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62EF2F3E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CF44AC6" w14:textId="364DC7A0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Podajnik ADF</w:t>
            </w:r>
            <w:r w:rsidR="000437CA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 xml:space="preserve"> automatyczny-dwustronny</w:t>
            </w:r>
          </w:p>
        </w:tc>
        <w:tc>
          <w:tcPr>
            <w:tcW w:w="2922" w:type="dxa"/>
            <w:vAlign w:val="center"/>
          </w:tcPr>
          <w:p w14:paraId="12E53AF7" w14:textId="72061C13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minimum 150 arkuszy</w:t>
            </w:r>
          </w:p>
        </w:tc>
        <w:tc>
          <w:tcPr>
            <w:tcW w:w="2301" w:type="dxa"/>
          </w:tcPr>
          <w:p w14:paraId="7F13CF92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</w:p>
        </w:tc>
      </w:tr>
      <w:tr w:rsidR="00CB74A9" w:rsidRPr="00997EBF" w14:paraId="2DD736B4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7CD5D144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1CA12BE" w14:textId="6F6FECAD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Druk dwustronny</w:t>
            </w:r>
          </w:p>
        </w:tc>
        <w:tc>
          <w:tcPr>
            <w:tcW w:w="2922" w:type="dxa"/>
            <w:vAlign w:val="center"/>
          </w:tcPr>
          <w:p w14:paraId="303DD260" w14:textId="33D798B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automatyczny dupleks</w:t>
            </w:r>
          </w:p>
        </w:tc>
        <w:tc>
          <w:tcPr>
            <w:tcW w:w="2301" w:type="dxa"/>
          </w:tcPr>
          <w:p w14:paraId="4EBC6E10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2D18ED4D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45A5788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8DCC278" w14:textId="710A85A9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gramatura papieru</w:t>
            </w:r>
          </w:p>
        </w:tc>
        <w:tc>
          <w:tcPr>
            <w:tcW w:w="2922" w:type="dxa"/>
            <w:vAlign w:val="center"/>
          </w:tcPr>
          <w:p w14:paraId="181D22B4" w14:textId="3BB694CA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60-300 g/m2</w:t>
            </w:r>
          </w:p>
        </w:tc>
        <w:tc>
          <w:tcPr>
            <w:tcW w:w="2301" w:type="dxa"/>
          </w:tcPr>
          <w:p w14:paraId="30C91434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52CCAF6B" w14:textId="77777777" w:rsidTr="0000694B">
        <w:trPr>
          <w:trHeight w:val="389"/>
        </w:trPr>
        <w:tc>
          <w:tcPr>
            <w:tcW w:w="1063" w:type="dxa"/>
            <w:vAlign w:val="center"/>
          </w:tcPr>
          <w:p w14:paraId="305477B8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3819208" w14:textId="6676CE8A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Formaty obsługi papieru</w:t>
            </w:r>
          </w:p>
        </w:tc>
        <w:tc>
          <w:tcPr>
            <w:tcW w:w="2922" w:type="dxa"/>
            <w:vAlign w:val="center"/>
          </w:tcPr>
          <w:p w14:paraId="0CCBFBA0" w14:textId="76DE7712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br/>
              <w:t> A3+, A3, A4, A5, A6, B4, B5, B6, C4 (koperta), C5 (koperta), C6 (koperta), DL (koperta), Executive, Letter, Legal, HLT, Nr 10 (koperta), Pocztówka, Użytkownika</w:t>
            </w:r>
          </w:p>
        </w:tc>
        <w:tc>
          <w:tcPr>
            <w:tcW w:w="2301" w:type="dxa"/>
          </w:tcPr>
          <w:p w14:paraId="0880DDE1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1F70636D" w14:textId="77777777" w:rsidTr="00D41DF9">
        <w:trPr>
          <w:trHeight w:val="389"/>
        </w:trPr>
        <w:tc>
          <w:tcPr>
            <w:tcW w:w="1063" w:type="dxa"/>
            <w:vAlign w:val="center"/>
          </w:tcPr>
          <w:p w14:paraId="2B5F654B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5BDC7DD" w14:textId="4F8ADFCE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Wydajność oryginalnych materiałów eksploatacyjnych mono (wartość po pełnym załadowaniu do urządzenia)</w:t>
            </w:r>
          </w:p>
        </w:tc>
        <w:tc>
          <w:tcPr>
            <w:tcW w:w="2922" w:type="dxa"/>
          </w:tcPr>
          <w:p w14:paraId="1DB8BBD4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  <w:p w14:paraId="5CA9260D" w14:textId="530A6D43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b/>
                <w:sz w:val="18"/>
                <w:szCs w:val="20"/>
                <w:lang w:eastAsia="zh-CN" w:bidi="hi-IN"/>
              </w:rPr>
              <w:t xml:space="preserve">BK: minimum </w:t>
            </w: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 60.000 str.</w:t>
            </w:r>
          </w:p>
        </w:tc>
        <w:tc>
          <w:tcPr>
            <w:tcW w:w="2301" w:type="dxa"/>
          </w:tcPr>
          <w:p w14:paraId="6025A679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7E7FC47E" w14:textId="77777777" w:rsidTr="009C2208">
        <w:trPr>
          <w:trHeight w:val="389"/>
        </w:trPr>
        <w:tc>
          <w:tcPr>
            <w:tcW w:w="1063" w:type="dxa"/>
            <w:vAlign w:val="center"/>
          </w:tcPr>
          <w:p w14:paraId="5C239CBB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D409CC8" w14:textId="520E747D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Interfejsy</w:t>
            </w:r>
          </w:p>
        </w:tc>
        <w:tc>
          <w:tcPr>
            <w:tcW w:w="2922" w:type="dxa"/>
            <w:vAlign w:val="center"/>
          </w:tcPr>
          <w:p w14:paraId="40626A73" w14:textId="77777777" w:rsid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Złącze USB 2.0 typu A, USB 3.0, USB 3.2, 10 Base-T, Interfejs Ethernet (100 Base-TX / 10 Base-T), Interfejs Gigabit Ethernet, Interfejs Ethernet (1000 Base-T/ 100-Base TX/ 10-Base-T), </w:t>
            </w:r>
          </w:p>
          <w:p w14:paraId="12CB7F3F" w14:textId="1A9A97D8" w:rsidR="00806611" w:rsidRPr="00CB74A9" w:rsidRDefault="00806611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Możliwość wyłączenia samego interfejsu Wifi niepowodująca jednocześnie wyłączenia modułu </w:t>
            </w:r>
            <w:r w:rsidRPr="00997EBF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Ethernet</w:t>
            </w:r>
            <w:r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.</w:t>
            </w:r>
          </w:p>
        </w:tc>
        <w:tc>
          <w:tcPr>
            <w:tcW w:w="2301" w:type="dxa"/>
          </w:tcPr>
          <w:p w14:paraId="23DD5E84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7684062E" w14:textId="77777777" w:rsidTr="007B288D">
        <w:trPr>
          <w:trHeight w:val="389"/>
        </w:trPr>
        <w:tc>
          <w:tcPr>
            <w:tcW w:w="1063" w:type="dxa"/>
            <w:vAlign w:val="center"/>
          </w:tcPr>
          <w:p w14:paraId="1DBFB44D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E749FB9" w14:textId="4909D0AD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Protokoły w komunikacji sieciowej</w:t>
            </w:r>
          </w:p>
        </w:tc>
        <w:tc>
          <w:tcPr>
            <w:tcW w:w="2922" w:type="dxa"/>
            <w:vAlign w:val="center"/>
          </w:tcPr>
          <w:p w14:paraId="3B206D6D" w14:textId="189745FB" w:rsidR="00CB74A9" w:rsidRPr="00CB74A9" w:rsidRDefault="00CB74A9" w:rsidP="00CB74A9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TCP/IPv4, TCP/IPv6, TCP, HTTP, IPv4, IPv6, IPSEC, SSL/TLS</w:t>
            </w:r>
          </w:p>
        </w:tc>
        <w:tc>
          <w:tcPr>
            <w:tcW w:w="2301" w:type="dxa"/>
          </w:tcPr>
          <w:p w14:paraId="6612B3AE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3BB09F5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04873D3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69041D1" w14:textId="7E646C72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Zabezpieczenie sieci WLAN</w:t>
            </w:r>
          </w:p>
        </w:tc>
        <w:tc>
          <w:tcPr>
            <w:tcW w:w="2922" w:type="dxa"/>
            <w:vAlign w:val="center"/>
          </w:tcPr>
          <w:p w14:paraId="5739B26F" w14:textId="6DA14F71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WEP 64 Bit, WEP 128 Bit, WPA PSK (AES), WPA2, WPA3</w:t>
            </w:r>
          </w:p>
        </w:tc>
        <w:tc>
          <w:tcPr>
            <w:tcW w:w="2301" w:type="dxa"/>
          </w:tcPr>
          <w:p w14:paraId="5B7F3F6A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5F4A8002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F2AB8BC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4FDFA29" w14:textId="60718FF8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Funkcje zabezpieczeń</w:t>
            </w:r>
          </w:p>
        </w:tc>
        <w:tc>
          <w:tcPr>
            <w:tcW w:w="2922" w:type="dxa"/>
            <w:vAlign w:val="center"/>
          </w:tcPr>
          <w:p w14:paraId="7FAD08E9" w14:textId="77777777" w:rsidR="00CB74A9" w:rsidRPr="00CB74A9" w:rsidRDefault="00CB74A9" w:rsidP="00C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CB74A9"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  <w:br/>
            </w:r>
            <w:r w:rsidRPr="00CB74A9">
              <w:rPr>
                <w:rFonts w:ascii="Arial" w:eastAsia="Times New Roman" w:hAnsi="Arial" w:cs="Arial"/>
                <w:sz w:val="2"/>
                <w:szCs w:val="2"/>
                <w:shd w:val="clear" w:color="auto" w:fill="FFFFFF"/>
                <w:lang w:eastAsia="ja-JP"/>
              </w:rPr>
              <w:t> </w:t>
            </w:r>
          </w:p>
          <w:p w14:paraId="2C3BE176" w14:textId="77777777" w:rsidR="00CB74A9" w:rsidRPr="00CB74A9" w:rsidRDefault="00CB74A9" w:rsidP="00CB74A9">
            <w:pPr>
              <w:shd w:val="clear" w:color="auto" w:fill="FFFFFF"/>
              <w:spacing w:after="0" w:line="285" w:lineRule="atLeast"/>
              <w:textAlignment w:val="top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Bezpieczne drukowanie poufne z wprowadzaniem kodu PIN, Książka adresowa LDAP, IPsec, IEEE802.1x, SSL (uwierzytelnianie serwera), Tryb panelu administratora, Funkcja ograniczania dostępu</w:t>
            </w:r>
          </w:p>
          <w:p w14:paraId="3E72C618" w14:textId="1EF1C7CA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2301" w:type="dxa"/>
          </w:tcPr>
          <w:p w14:paraId="54266055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76F94796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438CDEDB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0E4E4D48" w14:textId="10452770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Obsługiwana emulacja</w:t>
            </w:r>
          </w:p>
        </w:tc>
        <w:tc>
          <w:tcPr>
            <w:tcW w:w="2922" w:type="dxa"/>
            <w:vAlign w:val="center"/>
          </w:tcPr>
          <w:p w14:paraId="6CF76ED6" w14:textId="4806B6AC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PCL 5, PCL 6, Postscript 3, PDF</w:t>
            </w:r>
          </w:p>
        </w:tc>
        <w:tc>
          <w:tcPr>
            <w:tcW w:w="2301" w:type="dxa"/>
          </w:tcPr>
          <w:p w14:paraId="6B6403F9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16789BE0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3E28BD3E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BF0C977" w14:textId="449ACD29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Emisja Hałasu</w:t>
            </w:r>
          </w:p>
        </w:tc>
        <w:tc>
          <w:tcPr>
            <w:tcW w:w="2922" w:type="dxa"/>
            <w:vAlign w:val="center"/>
          </w:tcPr>
          <w:p w14:paraId="1F6DC12F" w14:textId="01BD6E39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  <w:t xml:space="preserve">Maksymalnie Praca: 6,8 B (A) </w:t>
            </w:r>
          </w:p>
        </w:tc>
        <w:tc>
          <w:tcPr>
            <w:tcW w:w="2301" w:type="dxa"/>
          </w:tcPr>
          <w:p w14:paraId="5098F194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5F5AD23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77592B4B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32DEDED9" w14:textId="5B3A2964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Wyświetlacz LCD</w:t>
            </w:r>
          </w:p>
        </w:tc>
        <w:tc>
          <w:tcPr>
            <w:tcW w:w="2922" w:type="dxa"/>
            <w:vAlign w:val="center"/>
          </w:tcPr>
          <w:p w14:paraId="2B17F563" w14:textId="6152D35F" w:rsidR="00CB74A9" w:rsidRPr="00CB74A9" w:rsidRDefault="00CB74A9" w:rsidP="00CB74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ja-JP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 xml:space="preserve">Kolorowy ekran dotykowy o przekątnej minimum 25 cm </w:t>
            </w:r>
          </w:p>
        </w:tc>
        <w:tc>
          <w:tcPr>
            <w:tcW w:w="2301" w:type="dxa"/>
          </w:tcPr>
          <w:p w14:paraId="512DA68A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31F9497A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68DBCBAD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53218C21" w14:textId="4183BF86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Zużycie energii wg. Współczynnika TEC (tygodniowo)</w:t>
            </w:r>
          </w:p>
        </w:tc>
        <w:tc>
          <w:tcPr>
            <w:tcW w:w="2922" w:type="dxa"/>
            <w:vAlign w:val="center"/>
          </w:tcPr>
          <w:p w14:paraId="4909B77D" w14:textId="7657539D" w:rsidR="00CB74A9" w:rsidRPr="00CB74A9" w:rsidRDefault="00CB74A9" w:rsidP="00CB74A9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Maksymalnie(TEC)  0,30 kWh/week</w:t>
            </w:r>
          </w:p>
        </w:tc>
        <w:tc>
          <w:tcPr>
            <w:tcW w:w="2301" w:type="dxa"/>
          </w:tcPr>
          <w:p w14:paraId="14D106A9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  <w:tr w:rsidR="00CB74A9" w:rsidRPr="00997EBF" w14:paraId="067B7F09" w14:textId="77777777" w:rsidTr="00255133">
        <w:trPr>
          <w:trHeight w:val="389"/>
        </w:trPr>
        <w:tc>
          <w:tcPr>
            <w:tcW w:w="1063" w:type="dxa"/>
            <w:vAlign w:val="center"/>
          </w:tcPr>
          <w:p w14:paraId="2309168E" w14:textId="77777777" w:rsidR="00CB74A9" w:rsidRPr="00CB74A9" w:rsidRDefault="00CB74A9" w:rsidP="00CB74A9">
            <w:pPr>
              <w:widowControl w:val="0"/>
              <w:numPr>
                <w:ilvl w:val="0"/>
                <w:numId w:val="1"/>
              </w:num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  <w:tc>
          <w:tcPr>
            <w:tcW w:w="3002" w:type="dxa"/>
            <w:vAlign w:val="center"/>
          </w:tcPr>
          <w:p w14:paraId="2EB30726" w14:textId="0F2FA95F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</w:pPr>
            <w:r w:rsidRPr="00CB74A9">
              <w:rPr>
                <w:rFonts w:ascii="Calibri" w:eastAsia="Times New Roman" w:hAnsi="Calibri" w:cs="Lohit Hindi"/>
                <w:i/>
                <w:sz w:val="18"/>
                <w:szCs w:val="20"/>
                <w:lang w:eastAsia="zh-CN" w:bidi="hi-IN"/>
              </w:rPr>
              <w:t>Waga urządzenia</w:t>
            </w:r>
          </w:p>
        </w:tc>
        <w:tc>
          <w:tcPr>
            <w:tcW w:w="2922" w:type="dxa"/>
            <w:vAlign w:val="center"/>
          </w:tcPr>
          <w:p w14:paraId="2526142C" w14:textId="32815464" w:rsidR="00CB74A9" w:rsidRPr="00CB74A9" w:rsidRDefault="00CB74A9" w:rsidP="00CB74A9">
            <w:pPr>
              <w:spacing w:after="0" w:line="240" w:lineRule="auto"/>
              <w:rPr>
                <w:rFonts w:ascii="Calibri" w:eastAsia="Times New Roman" w:hAnsi="Calibri" w:cs="Lohit Hindi"/>
                <w:sz w:val="18"/>
                <w:szCs w:val="20"/>
                <w:lang w:val="en-GB" w:eastAsia="zh-CN" w:bidi="hi-IN"/>
              </w:rPr>
            </w:pPr>
            <w:r w:rsidRPr="00CB74A9"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  <w:t>Maksymalnie 180 kg</w:t>
            </w:r>
          </w:p>
        </w:tc>
        <w:tc>
          <w:tcPr>
            <w:tcW w:w="2301" w:type="dxa"/>
          </w:tcPr>
          <w:p w14:paraId="40E0ADE2" w14:textId="77777777" w:rsidR="00CB74A9" w:rsidRPr="00CB74A9" w:rsidRDefault="00CB74A9" w:rsidP="00CB74A9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Lohit Hindi"/>
                <w:sz w:val="18"/>
                <w:szCs w:val="20"/>
                <w:lang w:eastAsia="zh-CN" w:bidi="hi-IN"/>
              </w:rPr>
            </w:pPr>
          </w:p>
        </w:tc>
      </w:tr>
    </w:tbl>
    <w:p w14:paraId="7B3738D9" w14:textId="77777777" w:rsidR="0075432B" w:rsidRPr="00997EBF" w:rsidRDefault="0075432B"/>
    <w:sectPr w:rsidR="0075432B" w:rsidRPr="00997E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A5DE8" w14:textId="77777777" w:rsidR="00FB750F" w:rsidRDefault="00FB750F" w:rsidP="003B3393">
      <w:pPr>
        <w:spacing w:after="0" w:line="240" w:lineRule="auto"/>
      </w:pPr>
      <w:r>
        <w:separator/>
      </w:r>
    </w:p>
  </w:endnote>
  <w:endnote w:type="continuationSeparator" w:id="0">
    <w:p w14:paraId="1FAD3A0C" w14:textId="77777777" w:rsidR="00FB750F" w:rsidRDefault="00FB750F" w:rsidP="003B3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05194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36F5E2F" w14:textId="47A92269" w:rsidR="003B3393" w:rsidRDefault="003B3393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38ABE9" w14:textId="77777777" w:rsidR="003B3393" w:rsidRDefault="003B3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A5537" w14:textId="77777777" w:rsidR="00FB750F" w:rsidRDefault="00FB750F" w:rsidP="003B3393">
      <w:pPr>
        <w:spacing w:after="0" w:line="240" w:lineRule="auto"/>
      </w:pPr>
      <w:r>
        <w:separator/>
      </w:r>
    </w:p>
  </w:footnote>
  <w:footnote w:type="continuationSeparator" w:id="0">
    <w:p w14:paraId="0952888C" w14:textId="77777777" w:rsidR="00FB750F" w:rsidRDefault="00FB750F" w:rsidP="003B3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F0B8C"/>
    <w:multiLevelType w:val="hybridMultilevel"/>
    <w:tmpl w:val="1E7CEE02"/>
    <w:lvl w:ilvl="0" w:tplc="A33CBB4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52200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16"/>
    <w:rsid w:val="000437CA"/>
    <w:rsid w:val="000B5441"/>
    <w:rsid w:val="00157D17"/>
    <w:rsid w:val="001F5816"/>
    <w:rsid w:val="00252E9A"/>
    <w:rsid w:val="00296E94"/>
    <w:rsid w:val="002C59D2"/>
    <w:rsid w:val="003B3393"/>
    <w:rsid w:val="003F5276"/>
    <w:rsid w:val="00400057"/>
    <w:rsid w:val="004E2D19"/>
    <w:rsid w:val="00564A32"/>
    <w:rsid w:val="005842D4"/>
    <w:rsid w:val="005C0CB6"/>
    <w:rsid w:val="005F7A27"/>
    <w:rsid w:val="006B1721"/>
    <w:rsid w:val="006E39AD"/>
    <w:rsid w:val="006E57BA"/>
    <w:rsid w:val="0075432B"/>
    <w:rsid w:val="007A6055"/>
    <w:rsid w:val="007B4DCC"/>
    <w:rsid w:val="007C370F"/>
    <w:rsid w:val="00806611"/>
    <w:rsid w:val="0089214C"/>
    <w:rsid w:val="008E5FFE"/>
    <w:rsid w:val="009714D2"/>
    <w:rsid w:val="0098087A"/>
    <w:rsid w:val="00997EBF"/>
    <w:rsid w:val="009D4470"/>
    <w:rsid w:val="00B97C2B"/>
    <w:rsid w:val="00BD7650"/>
    <w:rsid w:val="00CA3CC6"/>
    <w:rsid w:val="00CB74A9"/>
    <w:rsid w:val="00DC7E89"/>
    <w:rsid w:val="00E042DD"/>
    <w:rsid w:val="00E2774D"/>
    <w:rsid w:val="00E84DE2"/>
    <w:rsid w:val="00F271D8"/>
    <w:rsid w:val="00FB16CB"/>
    <w:rsid w:val="00FB750F"/>
    <w:rsid w:val="00FE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94C2E"/>
  <w15:chartTrackingRefBased/>
  <w15:docId w15:val="{B44C4E8C-A4B6-4255-900C-845621C41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32B"/>
    <w:rPr>
      <w:rFonts w:eastAsiaTheme="minorEastAsia"/>
      <w:kern w:val="0"/>
      <w:lang w:eastAsia="zh-TW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58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8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58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5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F58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58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58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58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58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58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8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58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581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1F581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58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58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58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58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58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58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58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58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58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58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58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581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58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581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581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97EB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97EB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3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393"/>
    <w:rPr>
      <w:rFonts w:eastAsiaTheme="minorEastAsia"/>
      <w:kern w:val="0"/>
      <w:lang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D74BB-5CEB-4EC3-9920-190ABFF4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466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Urszula Gawin</cp:lastModifiedBy>
  <cp:revision>49</cp:revision>
  <cp:lastPrinted>2025-10-02T11:37:00Z</cp:lastPrinted>
  <dcterms:created xsi:type="dcterms:W3CDTF">2025-09-15T07:12:00Z</dcterms:created>
  <dcterms:modified xsi:type="dcterms:W3CDTF">2025-10-10T10:35:00Z</dcterms:modified>
</cp:coreProperties>
</file>