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DB6ED" w14:textId="77777777" w:rsidR="002C59D2" w:rsidRPr="00997EBF" w:rsidRDefault="002C59D2"/>
    <w:p w14:paraId="10A71E7C" w14:textId="015FDFE1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 xml:space="preserve">Załącznik nr </w:t>
      </w:r>
      <w:r w:rsidR="007B4DCC">
        <w:rPr>
          <w:rFonts w:ascii="Calibri" w:hAnsi="Calibri" w:cs="Calibri"/>
        </w:rPr>
        <w:t>3</w:t>
      </w:r>
      <w:r w:rsidRPr="00997EBF">
        <w:rPr>
          <w:rFonts w:ascii="Calibri" w:hAnsi="Calibri" w:cs="Calibri"/>
        </w:rPr>
        <w:t xml:space="preserve"> do SWZ</w:t>
      </w:r>
    </w:p>
    <w:p w14:paraId="32AE2CDC" w14:textId="7400E935" w:rsidR="0075432B" w:rsidRPr="00997EBF" w:rsidRDefault="007B4DCC">
      <w:r>
        <w:t>U</w:t>
      </w:r>
      <w:r w:rsidRPr="00A41B6F">
        <w:t xml:space="preserve">rządzenie wielofunkcyjne mono (drukarka, kopiarka, skaner, fax), </w:t>
      </w:r>
      <w:r w:rsidRPr="005A3265">
        <w:t xml:space="preserve">urządzenie </w:t>
      </w:r>
      <w:r w:rsidR="000660BA" w:rsidRPr="005A3265">
        <w:t>atramentowe</w:t>
      </w:r>
      <w:r w:rsidRPr="005A3265">
        <w:t>,</w:t>
      </w:r>
      <w:r w:rsidRPr="00A41B6F">
        <w:t xml:space="preserve"> monochromatyczne, dupleksowa z dwoma podajnikami umożliwiającymi automatyczny wybór podajnika w zależności od formatu wydruku</w:t>
      </w:r>
      <w:r w:rsidR="00D116CC">
        <w:t xml:space="preserve"> </w:t>
      </w:r>
      <w:bookmarkStart w:id="0" w:name="_Hlk210047540"/>
      <w:r w:rsidR="00D116CC" w:rsidRPr="00997EBF">
        <w:rPr>
          <w:rFonts w:ascii="Calibri" w:hAnsi="Calibri" w:cs="Calibri"/>
        </w:rPr>
        <w:t>(możliwość drukowania recept</w:t>
      </w:r>
      <w:r w:rsidR="00D116CC">
        <w:rPr>
          <w:rFonts w:ascii="Calibri" w:hAnsi="Calibri" w:cs="Calibri"/>
        </w:rPr>
        <w:t xml:space="preserve"> i kopert</w:t>
      </w:r>
      <w:r w:rsidR="00D116CC" w:rsidRPr="00997EBF">
        <w:rPr>
          <w:rFonts w:ascii="Calibri" w:hAnsi="Calibri" w:cs="Calibri"/>
        </w:rPr>
        <w:t>)</w:t>
      </w:r>
      <w:bookmarkEnd w:id="0"/>
      <w:r w:rsidRPr="00A41B6F">
        <w:t>, skaner automatyczny dupleksowy z możliwością skanowania do katalogu sieciowego</w:t>
      </w:r>
      <w:r>
        <w:t>.</w:t>
      </w:r>
    </w:p>
    <w:p w14:paraId="108CD206" w14:textId="77777777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>Specyfikacja szczegółowa: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3002"/>
        <w:gridCol w:w="2922"/>
        <w:gridCol w:w="2301"/>
      </w:tblGrid>
      <w:tr w:rsidR="00997EBF" w:rsidRPr="00997EBF" w14:paraId="6E2976CB" w14:textId="77777777" w:rsidTr="0000694B">
        <w:trPr>
          <w:trHeight w:val="913"/>
        </w:trPr>
        <w:tc>
          <w:tcPr>
            <w:tcW w:w="1063" w:type="dxa"/>
            <w:vAlign w:val="center"/>
          </w:tcPr>
          <w:p w14:paraId="3AF8EA4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Nazwa sprzętu:</w:t>
            </w:r>
          </w:p>
        </w:tc>
        <w:tc>
          <w:tcPr>
            <w:tcW w:w="8225" w:type="dxa"/>
            <w:gridSpan w:val="3"/>
            <w:vAlign w:val="center"/>
          </w:tcPr>
          <w:p w14:paraId="3B7F798E" w14:textId="612EB248" w:rsidR="00997EBF" w:rsidRDefault="007B4DCC" w:rsidP="0000694B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>Monochromatyczne</w:t>
            </w:r>
            <w:r w:rsidRPr="002B02F8"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urządzenie</w:t>
            </w: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wielofunkcyjne formatu A4</w:t>
            </w:r>
          </w:p>
          <w:p w14:paraId="42F3487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FF1127B" w14:textId="0A2F3215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Marka i model  oferowanego</w:t>
            </w:r>
          </w:p>
          <w:p w14:paraId="7E5EB2D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1FF470F" w14:textId="77777777" w:rsidR="00997EBF" w:rsidRPr="001552B7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urządzenia:</w:t>
            </w:r>
            <w:r w:rsidRPr="001552B7">
              <w:rPr>
                <w:rFonts w:ascii="Tahoma" w:hAnsi="Tahoma" w:cs="Tahoma"/>
                <w:iCs/>
                <w:sz w:val="18"/>
                <w:szCs w:val="18"/>
              </w:rPr>
              <w:t xml:space="preserve"> …………………………..............................</w:t>
            </w: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*</w:t>
            </w:r>
          </w:p>
          <w:p w14:paraId="7A3F6C44" w14:textId="0955CE6A" w:rsidR="00997EBF" w:rsidRPr="00997EBF" w:rsidRDefault="00997EBF" w:rsidP="00997EBF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EF4A85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1207CF03" w14:textId="77777777" w:rsidTr="0000694B">
        <w:trPr>
          <w:trHeight w:val="480"/>
        </w:trPr>
        <w:tc>
          <w:tcPr>
            <w:tcW w:w="1063" w:type="dxa"/>
            <w:vAlign w:val="center"/>
          </w:tcPr>
          <w:p w14:paraId="47BF40F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Numer parametru</w:t>
            </w:r>
          </w:p>
        </w:tc>
        <w:tc>
          <w:tcPr>
            <w:tcW w:w="3002" w:type="dxa"/>
            <w:vAlign w:val="center"/>
          </w:tcPr>
          <w:p w14:paraId="0F2BD08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Rodzaj parametru</w:t>
            </w:r>
          </w:p>
        </w:tc>
        <w:tc>
          <w:tcPr>
            <w:tcW w:w="2922" w:type="dxa"/>
            <w:vAlign w:val="center"/>
          </w:tcPr>
          <w:p w14:paraId="1EEC40A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Wymagana wartość parametru</w:t>
            </w:r>
          </w:p>
        </w:tc>
        <w:tc>
          <w:tcPr>
            <w:tcW w:w="2301" w:type="dxa"/>
          </w:tcPr>
          <w:p w14:paraId="7C846181" w14:textId="77777777" w:rsidR="00E84DE2" w:rsidRPr="001552B7" w:rsidRDefault="00E84DE2" w:rsidP="00E84DE2">
            <w:pPr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Funkcje, parametry i warunki oferowane</w:t>
            </w:r>
          </w:p>
          <w:p w14:paraId="7D9D7BA9" w14:textId="77777777" w:rsidR="00E84DE2" w:rsidRPr="001552B7" w:rsidRDefault="00E84DE2" w:rsidP="00E84DE2">
            <w:pPr>
              <w:shd w:val="clear" w:color="auto" w:fill="FFFFFF"/>
              <w:snapToGrid w:val="0"/>
              <w:ind w:left="26"/>
              <w:jc w:val="center"/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</w:pP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t xml:space="preserve">Należy opisać oferowany parametr/warunek </w:t>
            </w: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br/>
              <w:t xml:space="preserve">lub potwierdzić spełnianie przez wpisanie słowa </w:t>
            </w: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TAK, spełnia itp.</w:t>
            </w:r>
          </w:p>
          <w:p w14:paraId="687956E7" w14:textId="1D9DEE85" w:rsidR="00997EBF" w:rsidRPr="00997EBF" w:rsidRDefault="00E84DE2" w:rsidP="00E84DE2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FA1F2A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6B1721" w:rsidRPr="00997EBF" w14:paraId="5273C51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09D5991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F81E159" w14:textId="4BA96FC6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urządzenia</w:t>
            </w:r>
          </w:p>
        </w:tc>
        <w:tc>
          <w:tcPr>
            <w:tcW w:w="2922" w:type="dxa"/>
            <w:vAlign w:val="center"/>
          </w:tcPr>
          <w:p w14:paraId="74AEECB8" w14:textId="3E31DD5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Drukowanie, skanowanie, kopiowanie,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faxowanie</w:t>
            </w:r>
            <w:proofErr w:type="spellEnd"/>
          </w:p>
        </w:tc>
        <w:tc>
          <w:tcPr>
            <w:tcW w:w="2301" w:type="dxa"/>
          </w:tcPr>
          <w:p w14:paraId="75BC436E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4DBFDFCA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E5C5C51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84E7746" w14:textId="1A05275A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drukowania</w:t>
            </w:r>
          </w:p>
        </w:tc>
        <w:tc>
          <w:tcPr>
            <w:tcW w:w="2922" w:type="dxa"/>
            <w:vAlign w:val="center"/>
          </w:tcPr>
          <w:p w14:paraId="7542AF30" w14:textId="52C36BE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1200 x 2400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1A47C0E5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242CF74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4F936FA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E0E7BD1" w14:textId="77777777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druku wg. ISO/IEC 24734</w:t>
            </w:r>
          </w:p>
          <w:p w14:paraId="77BEF28D" w14:textId="25F689D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736C1457" w14:textId="7CB0DC0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 str./A4/min.</w:t>
            </w:r>
          </w:p>
        </w:tc>
        <w:tc>
          <w:tcPr>
            <w:tcW w:w="2301" w:type="dxa"/>
          </w:tcPr>
          <w:p w14:paraId="14553708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4236281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C169882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9F3ADCC" w14:textId="27F640A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Czas do otrzymania pierwszej strony</w:t>
            </w:r>
          </w:p>
        </w:tc>
        <w:tc>
          <w:tcPr>
            <w:tcW w:w="2922" w:type="dxa"/>
            <w:vAlign w:val="center"/>
          </w:tcPr>
          <w:p w14:paraId="545F4552" w14:textId="2D1C0CF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Maksymalnie 5,0 sek. </w:t>
            </w:r>
          </w:p>
        </w:tc>
        <w:tc>
          <w:tcPr>
            <w:tcW w:w="2301" w:type="dxa"/>
          </w:tcPr>
          <w:p w14:paraId="65F34F4D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7D632F5" w14:textId="77777777" w:rsidTr="0000694B">
        <w:trPr>
          <w:trHeight w:val="665"/>
        </w:trPr>
        <w:tc>
          <w:tcPr>
            <w:tcW w:w="1063" w:type="dxa"/>
            <w:vAlign w:val="center"/>
          </w:tcPr>
          <w:p w14:paraId="32ADFD5C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7DD92EE" w14:textId="282AD4BF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Miesięczna wydajność urządzenia</w:t>
            </w:r>
          </w:p>
        </w:tc>
        <w:tc>
          <w:tcPr>
            <w:tcW w:w="2922" w:type="dxa"/>
            <w:vAlign w:val="center"/>
          </w:tcPr>
          <w:p w14:paraId="6A5A8C80" w14:textId="0E307BE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45 000 str. A4</w:t>
            </w:r>
          </w:p>
        </w:tc>
        <w:tc>
          <w:tcPr>
            <w:tcW w:w="2301" w:type="dxa"/>
          </w:tcPr>
          <w:p w14:paraId="2ECCF4C0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7755264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6DA63D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C8F45B4" w14:textId="750D2E1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optyczna skanowania</w:t>
            </w:r>
          </w:p>
        </w:tc>
        <w:tc>
          <w:tcPr>
            <w:tcW w:w="2922" w:type="dxa"/>
            <w:vAlign w:val="center"/>
          </w:tcPr>
          <w:p w14:paraId="4F71F889" w14:textId="15AD3F62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1200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62587A35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343F9E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18AB837C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6DFFD59" w14:textId="32655A29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 xml:space="preserve">Szybkość skanowania (jednostronne 200 </w:t>
            </w:r>
            <w:proofErr w:type="spellStart"/>
            <w:r w:rsidRPr="006B1721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dpi</w:t>
            </w:r>
            <w:proofErr w:type="spellEnd"/>
            <w:r w:rsidRPr="006B1721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, mono/kolor)</w:t>
            </w:r>
          </w:p>
        </w:tc>
        <w:tc>
          <w:tcPr>
            <w:tcW w:w="2922" w:type="dxa"/>
            <w:vAlign w:val="center"/>
          </w:tcPr>
          <w:p w14:paraId="5A06F5E1" w14:textId="75409C46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minimum 24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obr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./min.</w:t>
            </w:r>
          </w:p>
        </w:tc>
        <w:tc>
          <w:tcPr>
            <w:tcW w:w="2301" w:type="dxa"/>
          </w:tcPr>
          <w:p w14:paraId="58139B91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33E3A7A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1D789F4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D450D4" w14:textId="4AB83146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– miejsce zapisu</w:t>
            </w:r>
          </w:p>
        </w:tc>
        <w:tc>
          <w:tcPr>
            <w:tcW w:w="2922" w:type="dxa"/>
            <w:vAlign w:val="center"/>
          </w:tcPr>
          <w:p w14:paraId="002D90D0" w14:textId="1747306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do e-maila, Skanowanie na FTP, Skanowanie do katalogu, Pamięć USB</w:t>
            </w:r>
          </w:p>
        </w:tc>
        <w:tc>
          <w:tcPr>
            <w:tcW w:w="2301" w:type="dxa"/>
          </w:tcPr>
          <w:p w14:paraId="6F192D16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C38C30D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FA42AF4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0B8B2" w14:textId="2118E7CA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Skanowanie z funkcją OCR (za pomocą zew. software lub wbudowanej funkcjonalności w </w:t>
            </w:r>
            <w:proofErr w:type="spellStart"/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urzadzeniu</w:t>
            </w:r>
            <w:proofErr w:type="spellEnd"/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)</w:t>
            </w:r>
          </w:p>
        </w:tc>
        <w:tc>
          <w:tcPr>
            <w:tcW w:w="2922" w:type="dxa"/>
          </w:tcPr>
          <w:p w14:paraId="548A4746" w14:textId="5380FA56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z funkcją OCR do formatu plików typu min. TIFF, JPEG, PDF z funkcją przeszukiwania, Microsoft Word</w:t>
            </w:r>
          </w:p>
        </w:tc>
        <w:tc>
          <w:tcPr>
            <w:tcW w:w="2301" w:type="dxa"/>
          </w:tcPr>
          <w:p w14:paraId="57DD34A0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0F856D4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089FBD44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32C909F" w14:textId="161099CD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proofErr w:type="spellStart"/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Faxowanie</w:t>
            </w:r>
            <w:proofErr w:type="spellEnd"/>
          </w:p>
        </w:tc>
        <w:tc>
          <w:tcPr>
            <w:tcW w:w="2922" w:type="dxa"/>
          </w:tcPr>
          <w:p w14:paraId="0FB52970" w14:textId="15E8F7CF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Wysłanie faksów czarno-białych i kolorowych z poziomu urządzenia</w:t>
            </w:r>
          </w:p>
        </w:tc>
        <w:tc>
          <w:tcPr>
            <w:tcW w:w="2301" w:type="dxa"/>
          </w:tcPr>
          <w:p w14:paraId="340362F6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63F2F253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5227C63A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778BBB" w14:textId="77777777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transmisji faksów</w:t>
            </w:r>
          </w:p>
          <w:p w14:paraId="5AEC7649" w14:textId="269EAEF4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3C82C44F" w14:textId="76383C0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do 33,6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kb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na s/ok. 3 s na stronę</w:t>
            </w:r>
          </w:p>
        </w:tc>
        <w:tc>
          <w:tcPr>
            <w:tcW w:w="2301" w:type="dxa"/>
          </w:tcPr>
          <w:p w14:paraId="7FB1D2DA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441D7F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A47412D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9C5230" w14:textId="6662DF9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sz w:val="18"/>
                <w:lang w:eastAsia="zh-CN" w:bidi="hi-IN"/>
              </w:rPr>
              <w:t>Pamięć stron</w:t>
            </w:r>
          </w:p>
        </w:tc>
        <w:tc>
          <w:tcPr>
            <w:tcW w:w="2922" w:type="dxa"/>
          </w:tcPr>
          <w:p w14:paraId="7A09B235" w14:textId="7A29373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do 550 stron/6MB </w:t>
            </w:r>
          </w:p>
        </w:tc>
        <w:tc>
          <w:tcPr>
            <w:tcW w:w="2301" w:type="dxa"/>
          </w:tcPr>
          <w:p w14:paraId="610692FD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18C90E9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D05FED5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A0E19C0" w14:textId="1A38272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sz w:val="18"/>
                <w:lang w:eastAsia="zh-CN" w:bidi="hi-IN"/>
              </w:rPr>
              <w:t>Funkcje Faxu</w:t>
            </w:r>
          </w:p>
        </w:tc>
        <w:tc>
          <w:tcPr>
            <w:tcW w:w="2922" w:type="dxa"/>
          </w:tcPr>
          <w:p w14:paraId="2E7A64EC" w14:textId="7741D10F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Faksowanie za pomocą komputera, Z faksu na e-mail, Przesyłanie faksu do foldera, Książka adresowa, Wysyłanie opóźnione, Faks do wielu odbiorców</w:t>
            </w:r>
          </w:p>
        </w:tc>
        <w:tc>
          <w:tcPr>
            <w:tcW w:w="2301" w:type="dxa"/>
          </w:tcPr>
          <w:p w14:paraId="287E8535" w14:textId="77777777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21D9ACE8" w14:textId="77777777" w:rsidTr="0000694B">
        <w:trPr>
          <w:trHeight w:val="769"/>
        </w:trPr>
        <w:tc>
          <w:tcPr>
            <w:tcW w:w="1063" w:type="dxa"/>
            <w:vAlign w:val="center"/>
          </w:tcPr>
          <w:p w14:paraId="7440BDB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2BBAA73" w14:textId="32FE35D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sz w:val="18"/>
                <w:lang w:eastAsia="zh-CN" w:bidi="hi-IN"/>
              </w:rPr>
              <w:t>Szybkość kopiowania</w:t>
            </w:r>
          </w:p>
        </w:tc>
        <w:tc>
          <w:tcPr>
            <w:tcW w:w="2922" w:type="dxa"/>
          </w:tcPr>
          <w:p w14:paraId="696E5C11" w14:textId="5D656495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Minimum 22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obr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./min.</w:t>
            </w:r>
          </w:p>
        </w:tc>
        <w:tc>
          <w:tcPr>
            <w:tcW w:w="2301" w:type="dxa"/>
          </w:tcPr>
          <w:p w14:paraId="49CEE951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3DF23AAC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6CB0A03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64BE4BE" w14:textId="15D0874A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sz w:val="18"/>
                <w:lang w:eastAsia="zh-CN" w:bidi="hi-IN"/>
              </w:rPr>
              <w:t>Rozdzielczość kopiowania</w:t>
            </w:r>
          </w:p>
        </w:tc>
        <w:tc>
          <w:tcPr>
            <w:tcW w:w="2922" w:type="dxa"/>
          </w:tcPr>
          <w:p w14:paraId="489303B9" w14:textId="7BE2EF95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600 x 1200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4B029A9C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6CBA37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0C1B6D3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C0E0ED4" w14:textId="77777777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Pomniejszanie/Powiększanie</w:t>
            </w:r>
          </w:p>
          <w:p w14:paraId="728F6410" w14:textId="7ABE9DE8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01FEA87C" w14:textId="525BC3D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25 % - 400 %</w:t>
            </w:r>
          </w:p>
        </w:tc>
        <w:tc>
          <w:tcPr>
            <w:tcW w:w="2301" w:type="dxa"/>
          </w:tcPr>
          <w:p w14:paraId="21925B77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16DFA22B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4D4B2F20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74ED5E" w14:textId="77777777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Maksymalna liczba kopii</w:t>
            </w:r>
          </w:p>
          <w:p w14:paraId="585BB41E" w14:textId="4EF3021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5119C667" w14:textId="11C2F5F5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999</w:t>
            </w:r>
          </w:p>
        </w:tc>
        <w:tc>
          <w:tcPr>
            <w:tcW w:w="2301" w:type="dxa"/>
          </w:tcPr>
          <w:p w14:paraId="64DD3FA6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6060BE4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C5CFD73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F62846D" w14:textId="77777777" w:rsidR="006B1721" w:rsidRPr="006B1721" w:rsidRDefault="006B1721" w:rsidP="006B1721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Maksymalny rozmiar kopii</w:t>
            </w:r>
          </w:p>
          <w:p w14:paraId="3673F69A" w14:textId="5BA326E8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68B11EFD" w14:textId="017F544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A4</w:t>
            </w:r>
          </w:p>
        </w:tc>
        <w:tc>
          <w:tcPr>
            <w:tcW w:w="2301" w:type="dxa"/>
          </w:tcPr>
          <w:p w14:paraId="6DFEBB34" w14:textId="77777777" w:rsidR="006B1721" w:rsidRPr="006B1721" w:rsidRDefault="006B1721" w:rsidP="006B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6B1721" w:rsidRPr="00997EBF" w14:paraId="6D6E2B48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70F538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7C6B77" w14:textId="0CD17D1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hAnsi="Calibri" w:cs="Lohit Hindi"/>
                <w:i/>
                <w:sz w:val="18"/>
                <w:lang w:eastAsia="zh-CN" w:bidi="hi-IN"/>
              </w:rPr>
              <w:t>Pojemność głównego podajnika papieru (kaseta)</w:t>
            </w:r>
          </w:p>
        </w:tc>
        <w:tc>
          <w:tcPr>
            <w:tcW w:w="2922" w:type="dxa"/>
            <w:vAlign w:val="center"/>
          </w:tcPr>
          <w:p w14:paraId="72339376" w14:textId="5BB9A065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250 arkuszy</w:t>
            </w:r>
          </w:p>
        </w:tc>
        <w:tc>
          <w:tcPr>
            <w:tcW w:w="2301" w:type="dxa"/>
          </w:tcPr>
          <w:p w14:paraId="3FAD10E6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3026FE1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7F604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908E513" w14:textId="7B4B2661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uniwersalnego podajnika papieru</w:t>
            </w:r>
          </w:p>
        </w:tc>
        <w:tc>
          <w:tcPr>
            <w:tcW w:w="2922" w:type="dxa"/>
            <w:vAlign w:val="center"/>
          </w:tcPr>
          <w:p w14:paraId="654915A4" w14:textId="0D0C5E1D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80 arkuszy</w:t>
            </w:r>
          </w:p>
        </w:tc>
        <w:tc>
          <w:tcPr>
            <w:tcW w:w="2301" w:type="dxa"/>
          </w:tcPr>
          <w:p w14:paraId="3FD02BA4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6B1721" w:rsidRPr="00997EBF" w14:paraId="360F1CE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2EF2F3E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CF44AC6" w14:textId="2E83303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rozszerzenia o dodatkowe podajniki</w:t>
            </w:r>
          </w:p>
        </w:tc>
        <w:tc>
          <w:tcPr>
            <w:tcW w:w="2922" w:type="dxa"/>
            <w:vAlign w:val="center"/>
          </w:tcPr>
          <w:p w14:paraId="12E53AF7" w14:textId="79DD71DD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o 2 podajniki o pojemności 500 arkuszy każdy</w:t>
            </w:r>
          </w:p>
        </w:tc>
        <w:tc>
          <w:tcPr>
            <w:tcW w:w="2301" w:type="dxa"/>
          </w:tcPr>
          <w:p w14:paraId="7F13CF92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6B1721" w:rsidRPr="00997EBF" w14:paraId="2DD736B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CD5D144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1CA12BE" w14:textId="3F661AD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Oryginalna podstawa</w:t>
            </w:r>
          </w:p>
        </w:tc>
        <w:tc>
          <w:tcPr>
            <w:tcW w:w="2922" w:type="dxa"/>
            <w:vAlign w:val="center"/>
          </w:tcPr>
          <w:p w14:paraId="303DD260" w14:textId="4B2108D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Możliwość dołączenia oryginalnej podstawy</w:t>
            </w:r>
          </w:p>
        </w:tc>
        <w:tc>
          <w:tcPr>
            <w:tcW w:w="2301" w:type="dxa"/>
          </w:tcPr>
          <w:p w14:paraId="4EBC6E10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2D18ED4D" w14:textId="77777777" w:rsidTr="00BF2708">
        <w:trPr>
          <w:trHeight w:val="320"/>
        </w:trPr>
        <w:tc>
          <w:tcPr>
            <w:tcW w:w="1063" w:type="dxa"/>
            <w:vAlign w:val="center"/>
          </w:tcPr>
          <w:p w14:paraId="345A5788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8DCC278" w14:textId="40C88B6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Podajnik ADF</w:t>
            </w:r>
            <w:r w:rsidR="00872B16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, </w:t>
            </w:r>
            <w:proofErr w:type="spellStart"/>
            <w:r w:rsidR="00872B16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automatyczny-dwustronny</w:t>
            </w:r>
            <w:proofErr w:type="spellEnd"/>
          </w:p>
        </w:tc>
        <w:tc>
          <w:tcPr>
            <w:tcW w:w="2922" w:type="dxa"/>
            <w:vAlign w:val="center"/>
          </w:tcPr>
          <w:p w14:paraId="181D22B4" w14:textId="2B4599E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50 arkuszy</w:t>
            </w:r>
          </w:p>
        </w:tc>
        <w:tc>
          <w:tcPr>
            <w:tcW w:w="2301" w:type="dxa"/>
          </w:tcPr>
          <w:p w14:paraId="30C91434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2CCAF6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05477B8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3819208" w14:textId="282EA70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Druk dwustronny</w:t>
            </w:r>
          </w:p>
        </w:tc>
        <w:tc>
          <w:tcPr>
            <w:tcW w:w="2922" w:type="dxa"/>
            <w:vAlign w:val="center"/>
          </w:tcPr>
          <w:p w14:paraId="0CCBFBA0" w14:textId="20CAD5D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automatyczny dupleks</w:t>
            </w:r>
          </w:p>
        </w:tc>
        <w:tc>
          <w:tcPr>
            <w:tcW w:w="2301" w:type="dxa"/>
          </w:tcPr>
          <w:p w14:paraId="0880DDE1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1F70636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2B5F654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5BDC7DD" w14:textId="35A2FC8D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gramatura papieru</w:t>
            </w:r>
          </w:p>
        </w:tc>
        <w:tc>
          <w:tcPr>
            <w:tcW w:w="2922" w:type="dxa"/>
            <w:vAlign w:val="center"/>
          </w:tcPr>
          <w:p w14:paraId="5CA9260D" w14:textId="48BF90A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64-256 g/m2</w:t>
            </w:r>
          </w:p>
        </w:tc>
        <w:tc>
          <w:tcPr>
            <w:tcW w:w="2301" w:type="dxa"/>
          </w:tcPr>
          <w:p w14:paraId="6025A679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7E7FC47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C239CB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D409CC8" w14:textId="06A20E1D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Formaty obsługi papieru</w:t>
            </w:r>
          </w:p>
        </w:tc>
        <w:tc>
          <w:tcPr>
            <w:tcW w:w="2922" w:type="dxa"/>
            <w:vAlign w:val="center"/>
          </w:tcPr>
          <w:p w14:paraId="12041739" w14:textId="77777777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br/>
              <w:t> </w:t>
            </w:r>
          </w:p>
          <w:p w14:paraId="41FBB163" w14:textId="77777777" w:rsidR="006B1721" w:rsidRPr="006B1721" w:rsidRDefault="006B1721" w:rsidP="006B1721">
            <w:pPr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C4 (koperta),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Legal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, A6, A5, B5,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Letter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9 x 13 cm, 10 x 15 cm, 13 x 18 cm, A4, B6, C5 (koperta), Nr 10 (koperta), Użytkownika, C6 (koperta), DL (koperta)</w:t>
            </w:r>
          </w:p>
          <w:p w14:paraId="12CB7F3F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23DD5E84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7684062E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1DBFB44D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E749FB9" w14:textId="41EE091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Wydajność oryginalnych materiałów eksploatacyjnych mono (wartość po pełnym załadowaniu do urządzenia)</w:t>
            </w:r>
          </w:p>
        </w:tc>
        <w:tc>
          <w:tcPr>
            <w:tcW w:w="2922" w:type="dxa"/>
          </w:tcPr>
          <w:p w14:paraId="63DFDD9F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3B206D6D" w14:textId="1E45F8ED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BK: minimum </w:t>
            </w: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40.000 str.</w:t>
            </w:r>
          </w:p>
        </w:tc>
        <w:tc>
          <w:tcPr>
            <w:tcW w:w="2301" w:type="dxa"/>
          </w:tcPr>
          <w:p w14:paraId="6612B3AE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3BB09F5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04873D3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9041D1" w14:textId="01DDEB02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</w:t>
            </w:r>
          </w:p>
        </w:tc>
        <w:tc>
          <w:tcPr>
            <w:tcW w:w="2922" w:type="dxa"/>
            <w:vAlign w:val="center"/>
          </w:tcPr>
          <w:p w14:paraId="5739B26F" w14:textId="6AB80DD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Bezprzewodowa sieć LAN IEEE 802.11b/g/n, Wi-Fi Direct, Złącze USB Hi-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Speed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— zgodny ze specyfikacją USB 2.0, Interfejs Ethernet (1000 Base-T/ 100-Base TX/ 10-Base-T),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Near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Field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Communication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(NFC)</w:t>
            </w:r>
            <w:r w:rsidR="00E74074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. Możliwość wyłączenia samego interfejsu Wifi niepowodująca jednocześnie wyłączenia modułu </w:t>
            </w:r>
            <w:r w:rsidR="00E74074"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Ethernet</w:t>
            </w:r>
            <w:r w:rsidR="00E74074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</w:t>
            </w:r>
          </w:p>
        </w:tc>
        <w:tc>
          <w:tcPr>
            <w:tcW w:w="2301" w:type="dxa"/>
          </w:tcPr>
          <w:p w14:paraId="5B7F3F6A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F4A800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F2AB8BC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FDFA29" w14:textId="481DB27B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Protokoły w komunikacji sieciowej</w:t>
            </w:r>
          </w:p>
        </w:tc>
        <w:tc>
          <w:tcPr>
            <w:tcW w:w="2922" w:type="dxa"/>
            <w:vAlign w:val="center"/>
          </w:tcPr>
          <w:p w14:paraId="3E72C618" w14:textId="3654E5C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TCP/IPv4, TCP/IPv6, TCP, HTTP, IPv4, IPv6, IPSEC, SSL/TLS</w:t>
            </w:r>
          </w:p>
        </w:tc>
        <w:tc>
          <w:tcPr>
            <w:tcW w:w="2301" w:type="dxa"/>
          </w:tcPr>
          <w:p w14:paraId="54266055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76F94796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38CDED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E4E4D48" w14:textId="543C477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Zabezpieczenie sieci WLAN</w:t>
            </w:r>
          </w:p>
        </w:tc>
        <w:tc>
          <w:tcPr>
            <w:tcW w:w="2922" w:type="dxa"/>
            <w:vAlign w:val="center"/>
          </w:tcPr>
          <w:p w14:paraId="6CF76ED6" w14:textId="278F8C4F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WEP 64 Bit, WEP 128 Bit, WPA PSK (AES), WPA2 PSK (AES)</w:t>
            </w:r>
          </w:p>
        </w:tc>
        <w:tc>
          <w:tcPr>
            <w:tcW w:w="2301" w:type="dxa"/>
          </w:tcPr>
          <w:p w14:paraId="6B6403F9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16789BE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E28BD3E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BF0C977" w14:textId="2C00A370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zabezpieczeń</w:t>
            </w:r>
          </w:p>
        </w:tc>
        <w:tc>
          <w:tcPr>
            <w:tcW w:w="2922" w:type="dxa"/>
            <w:vAlign w:val="center"/>
          </w:tcPr>
          <w:p w14:paraId="2F8AC8F8" w14:textId="77777777" w:rsidR="006B1721" w:rsidRPr="006B1721" w:rsidRDefault="006B1721" w:rsidP="006B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6B1721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Pr="006B1721">
              <w:rPr>
                <w:rFonts w:ascii="Arial" w:eastAsia="Times New Roman" w:hAnsi="Arial" w:cs="Arial"/>
                <w:sz w:val="2"/>
                <w:szCs w:val="2"/>
                <w:shd w:val="clear" w:color="auto" w:fill="FFFFFF"/>
                <w:lang w:eastAsia="ja-JP"/>
              </w:rPr>
              <w:t> </w:t>
            </w:r>
          </w:p>
          <w:p w14:paraId="7A4C9E4B" w14:textId="77777777" w:rsidR="006B1721" w:rsidRPr="006B1721" w:rsidRDefault="006B1721" w:rsidP="006B1721">
            <w:pPr>
              <w:shd w:val="clear" w:color="auto" w:fill="FFFFFF"/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Bezpieczne drukowanie poufne z wprowadzaniem kodu PIN, Książka adresowa LDAP,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IPsec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, IEEE802.1x, </w:t>
            </w: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lastRenderedPageBreak/>
              <w:t>SSL (uwierzytelnianie serwera), Tryb panelu administratora, Funkcja ograniczania dostępu</w:t>
            </w:r>
          </w:p>
          <w:p w14:paraId="1F6DC12F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5098F194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F5AD23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7592B4B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2DEDED9" w14:textId="3A3FC99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emulacja</w:t>
            </w:r>
          </w:p>
        </w:tc>
        <w:tc>
          <w:tcPr>
            <w:tcW w:w="2922" w:type="dxa"/>
            <w:vAlign w:val="center"/>
          </w:tcPr>
          <w:p w14:paraId="2B17F563" w14:textId="3C25B3D8" w:rsidR="006B1721" w:rsidRPr="006B1721" w:rsidRDefault="006B1721" w:rsidP="006B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PCL 5, PCL 6, Postscript 3, PDF</w:t>
            </w:r>
          </w:p>
        </w:tc>
        <w:tc>
          <w:tcPr>
            <w:tcW w:w="2301" w:type="dxa"/>
          </w:tcPr>
          <w:p w14:paraId="512DA68A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31F9497A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68DBCBAD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3849D1E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Usługi drukowania mobilnego i w chmurze</w:t>
            </w:r>
          </w:p>
          <w:p w14:paraId="53218C21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4909B77D" w14:textId="518C72E5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Apple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AirPrint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, Google Cloud Print</w:t>
            </w:r>
          </w:p>
        </w:tc>
        <w:tc>
          <w:tcPr>
            <w:tcW w:w="2301" w:type="dxa"/>
          </w:tcPr>
          <w:p w14:paraId="14D106A9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67B7F0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2309168E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EB30726" w14:textId="4AC53E22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Emisja Hałasu</w:t>
            </w:r>
          </w:p>
        </w:tc>
        <w:tc>
          <w:tcPr>
            <w:tcW w:w="2922" w:type="dxa"/>
            <w:vAlign w:val="center"/>
          </w:tcPr>
          <w:p w14:paraId="2526142C" w14:textId="0BED6B3B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Maksymalnie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 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Praca</w:t>
            </w:r>
            <w:proofErr w:type="spellEnd"/>
            <w:r w:rsidRPr="006B1721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: 7,0 B (A) </w:t>
            </w:r>
          </w:p>
        </w:tc>
        <w:tc>
          <w:tcPr>
            <w:tcW w:w="2301" w:type="dxa"/>
          </w:tcPr>
          <w:p w14:paraId="40E0ADE2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003366A8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01AAFF8F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ABA50" w14:textId="4EF5F04E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Wyświetlacz LCD</w:t>
            </w:r>
          </w:p>
        </w:tc>
        <w:tc>
          <w:tcPr>
            <w:tcW w:w="2922" w:type="dxa"/>
            <w:vAlign w:val="center"/>
          </w:tcPr>
          <w:p w14:paraId="546A4CBB" w14:textId="4C10BFCC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Kolorowy ekran dotykowy o przekątnej minimum 10,5 cm </w:t>
            </w:r>
          </w:p>
        </w:tc>
        <w:tc>
          <w:tcPr>
            <w:tcW w:w="2301" w:type="dxa"/>
          </w:tcPr>
          <w:p w14:paraId="0D0E7F39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21767BC5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7BE9480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53B88F" w14:textId="5977094F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wg. Współczynnika TEC (tygodniowo)</w:t>
            </w:r>
          </w:p>
        </w:tc>
        <w:tc>
          <w:tcPr>
            <w:tcW w:w="2922" w:type="dxa"/>
            <w:vAlign w:val="center"/>
          </w:tcPr>
          <w:p w14:paraId="17DC196C" w14:textId="46AD063F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Maksymalnie(TEC)  0,20 kWh/</w:t>
            </w:r>
            <w:proofErr w:type="spellStart"/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week</w:t>
            </w:r>
            <w:proofErr w:type="spellEnd"/>
          </w:p>
        </w:tc>
        <w:tc>
          <w:tcPr>
            <w:tcW w:w="2301" w:type="dxa"/>
          </w:tcPr>
          <w:p w14:paraId="71C8050B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5A789FB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EAFC5C5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842EF0E" w14:textId="176546F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 trybie drukowania</w:t>
            </w:r>
          </w:p>
        </w:tc>
        <w:tc>
          <w:tcPr>
            <w:tcW w:w="2922" w:type="dxa"/>
            <w:vAlign w:val="center"/>
          </w:tcPr>
          <w:p w14:paraId="4AD9D9C8" w14:textId="236030F9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30W</w:t>
            </w:r>
          </w:p>
        </w:tc>
        <w:tc>
          <w:tcPr>
            <w:tcW w:w="2301" w:type="dxa"/>
          </w:tcPr>
          <w:p w14:paraId="2284A480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6B1721" w:rsidRPr="00997EBF" w14:paraId="5947AE65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5E6E5B61" w14:textId="77777777" w:rsidR="006B1721" w:rsidRPr="006B1721" w:rsidRDefault="006B1721" w:rsidP="006B1721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AB492BF" w14:textId="2DFA49E9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Waga urządzenia</w:t>
            </w:r>
          </w:p>
        </w:tc>
        <w:tc>
          <w:tcPr>
            <w:tcW w:w="2922" w:type="dxa"/>
            <w:vAlign w:val="center"/>
          </w:tcPr>
          <w:p w14:paraId="0C6E828E" w14:textId="75F234BA" w:rsidR="006B1721" w:rsidRPr="006B1721" w:rsidRDefault="006B1721" w:rsidP="006B1721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6B1721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19 kg</w:t>
            </w:r>
          </w:p>
        </w:tc>
        <w:tc>
          <w:tcPr>
            <w:tcW w:w="2301" w:type="dxa"/>
          </w:tcPr>
          <w:p w14:paraId="06933AE9" w14:textId="77777777" w:rsidR="006B1721" w:rsidRPr="006B1721" w:rsidRDefault="006B1721" w:rsidP="006B1721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</w:tbl>
    <w:p w14:paraId="11727BEF" w14:textId="77777777" w:rsidR="00997EBF" w:rsidRPr="00997EBF" w:rsidRDefault="00997EBF" w:rsidP="00997EBF">
      <w:pPr>
        <w:rPr>
          <w:sz w:val="20"/>
        </w:rPr>
      </w:pPr>
    </w:p>
    <w:p w14:paraId="70092E0D" w14:textId="77777777" w:rsidR="00997EBF" w:rsidRPr="00997EBF" w:rsidRDefault="00997EBF" w:rsidP="00997EBF">
      <w:pPr>
        <w:rPr>
          <w:sz w:val="20"/>
        </w:rPr>
      </w:pPr>
      <w:r w:rsidRPr="00997EBF">
        <w:rPr>
          <w:sz w:val="20"/>
        </w:rPr>
        <w:br/>
      </w:r>
    </w:p>
    <w:p w14:paraId="7B3738D9" w14:textId="77777777" w:rsidR="0075432B" w:rsidRPr="00997EBF" w:rsidRDefault="0075432B"/>
    <w:sectPr w:rsidR="0075432B" w:rsidRPr="00997E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203C" w14:textId="77777777" w:rsidR="003B69B4" w:rsidRDefault="003B69B4" w:rsidP="00555B5B">
      <w:pPr>
        <w:spacing w:after="0" w:line="240" w:lineRule="auto"/>
      </w:pPr>
      <w:r>
        <w:separator/>
      </w:r>
    </w:p>
  </w:endnote>
  <w:endnote w:type="continuationSeparator" w:id="0">
    <w:p w14:paraId="2449C9B9" w14:textId="77777777" w:rsidR="003B69B4" w:rsidRDefault="003B69B4" w:rsidP="0055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46449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01476A1" w14:textId="464BC930" w:rsidR="00EB2D18" w:rsidRDefault="00EB2D18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5E114AF" w14:textId="77777777" w:rsidR="00EB2D18" w:rsidRDefault="00EB2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78CDD" w14:textId="77777777" w:rsidR="003B69B4" w:rsidRDefault="003B69B4" w:rsidP="00555B5B">
      <w:pPr>
        <w:spacing w:after="0" w:line="240" w:lineRule="auto"/>
      </w:pPr>
      <w:r>
        <w:separator/>
      </w:r>
    </w:p>
  </w:footnote>
  <w:footnote w:type="continuationSeparator" w:id="0">
    <w:p w14:paraId="0F0F71C8" w14:textId="77777777" w:rsidR="003B69B4" w:rsidRDefault="003B69B4" w:rsidP="0055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F0B8C"/>
    <w:multiLevelType w:val="hybridMultilevel"/>
    <w:tmpl w:val="1E7CEE02"/>
    <w:lvl w:ilvl="0" w:tplc="A33CBB4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5220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6"/>
    <w:rsid w:val="000660BA"/>
    <w:rsid w:val="000D1120"/>
    <w:rsid w:val="000F30F5"/>
    <w:rsid w:val="00124F94"/>
    <w:rsid w:val="001F5816"/>
    <w:rsid w:val="00252E9A"/>
    <w:rsid w:val="002C59D2"/>
    <w:rsid w:val="003B69B4"/>
    <w:rsid w:val="003F5276"/>
    <w:rsid w:val="004E2D19"/>
    <w:rsid w:val="00555B5B"/>
    <w:rsid w:val="00564A32"/>
    <w:rsid w:val="005A3265"/>
    <w:rsid w:val="005C0CB6"/>
    <w:rsid w:val="005C69EC"/>
    <w:rsid w:val="006B1721"/>
    <w:rsid w:val="006E39AD"/>
    <w:rsid w:val="006E57BA"/>
    <w:rsid w:val="0075432B"/>
    <w:rsid w:val="007B4DCC"/>
    <w:rsid w:val="007C370F"/>
    <w:rsid w:val="00872B16"/>
    <w:rsid w:val="0089214C"/>
    <w:rsid w:val="009714D2"/>
    <w:rsid w:val="0098087A"/>
    <w:rsid w:val="00997EBF"/>
    <w:rsid w:val="00BD7650"/>
    <w:rsid w:val="00BF2708"/>
    <w:rsid w:val="00C2101A"/>
    <w:rsid w:val="00D116CC"/>
    <w:rsid w:val="00DC1AB7"/>
    <w:rsid w:val="00DD13D3"/>
    <w:rsid w:val="00E042DD"/>
    <w:rsid w:val="00E74074"/>
    <w:rsid w:val="00E84DE2"/>
    <w:rsid w:val="00EB2D18"/>
    <w:rsid w:val="00F271D8"/>
    <w:rsid w:val="00FB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4C2E"/>
  <w15:chartTrackingRefBased/>
  <w15:docId w15:val="{B44C4E8C-A4B6-4255-900C-845621C4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32B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8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F58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8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F58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8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8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8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8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8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8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8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8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8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7EB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97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55B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B"/>
    <w:rPr>
      <w:rFonts w:eastAsiaTheme="minorEastAsia"/>
      <w:kern w:val="0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74BB-5CEB-4EC3-9920-190ABFF4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Urszula Gawin</cp:lastModifiedBy>
  <cp:revision>2</cp:revision>
  <dcterms:created xsi:type="dcterms:W3CDTF">2025-10-10T10:33:00Z</dcterms:created>
  <dcterms:modified xsi:type="dcterms:W3CDTF">2025-10-10T10:33:00Z</dcterms:modified>
</cp:coreProperties>
</file>