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2AE01" w14:textId="6E7D6639" w:rsidR="006A5DF1" w:rsidRPr="00EB3DDA" w:rsidRDefault="002910F7" w:rsidP="006A5DF1">
      <w:pPr>
        <w:spacing w:after="240"/>
        <w:jc w:val="right"/>
        <w:rPr>
          <w:sz w:val="24"/>
          <w:szCs w:val="24"/>
        </w:rPr>
      </w:pPr>
      <w:r w:rsidRPr="00EB3DDA">
        <w:rPr>
          <w:sz w:val="24"/>
          <w:szCs w:val="24"/>
        </w:rPr>
        <w:t>Kraków</w:t>
      </w:r>
      <w:r w:rsidR="006A5DF1" w:rsidRPr="00EB3DDA">
        <w:rPr>
          <w:sz w:val="24"/>
          <w:szCs w:val="24"/>
        </w:rPr>
        <w:t xml:space="preserve"> dnia: </w:t>
      </w:r>
      <w:r w:rsidRPr="00EB3DDA">
        <w:rPr>
          <w:sz w:val="24"/>
          <w:szCs w:val="24"/>
        </w:rPr>
        <w:t>2025-10-</w:t>
      </w:r>
      <w:r w:rsidR="00EB3DDA">
        <w:rPr>
          <w:sz w:val="24"/>
          <w:szCs w:val="24"/>
        </w:rPr>
        <w:t>21</w:t>
      </w:r>
    </w:p>
    <w:p w14:paraId="3DEA4CAE" w14:textId="77777777" w:rsidR="0029606A" w:rsidRPr="00EB3DDA" w:rsidRDefault="0029606A" w:rsidP="006A5DF1">
      <w:pPr>
        <w:spacing w:after="240"/>
        <w:jc w:val="right"/>
        <w:rPr>
          <w:sz w:val="24"/>
          <w:szCs w:val="24"/>
        </w:rPr>
      </w:pPr>
    </w:p>
    <w:p w14:paraId="608C93C3" w14:textId="77777777" w:rsidR="007427BD" w:rsidRPr="00EB3DDA" w:rsidRDefault="007427BD" w:rsidP="007427BD">
      <w:pPr>
        <w:rPr>
          <w:b/>
          <w:bCs/>
          <w:sz w:val="24"/>
          <w:szCs w:val="24"/>
        </w:rPr>
      </w:pPr>
      <w:r w:rsidRPr="00EB3DDA">
        <w:rPr>
          <w:b/>
          <w:bCs/>
          <w:sz w:val="24"/>
          <w:szCs w:val="24"/>
        </w:rPr>
        <w:t xml:space="preserve">Szpital Miejski Specjalistyczny </w:t>
      </w:r>
    </w:p>
    <w:p w14:paraId="0C0D96E8" w14:textId="77777777" w:rsidR="007427BD" w:rsidRPr="00EB3DDA" w:rsidRDefault="007427BD" w:rsidP="007427BD">
      <w:pPr>
        <w:rPr>
          <w:sz w:val="24"/>
          <w:szCs w:val="24"/>
        </w:rPr>
      </w:pPr>
      <w:r w:rsidRPr="00EB3DDA">
        <w:rPr>
          <w:b/>
          <w:bCs/>
          <w:sz w:val="24"/>
          <w:szCs w:val="24"/>
        </w:rPr>
        <w:t>im. Gabriela Narutowicza w Krakowie</w:t>
      </w:r>
    </w:p>
    <w:p w14:paraId="0062E773" w14:textId="77777777" w:rsidR="007427BD" w:rsidRPr="00EB3DD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B3DDA">
        <w:rPr>
          <w:sz w:val="24"/>
          <w:szCs w:val="24"/>
        </w:rPr>
        <w:t>ul. Prądnicka 35-37</w:t>
      </w:r>
    </w:p>
    <w:p w14:paraId="6D55DDD9" w14:textId="77777777" w:rsidR="007427BD" w:rsidRPr="00EB3DD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B3DDA">
        <w:rPr>
          <w:sz w:val="24"/>
          <w:szCs w:val="24"/>
        </w:rPr>
        <w:t>31-202 Kraków</w:t>
      </w:r>
    </w:p>
    <w:p w14:paraId="41C41341" w14:textId="77777777" w:rsidR="006D4AB3" w:rsidRPr="00EB3DD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238679" w14:textId="34ABC648" w:rsidR="00632C3C" w:rsidRPr="00EB3DD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B3DDA">
        <w:rPr>
          <w:rFonts w:ascii="Times New Roman" w:hAnsi="Times New Roman"/>
          <w:szCs w:val="28"/>
        </w:rPr>
        <w:t>WYJAŚNIENI</w:t>
      </w:r>
      <w:r w:rsidR="00520165" w:rsidRPr="00EB3DDA">
        <w:rPr>
          <w:rFonts w:ascii="Times New Roman" w:hAnsi="Times New Roman"/>
          <w:szCs w:val="28"/>
        </w:rPr>
        <w:t>A</w:t>
      </w:r>
      <w:r w:rsidR="00632C3C" w:rsidRPr="00EB3DDA">
        <w:rPr>
          <w:rFonts w:ascii="Times New Roman" w:hAnsi="Times New Roman"/>
          <w:szCs w:val="28"/>
        </w:rPr>
        <w:t xml:space="preserve"> TREŚCI</w:t>
      </w:r>
      <w:r w:rsidR="0029606A" w:rsidRPr="00EB3DDA">
        <w:rPr>
          <w:rFonts w:ascii="Times New Roman" w:hAnsi="Times New Roman"/>
          <w:szCs w:val="28"/>
        </w:rPr>
        <w:t xml:space="preserve"> SWZ</w:t>
      </w:r>
      <w:r w:rsidR="00EB3DDA">
        <w:rPr>
          <w:rFonts w:ascii="Times New Roman" w:hAnsi="Times New Roman"/>
          <w:szCs w:val="28"/>
        </w:rPr>
        <w:t xml:space="preserve"> - 3</w:t>
      </w:r>
    </w:p>
    <w:p w14:paraId="5FEA8BF9" w14:textId="560F212F" w:rsidR="006D4AB3" w:rsidRPr="00EB3DD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B3DDA">
        <w:rPr>
          <w:sz w:val="22"/>
          <w:szCs w:val="22"/>
        </w:rPr>
        <w:t xml:space="preserve">Dotyczy: </w:t>
      </w:r>
      <w:r w:rsidR="006A5DF1" w:rsidRPr="00EB3DDA">
        <w:rPr>
          <w:sz w:val="22"/>
          <w:szCs w:val="22"/>
        </w:rPr>
        <w:t>p</w:t>
      </w:r>
      <w:r w:rsidRPr="00EB3DDA">
        <w:rPr>
          <w:sz w:val="22"/>
          <w:szCs w:val="22"/>
        </w:rPr>
        <w:t>ostępowani</w:t>
      </w:r>
      <w:r w:rsidR="006A5DF1" w:rsidRPr="00EB3DDA">
        <w:rPr>
          <w:sz w:val="22"/>
          <w:szCs w:val="22"/>
        </w:rPr>
        <w:t>a</w:t>
      </w:r>
      <w:r w:rsidRPr="00EB3DDA">
        <w:rPr>
          <w:sz w:val="22"/>
          <w:szCs w:val="22"/>
        </w:rPr>
        <w:t xml:space="preserve"> o udzielenie zamówienia publicznego, prowadzone</w:t>
      </w:r>
      <w:r w:rsidR="006A5DF1" w:rsidRPr="00EB3DDA">
        <w:rPr>
          <w:sz w:val="22"/>
          <w:szCs w:val="22"/>
        </w:rPr>
        <w:t>go</w:t>
      </w:r>
      <w:r w:rsidRPr="00EB3DDA">
        <w:rPr>
          <w:sz w:val="22"/>
          <w:szCs w:val="22"/>
        </w:rPr>
        <w:t xml:space="preserve"> w</w:t>
      </w:r>
      <w:r w:rsidR="007427BD" w:rsidRPr="00EB3DDA">
        <w:rPr>
          <w:sz w:val="22"/>
          <w:szCs w:val="22"/>
        </w:rPr>
        <w:t> </w:t>
      </w:r>
      <w:r w:rsidRPr="00EB3DDA">
        <w:rPr>
          <w:sz w:val="22"/>
          <w:szCs w:val="22"/>
        </w:rPr>
        <w:t xml:space="preserve">trybie </w:t>
      </w:r>
      <w:r w:rsidR="002910F7" w:rsidRPr="00EB3DDA">
        <w:rPr>
          <w:sz w:val="22"/>
          <w:szCs w:val="22"/>
        </w:rPr>
        <w:t xml:space="preserve">podstawowy bez negocjacji - art. 275 pkt. 1 ustawy </w:t>
      </w:r>
      <w:proofErr w:type="spellStart"/>
      <w:r w:rsidR="002910F7" w:rsidRPr="00EB3DDA">
        <w:rPr>
          <w:sz w:val="22"/>
          <w:szCs w:val="22"/>
        </w:rPr>
        <w:t>Pzp</w:t>
      </w:r>
      <w:proofErr w:type="spellEnd"/>
      <w:r w:rsidRPr="00EB3DDA">
        <w:rPr>
          <w:b/>
          <w:sz w:val="22"/>
          <w:szCs w:val="22"/>
        </w:rPr>
        <w:t xml:space="preserve"> </w:t>
      </w:r>
      <w:r w:rsidR="00E72428" w:rsidRPr="00EB3DDA">
        <w:rPr>
          <w:bCs/>
          <w:sz w:val="22"/>
          <w:szCs w:val="22"/>
        </w:rPr>
        <w:t>”</w:t>
      </w:r>
      <w:r w:rsidR="002910F7" w:rsidRPr="00EB3DDA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EB3DDA">
        <w:rPr>
          <w:bCs/>
          <w:sz w:val="22"/>
          <w:szCs w:val="22"/>
        </w:rPr>
        <w:t>”</w:t>
      </w:r>
      <w:r w:rsidRPr="00EB3DDA">
        <w:rPr>
          <w:b/>
          <w:sz w:val="22"/>
          <w:szCs w:val="22"/>
        </w:rPr>
        <w:t xml:space="preserve"> </w:t>
      </w:r>
      <w:r w:rsidRPr="00EB3DDA">
        <w:rPr>
          <w:bCs/>
          <w:sz w:val="22"/>
          <w:szCs w:val="22"/>
        </w:rPr>
        <w:t>– znak sprawy</w:t>
      </w:r>
      <w:r w:rsidRPr="00EB3DDA">
        <w:rPr>
          <w:b/>
          <w:sz w:val="22"/>
          <w:szCs w:val="22"/>
        </w:rPr>
        <w:t xml:space="preserve"> </w:t>
      </w:r>
      <w:r w:rsidR="002910F7" w:rsidRPr="00EB3DDA">
        <w:rPr>
          <w:b/>
          <w:sz w:val="22"/>
          <w:szCs w:val="22"/>
        </w:rPr>
        <w:t>ZP/47/2025</w:t>
      </w:r>
      <w:r w:rsidRPr="00EB3DDA">
        <w:rPr>
          <w:b/>
          <w:sz w:val="22"/>
          <w:szCs w:val="22"/>
        </w:rPr>
        <w:t>.</w:t>
      </w:r>
    </w:p>
    <w:p w14:paraId="4408BC41" w14:textId="77777777" w:rsidR="0012774F" w:rsidRPr="00EB3DDA" w:rsidRDefault="00520165" w:rsidP="00D8461B">
      <w:pPr>
        <w:spacing w:after="240" w:line="276" w:lineRule="auto"/>
        <w:jc w:val="both"/>
      </w:pPr>
      <w:r w:rsidRPr="00EB3DDA">
        <w:rPr>
          <w:sz w:val="22"/>
          <w:szCs w:val="22"/>
        </w:rPr>
        <w:t>Zamawiający</w:t>
      </w:r>
      <w:r w:rsidR="007427BD" w:rsidRPr="00EB3DDA">
        <w:rPr>
          <w:sz w:val="22"/>
          <w:szCs w:val="22"/>
        </w:rPr>
        <w:t xml:space="preserve"> </w:t>
      </w:r>
      <w:r w:rsidRPr="00EB3DDA">
        <w:rPr>
          <w:sz w:val="22"/>
          <w:szCs w:val="22"/>
        </w:rPr>
        <w:t xml:space="preserve">działając na podstawie art. </w:t>
      </w:r>
      <w:r w:rsidR="00E74BC3" w:rsidRPr="00EB3DDA">
        <w:rPr>
          <w:sz w:val="22"/>
          <w:szCs w:val="22"/>
        </w:rPr>
        <w:t>284</w:t>
      </w:r>
      <w:r w:rsidRPr="00EB3DDA">
        <w:rPr>
          <w:sz w:val="22"/>
          <w:szCs w:val="22"/>
        </w:rPr>
        <w:t xml:space="preserve"> ust. </w:t>
      </w:r>
      <w:r w:rsidR="0029606A" w:rsidRPr="00EB3DDA">
        <w:rPr>
          <w:sz w:val="22"/>
          <w:szCs w:val="22"/>
        </w:rPr>
        <w:t>6</w:t>
      </w:r>
      <w:r w:rsidRPr="00EB3DDA">
        <w:rPr>
          <w:sz w:val="22"/>
          <w:szCs w:val="22"/>
        </w:rPr>
        <w:t xml:space="preserve"> ustawy z dnia </w:t>
      </w:r>
      <w:r w:rsidR="0029606A" w:rsidRPr="00EB3DDA">
        <w:rPr>
          <w:sz w:val="22"/>
          <w:szCs w:val="22"/>
        </w:rPr>
        <w:t>11</w:t>
      </w:r>
      <w:r w:rsidRPr="00EB3DDA">
        <w:rPr>
          <w:sz w:val="22"/>
          <w:szCs w:val="22"/>
        </w:rPr>
        <w:t xml:space="preserve"> </w:t>
      </w:r>
      <w:r w:rsidR="0029606A" w:rsidRPr="00EB3DDA">
        <w:rPr>
          <w:sz w:val="22"/>
          <w:szCs w:val="22"/>
        </w:rPr>
        <w:t xml:space="preserve">września </w:t>
      </w:r>
      <w:r w:rsidRPr="00EB3DDA">
        <w:rPr>
          <w:sz w:val="22"/>
          <w:szCs w:val="22"/>
        </w:rPr>
        <w:t>20</w:t>
      </w:r>
      <w:r w:rsidR="0029606A" w:rsidRPr="00EB3DDA">
        <w:rPr>
          <w:sz w:val="22"/>
          <w:szCs w:val="22"/>
        </w:rPr>
        <w:t>19</w:t>
      </w:r>
      <w:r w:rsidR="007427BD" w:rsidRPr="00EB3DDA">
        <w:rPr>
          <w:sz w:val="22"/>
          <w:szCs w:val="22"/>
        </w:rPr>
        <w:t> </w:t>
      </w:r>
      <w:r w:rsidRPr="00EB3DDA">
        <w:rPr>
          <w:sz w:val="22"/>
          <w:szCs w:val="22"/>
        </w:rPr>
        <w:t>r</w:t>
      </w:r>
      <w:r w:rsidR="0029606A" w:rsidRPr="00EB3DDA">
        <w:rPr>
          <w:sz w:val="22"/>
          <w:szCs w:val="22"/>
        </w:rPr>
        <w:t>.</w:t>
      </w:r>
      <w:r w:rsidRPr="00EB3DDA">
        <w:rPr>
          <w:sz w:val="22"/>
          <w:szCs w:val="22"/>
        </w:rPr>
        <w:t xml:space="preserve"> Prawo </w:t>
      </w:r>
      <w:r w:rsidR="0029606A" w:rsidRPr="00EB3DDA">
        <w:rPr>
          <w:sz w:val="22"/>
          <w:szCs w:val="22"/>
        </w:rPr>
        <w:t>z</w:t>
      </w:r>
      <w:r w:rsidRPr="00EB3DDA">
        <w:rPr>
          <w:sz w:val="22"/>
          <w:szCs w:val="22"/>
        </w:rPr>
        <w:t xml:space="preserve">amówień </w:t>
      </w:r>
      <w:r w:rsidR="0029606A" w:rsidRPr="00EB3DDA">
        <w:rPr>
          <w:sz w:val="22"/>
          <w:szCs w:val="22"/>
        </w:rPr>
        <w:t>p</w:t>
      </w:r>
      <w:r w:rsidRPr="00EB3DDA">
        <w:rPr>
          <w:sz w:val="22"/>
          <w:szCs w:val="22"/>
        </w:rPr>
        <w:t xml:space="preserve">ublicznych </w:t>
      </w:r>
      <w:r w:rsidR="00E74BC3" w:rsidRPr="00EB3DDA">
        <w:rPr>
          <w:sz w:val="22"/>
          <w:szCs w:val="22"/>
        </w:rPr>
        <w:t>udostępnia</w:t>
      </w:r>
      <w:r w:rsidR="00BE7BFD" w:rsidRPr="00EB3DDA">
        <w:rPr>
          <w:sz w:val="22"/>
          <w:szCs w:val="22"/>
        </w:rPr>
        <w:t xml:space="preserve"> poniżej treść zapytań do S</w:t>
      </w:r>
      <w:r w:rsidR="0012774F" w:rsidRPr="00EB3DDA">
        <w:rPr>
          <w:sz w:val="22"/>
          <w:szCs w:val="22"/>
        </w:rPr>
        <w:t>pecyfikacji Warunków Zamówienia (</w:t>
      </w:r>
      <w:r w:rsidR="0012774F" w:rsidRPr="00EB3DDA">
        <w:rPr>
          <w:sz w:val="22"/>
          <w:szCs w:val="22"/>
          <w:lang w:eastAsia="ar-SA"/>
        </w:rPr>
        <w:t>zwanej dalej</w:t>
      </w:r>
      <w:r w:rsidR="0012774F" w:rsidRPr="00EB3DDA">
        <w:rPr>
          <w:b/>
          <w:sz w:val="22"/>
          <w:szCs w:val="22"/>
          <w:lang w:eastAsia="ar-SA"/>
        </w:rPr>
        <w:t xml:space="preserve"> </w:t>
      </w:r>
      <w:r w:rsidR="0012774F" w:rsidRPr="00EB3DDA">
        <w:rPr>
          <w:bCs/>
          <w:sz w:val="22"/>
          <w:szCs w:val="22"/>
          <w:lang w:eastAsia="ar-SA"/>
        </w:rPr>
        <w:t>”SWZ”)</w:t>
      </w:r>
      <w:r w:rsidR="00E74BC3" w:rsidRPr="00EB3DDA">
        <w:rPr>
          <w:bCs/>
          <w:sz w:val="22"/>
          <w:szCs w:val="22"/>
          <w:lang w:eastAsia="ar-SA"/>
        </w:rPr>
        <w:t xml:space="preserve"> </w:t>
      </w:r>
      <w:r w:rsidR="00E74BC3" w:rsidRPr="00EB3DDA">
        <w:rPr>
          <w:sz w:val="22"/>
          <w:szCs w:val="22"/>
        </w:rPr>
        <w:t>wraz z wyjaśnieniami</w:t>
      </w:r>
      <w:r w:rsidR="0012774F" w:rsidRPr="00EB3DD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10F7" w:rsidRPr="00EB3DDA" w14:paraId="23D70C1F" w14:textId="77777777" w:rsidTr="00715631">
        <w:tc>
          <w:tcPr>
            <w:tcW w:w="9356" w:type="dxa"/>
          </w:tcPr>
          <w:p w14:paraId="4AAB2D62" w14:textId="330A94EE" w:rsidR="002910F7" w:rsidRPr="00EB3DDA" w:rsidRDefault="00EB3DDA" w:rsidP="00EB3DD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2910F7" w:rsidRPr="00EB3DDA">
              <w:rPr>
                <w:b/>
                <w:bCs/>
                <w:sz w:val="22"/>
                <w:szCs w:val="22"/>
              </w:rPr>
              <w:t>Dot. Pakietu 4 - Środki dezynfekujące do powierzchni</w:t>
            </w:r>
          </w:p>
          <w:p w14:paraId="23F8F22D" w14:textId="575BE6A9" w:rsidR="002910F7" w:rsidRPr="00EB3DDA" w:rsidRDefault="002910F7" w:rsidP="00715631">
            <w:pPr>
              <w:spacing w:after="120"/>
              <w:ind w:left="30" w:right="-72"/>
              <w:jc w:val="both"/>
            </w:pPr>
            <w:r w:rsidRPr="00EB3DDA">
              <w:t>1.</w:t>
            </w:r>
            <w:r w:rsidR="00EB3DDA" w:rsidRPr="00EB3DDA">
              <w:t xml:space="preserve"> </w:t>
            </w:r>
            <w:r w:rsidRPr="00EB3DDA">
              <w:t xml:space="preserve">Zwracam się do Zamawiającego z prośbą o dopuszczenie w pozycji 2 preparatu typu </w:t>
            </w:r>
            <w:proofErr w:type="spellStart"/>
            <w:r w:rsidRPr="00EB3DDA">
              <w:t>Velox</w:t>
            </w:r>
            <w:proofErr w:type="spellEnd"/>
            <w:r w:rsidRPr="00EB3DDA">
              <w:t xml:space="preserve"> Spray </w:t>
            </w:r>
            <w:r w:rsidR="00EB3DDA">
              <w:br/>
            </w:r>
            <w:r w:rsidRPr="00EB3DDA">
              <w:t xml:space="preserve">o następujących właściwościach: Gotowy do użycia środek na bazie alkoholu, przeznaczony do szybkiej dezynfekcji i mycia powierzchni. Skład: etanol, 2-propanol. Łączna zawartość alkoholu do 70 g w 100 g. Bez zawartości dodatkowych substancji (aminy, QAV, aldehydu, fenolu). Polecany do dezynfekcji małych powierzchni: łóżek, foteli, aparatury medycznej oraz końcówek stomatologicznych, wycisków silikonowych, szafek, blatów oraz innych trudnodostępnych powierzchni. Zalecany do dezynfekcji powierzchni mających </w:t>
            </w:r>
            <w:r w:rsidR="00EB3DDA">
              <w:br/>
            </w:r>
            <w:r w:rsidRPr="00EB3DDA">
              <w:t xml:space="preserve">i niemających kontaktu z żywnością - jako produkt biobójczy.  Produkt posiadający pozytywną opinię producenta sprzętu medycznego np. </w:t>
            </w:r>
            <w:proofErr w:type="spellStart"/>
            <w:r w:rsidRPr="00EB3DDA">
              <w:t>Famed</w:t>
            </w:r>
            <w:proofErr w:type="spellEnd"/>
            <w:r w:rsidRPr="00EB3DDA">
              <w:t xml:space="preserve"> (lub równoważna) w zakresie tolerancji materiałowej na tworzywo ABS </w:t>
            </w:r>
            <w:r w:rsidR="00EB3DDA">
              <w:br/>
            </w:r>
            <w:r w:rsidRPr="00EB3DDA">
              <w:t xml:space="preserve">i materiały obiciowe. Posiada pozytywną opinię CZD. Spektrum </w:t>
            </w:r>
            <w:proofErr w:type="spellStart"/>
            <w:r w:rsidRPr="00EB3DDA">
              <w:t>bójcze</w:t>
            </w:r>
            <w:proofErr w:type="spellEnd"/>
            <w:r w:rsidRPr="00EB3DDA">
              <w:t xml:space="preserve"> potwierdzone badaniami z obszaru medycznego: B, F (</w:t>
            </w:r>
            <w:proofErr w:type="spellStart"/>
            <w:r w:rsidRPr="00EB3DDA">
              <w:t>C.albicans</w:t>
            </w:r>
            <w:proofErr w:type="spellEnd"/>
            <w:r w:rsidRPr="00EB3DDA">
              <w:t xml:space="preserve">, C. </w:t>
            </w:r>
            <w:proofErr w:type="spellStart"/>
            <w:r w:rsidRPr="00EB3DDA">
              <w:t>auris</w:t>
            </w:r>
            <w:proofErr w:type="spellEnd"/>
            <w:r w:rsidRPr="00EB3DDA">
              <w:t>), prątki (</w:t>
            </w:r>
            <w:proofErr w:type="spellStart"/>
            <w:r w:rsidRPr="00EB3DDA">
              <w:t>M.terrae</w:t>
            </w:r>
            <w:proofErr w:type="spellEnd"/>
            <w:r w:rsidRPr="00EB3DDA">
              <w:t xml:space="preserve">, M. </w:t>
            </w:r>
            <w:proofErr w:type="spellStart"/>
            <w:r w:rsidRPr="00EB3DDA">
              <w:t>avium</w:t>
            </w:r>
            <w:proofErr w:type="spellEnd"/>
            <w:r w:rsidRPr="00EB3DDA">
              <w:t xml:space="preserve">), wirusy otoczkowe (HIV, HBV, HCV, HSV, </w:t>
            </w:r>
            <w:proofErr w:type="spellStart"/>
            <w:r w:rsidRPr="00EB3DDA">
              <w:t>Vaccinia</w:t>
            </w:r>
            <w:proofErr w:type="spellEnd"/>
            <w:r w:rsidRPr="00EB3DDA">
              <w:t xml:space="preserve">, wirus grypy) zgodnie z 14476 i 16777, rota, noro w czasie od 30 sekund do 1 minuty. Produkt </w:t>
            </w:r>
            <w:r w:rsidR="00EB3DDA">
              <w:br/>
            </w:r>
            <w:r w:rsidRPr="00EB3DDA">
              <w:t xml:space="preserve">o podwójnej rejestracji: wyrób medyczny oraz produkt biobójczy. Opakowanie 1l. Wykonawca zobowiązuje się do przeliczenia ilości według zapotrzebowania Zamawiającego. </w:t>
            </w:r>
          </w:p>
          <w:p w14:paraId="206F7F91" w14:textId="2833BC1E" w:rsidR="002910F7" w:rsidRPr="00EB3DDA" w:rsidRDefault="00EB3DDA" w:rsidP="00715631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EB3DDA">
              <w:rPr>
                <w:b/>
                <w:bCs/>
              </w:rPr>
              <w:t>Odpowiedź:</w:t>
            </w:r>
            <w:r w:rsidR="00D24C8E">
              <w:rPr>
                <w:b/>
                <w:bCs/>
              </w:rPr>
              <w:t xml:space="preserve"> Zamawiający nie wyraża zgody.</w:t>
            </w:r>
          </w:p>
          <w:p w14:paraId="707DA1A2" w14:textId="271F7FB2" w:rsidR="002910F7" w:rsidRPr="00EB3DDA" w:rsidRDefault="002910F7" w:rsidP="00715631">
            <w:pPr>
              <w:spacing w:after="120"/>
              <w:ind w:left="30" w:right="-72"/>
              <w:jc w:val="both"/>
            </w:pPr>
            <w:r w:rsidRPr="00EB3DDA">
              <w:t>2.</w:t>
            </w:r>
            <w:r w:rsidR="00EB3DDA">
              <w:t xml:space="preserve"> </w:t>
            </w:r>
            <w:r w:rsidRPr="00EB3DDA">
              <w:t xml:space="preserve">Zwracam się do Zamawiającego z prośbą o dopuszczenie w pozycji 3 preparatu typu </w:t>
            </w:r>
            <w:proofErr w:type="spellStart"/>
            <w:r w:rsidRPr="00EB3DDA">
              <w:t>Velox</w:t>
            </w:r>
            <w:proofErr w:type="spellEnd"/>
            <w:r w:rsidRPr="00EB3DDA">
              <w:t xml:space="preserve"> Spray </w:t>
            </w:r>
            <w:r w:rsidR="00EB3DDA">
              <w:br/>
            </w:r>
            <w:r w:rsidRPr="00EB3DDA">
              <w:t xml:space="preserve">o następujących właściwościach: Gotowy do użycia środek na bazie alkoholu, przeznaczony do szybkiej dezynfekcji i mycia powierzchni. Skład: etanol, 2-propanol. Łączna zawartość alkoholu do 70 g w 100 g. Bez zawartości dodatkowych substancji (aminy, QAV, aldehydu, fenolu). Polecany do dezynfekcji małych powierzchni: łóżek, foteli, aparatury medycznej oraz końcówek stomatologicznych, wycisków silikonowych, szafek, blatów oraz innych trudnodostępnych powierzchni. Zalecany do dezynfekcji powierzchni mających </w:t>
            </w:r>
            <w:r w:rsidR="00EB3DDA">
              <w:br/>
            </w:r>
            <w:r w:rsidRPr="00EB3DDA">
              <w:t xml:space="preserve">i niemających kontaktu z żywnością - jako produkt biobójczy.  Produkt posiadający pozytywną opinię producenta sprzętu medycznego np. </w:t>
            </w:r>
            <w:proofErr w:type="spellStart"/>
            <w:r w:rsidRPr="00EB3DDA">
              <w:t>Famed</w:t>
            </w:r>
            <w:proofErr w:type="spellEnd"/>
            <w:r w:rsidRPr="00EB3DDA">
              <w:t xml:space="preserve"> (lub równoważna) w zakresie tolerancji materiałowej na tworzywo ABS </w:t>
            </w:r>
            <w:r w:rsidR="00EB3DDA">
              <w:br/>
            </w:r>
            <w:r w:rsidRPr="00EB3DDA">
              <w:t xml:space="preserve">i materiały obiciowe. Posiada pozytywną opinię CZD. Spektrum </w:t>
            </w:r>
            <w:proofErr w:type="spellStart"/>
            <w:r w:rsidRPr="00EB3DDA">
              <w:t>bójcze</w:t>
            </w:r>
            <w:proofErr w:type="spellEnd"/>
            <w:r w:rsidRPr="00EB3DDA">
              <w:t xml:space="preserve"> potwierdzone badaniami z obszaru medycznego: B, F (</w:t>
            </w:r>
            <w:proofErr w:type="spellStart"/>
            <w:r w:rsidRPr="00EB3DDA">
              <w:t>C.albicans</w:t>
            </w:r>
            <w:proofErr w:type="spellEnd"/>
            <w:r w:rsidRPr="00EB3DDA">
              <w:t xml:space="preserve">, C. </w:t>
            </w:r>
            <w:proofErr w:type="spellStart"/>
            <w:r w:rsidRPr="00EB3DDA">
              <w:t>auris</w:t>
            </w:r>
            <w:proofErr w:type="spellEnd"/>
            <w:r w:rsidRPr="00EB3DDA">
              <w:t>), prątki (</w:t>
            </w:r>
            <w:proofErr w:type="spellStart"/>
            <w:r w:rsidRPr="00EB3DDA">
              <w:t>M.terrae</w:t>
            </w:r>
            <w:proofErr w:type="spellEnd"/>
            <w:r w:rsidRPr="00EB3DDA">
              <w:t xml:space="preserve">, M. </w:t>
            </w:r>
            <w:proofErr w:type="spellStart"/>
            <w:r w:rsidRPr="00EB3DDA">
              <w:t>avium</w:t>
            </w:r>
            <w:proofErr w:type="spellEnd"/>
            <w:r w:rsidRPr="00EB3DDA">
              <w:t xml:space="preserve">), wirusy otoczkowe (HIV, HBV, HCV, HSV, </w:t>
            </w:r>
            <w:proofErr w:type="spellStart"/>
            <w:r w:rsidRPr="00EB3DDA">
              <w:t>Vaccinia</w:t>
            </w:r>
            <w:proofErr w:type="spellEnd"/>
            <w:r w:rsidRPr="00EB3DDA">
              <w:t xml:space="preserve">, wirus grypy) zgodnie z 14476 i 16777, rota, noro w czasie od 30 sekund do 1 minuty. Produkt </w:t>
            </w:r>
            <w:r w:rsidR="00EB3DDA">
              <w:br/>
            </w:r>
            <w:r w:rsidRPr="00EB3DDA">
              <w:t>o podwójnej rejestracji: wyrób medyczny oraz produkt biobójczy.</w:t>
            </w:r>
          </w:p>
          <w:p w14:paraId="1EAEBA64" w14:textId="68161C8D" w:rsidR="002910F7" w:rsidRPr="00EB3DDA" w:rsidRDefault="00EB3DDA" w:rsidP="00715631">
            <w:pPr>
              <w:spacing w:after="120"/>
              <w:ind w:left="30" w:right="-72"/>
              <w:jc w:val="both"/>
            </w:pPr>
            <w:r w:rsidRPr="00EB3DDA">
              <w:rPr>
                <w:b/>
                <w:bCs/>
              </w:rPr>
              <w:t>Odpowiedź:</w:t>
            </w:r>
            <w:r w:rsidR="00D24C8E">
              <w:rPr>
                <w:b/>
                <w:bCs/>
              </w:rPr>
              <w:t xml:space="preserve"> </w:t>
            </w:r>
            <w:r w:rsidR="00D24C8E">
              <w:rPr>
                <w:b/>
                <w:bCs/>
              </w:rPr>
              <w:t>Zamawiający nie wyraża zgody.</w:t>
            </w:r>
          </w:p>
          <w:p w14:paraId="355E6214" w14:textId="2C0BD688" w:rsidR="002910F7" w:rsidRDefault="002910F7" w:rsidP="00EB3DDA">
            <w:pPr>
              <w:spacing w:after="120"/>
              <w:ind w:left="30" w:right="-72"/>
              <w:jc w:val="both"/>
            </w:pPr>
            <w:r w:rsidRPr="00EB3DDA">
              <w:t>3.</w:t>
            </w:r>
            <w:r w:rsidR="00EB3DDA">
              <w:t xml:space="preserve"> </w:t>
            </w:r>
            <w:r w:rsidRPr="00EB3DDA">
              <w:t xml:space="preserve">Zwracam się do Zamawiającego z prośbą o dopuszczenie w pozycji 4 preparatu typu </w:t>
            </w:r>
            <w:proofErr w:type="spellStart"/>
            <w:r w:rsidRPr="00EB3DDA">
              <w:t>Viruton</w:t>
            </w:r>
            <w:proofErr w:type="spellEnd"/>
            <w:r w:rsidRPr="00EB3DDA">
              <w:t xml:space="preserve"> </w:t>
            </w:r>
            <w:proofErr w:type="spellStart"/>
            <w:r w:rsidRPr="00EB3DDA">
              <w:t>Pulver</w:t>
            </w:r>
            <w:proofErr w:type="spellEnd"/>
            <w:r w:rsidRPr="00EB3DDA">
              <w:t xml:space="preserve"> </w:t>
            </w:r>
            <w:r w:rsidR="00EB3DDA">
              <w:br/>
            </w:r>
            <w:r w:rsidRPr="00EB3DDA">
              <w:t xml:space="preserve">o następujących właściwościach: Preparat w proszku na bazie nadwęglanu sodu i TAED, z zawartością kwasu adypinowego oraz enzymów (proteaza, amylaza, lipaza, </w:t>
            </w:r>
            <w:proofErr w:type="spellStart"/>
            <w:r w:rsidRPr="00EB3DDA">
              <w:t>mannaza</w:t>
            </w:r>
            <w:proofErr w:type="spellEnd"/>
            <w:r w:rsidRPr="00EB3DDA">
              <w:t xml:space="preserve">) przeznaczony do mycia i dezynfekcji narzędzi </w:t>
            </w:r>
            <w:r w:rsidRPr="00EB3DDA">
              <w:lastRenderedPageBreak/>
              <w:t xml:space="preserve">medycznych (instrumentów chirurgicznych, dentystycznych, endoskopów, urządzeń anestezjologicznych). Możliwość zastosowania do dezynfekcji powierzchni sprzętów medycznych, m.in. inkubatorów. Do dezynfekcji manualnej, w myjkach ultradźwiękowych, myjkach automatycznych, myjkach endoskopowych. Z zawartością substancji zapobiegających pyleniu. Aktywność </w:t>
            </w:r>
            <w:proofErr w:type="spellStart"/>
            <w:r w:rsidRPr="00EB3DDA">
              <w:t>niezanieczyszconego</w:t>
            </w:r>
            <w:proofErr w:type="spellEnd"/>
            <w:r w:rsidRPr="00EB3DDA">
              <w:t xml:space="preserve"> roztworu roboczego - 30h. Spektrum działania dla wysokiego obciążenia organicznego: B (w tym MRSA) (EN 14561), F (</w:t>
            </w:r>
            <w:proofErr w:type="spellStart"/>
            <w:r w:rsidRPr="00EB3DDA">
              <w:t>C.albicans</w:t>
            </w:r>
            <w:proofErr w:type="spellEnd"/>
            <w:r w:rsidRPr="00EB3DDA">
              <w:t xml:space="preserve">, </w:t>
            </w:r>
            <w:proofErr w:type="spellStart"/>
            <w:r w:rsidRPr="00EB3DDA">
              <w:t>A.brasiliensis</w:t>
            </w:r>
            <w:proofErr w:type="spellEnd"/>
            <w:r w:rsidRPr="00EB3DDA">
              <w:t>) EN 14562, prątki (</w:t>
            </w:r>
            <w:proofErr w:type="spellStart"/>
            <w:r w:rsidRPr="00EB3DDA">
              <w:t>M.terrae</w:t>
            </w:r>
            <w:proofErr w:type="spellEnd"/>
            <w:r w:rsidRPr="00EB3DDA">
              <w:t xml:space="preserve">, </w:t>
            </w:r>
            <w:proofErr w:type="spellStart"/>
            <w:r w:rsidRPr="00EB3DDA">
              <w:t>M.avium</w:t>
            </w:r>
            <w:proofErr w:type="spellEnd"/>
            <w:r w:rsidRPr="00EB3DDA">
              <w:t>) EN 14563, V (</w:t>
            </w:r>
            <w:proofErr w:type="spellStart"/>
            <w:r w:rsidRPr="00EB3DDA">
              <w:t>adeno</w:t>
            </w:r>
            <w:proofErr w:type="spellEnd"/>
            <w:r w:rsidRPr="00EB3DDA">
              <w:t xml:space="preserve">, polio, noro) wg. EN 14476, oraz 17111 - pełna wirusobójczość w fazie 2.2., pełna </w:t>
            </w:r>
            <w:proofErr w:type="spellStart"/>
            <w:r w:rsidRPr="00EB3DDA">
              <w:t>sporobójczość</w:t>
            </w:r>
            <w:proofErr w:type="spellEnd"/>
            <w:r w:rsidRPr="00EB3DDA">
              <w:t xml:space="preserve"> potwierdzona normą 17126 (C. </w:t>
            </w:r>
            <w:proofErr w:type="spellStart"/>
            <w:r w:rsidRPr="00EB3DDA">
              <w:t>difficile</w:t>
            </w:r>
            <w:proofErr w:type="spellEnd"/>
            <w:r w:rsidRPr="00EB3DDA">
              <w:t xml:space="preserve">, B. </w:t>
            </w:r>
            <w:proofErr w:type="spellStart"/>
            <w:r w:rsidRPr="00EB3DDA">
              <w:t>subtilis</w:t>
            </w:r>
            <w:proofErr w:type="spellEnd"/>
            <w:r w:rsidRPr="00EB3DDA">
              <w:t xml:space="preserve">, B. cereus)  - od 1% w 10 min. Nie wymaga dodatku aktywatora. Opakowanie 1 kg. Wykonawca zobowiązuje się do przeliczenia ilości według zapotrzebowania Zamawiającego. </w:t>
            </w:r>
          </w:p>
          <w:p w14:paraId="00E5798D" w14:textId="75351A01" w:rsidR="002910F7" w:rsidRPr="00EB3DDA" w:rsidRDefault="00EB3DDA" w:rsidP="00EB3DDA">
            <w:pPr>
              <w:spacing w:after="120"/>
              <w:ind w:left="30" w:right="-72"/>
              <w:jc w:val="both"/>
            </w:pPr>
            <w:r w:rsidRPr="00EB3DDA">
              <w:rPr>
                <w:b/>
                <w:bCs/>
              </w:rPr>
              <w:t>Odpowiedź:</w:t>
            </w:r>
            <w:r w:rsidR="00D24C8E">
              <w:rPr>
                <w:b/>
                <w:bCs/>
              </w:rPr>
              <w:t xml:space="preserve"> </w:t>
            </w:r>
            <w:r w:rsidR="00D24C8E">
              <w:rPr>
                <w:b/>
                <w:bCs/>
              </w:rPr>
              <w:t>Zamawiający nie wyraża zgody.</w:t>
            </w:r>
          </w:p>
          <w:p w14:paraId="7E74D95B" w14:textId="322EE8E0" w:rsidR="002910F7" w:rsidRPr="00EB3DDA" w:rsidRDefault="002910F7" w:rsidP="00715631">
            <w:pPr>
              <w:spacing w:after="120"/>
              <w:ind w:left="30" w:right="-72"/>
              <w:jc w:val="both"/>
            </w:pPr>
            <w:r w:rsidRPr="00EB3DDA">
              <w:t>4.</w:t>
            </w:r>
            <w:r w:rsidR="00EB3DDA">
              <w:t xml:space="preserve"> </w:t>
            </w:r>
            <w:r w:rsidRPr="00EB3DDA">
              <w:t xml:space="preserve">Zwracam się do Zamawiającego z prośbą o dopuszczenie w pozycji 5 preparatu typu </w:t>
            </w:r>
            <w:proofErr w:type="spellStart"/>
            <w:r w:rsidRPr="00EB3DDA">
              <w:t>Quatrodes</w:t>
            </w:r>
            <w:proofErr w:type="spellEnd"/>
            <w:r w:rsidRPr="00EB3DDA">
              <w:t xml:space="preserve"> Extra </w:t>
            </w:r>
            <w:r w:rsidR="00EB3DDA">
              <w:br/>
            </w:r>
            <w:r w:rsidRPr="00EB3DDA">
              <w:t>o następujących właściwościach: Koncentrat na bazie amin (QAV) przeznaczony do mycia i dezynfekcji sprzętu medycznego, dużych powierzchni wodoodpornych (łóżek, podłóg, blatów, ścian). Produkt o wysokiej tolerancji materiałowej, może być używany do dezynfekcji materiałów obiciowych, tworzywa ABS, szkła, porcelany, gumy, stali szlachetnej, aluminium, a także niklu oraz chromu. Polecany do wyrobów ze szkła akrylowego. Może być stosowany do powierzchni mających kontakt z żywnością. Produkt bez zawartości aldehydów i fenoli. Posiada opinię producenta wyrobów medycznych FAMED. Produkt posiada pozytywna opinię Centrum Zdrowia Dziecka. Spektrum działania: B, MRSA, F (</w:t>
            </w:r>
            <w:proofErr w:type="spellStart"/>
            <w:r w:rsidRPr="00EB3DDA">
              <w:t>C.albicans</w:t>
            </w:r>
            <w:proofErr w:type="spellEnd"/>
            <w:r w:rsidRPr="00EB3DDA">
              <w:t>) - 0,25% w 15 minut, prątki (</w:t>
            </w:r>
            <w:proofErr w:type="spellStart"/>
            <w:r w:rsidRPr="00EB3DDA">
              <w:t>M.terrae</w:t>
            </w:r>
            <w:proofErr w:type="spellEnd"/>
            <w:r w:rsidRPr="00EB3DDA">
              <w:t xml:space="preserve">, </w:t>
            </w:r>
            <w:proofErr w:type="spellStart"/>
            <w:r w:rsidRPr="00EB3DDA">
              <w:t>M.avium</w:t>
            </w:r>
            <w:proofErr w:type="spellEnd"/>
            <w:r w:rsidRPr="00EB3DDA">
              <w:t xml:space="preserve">), V (HIV, HBV, HCV, HSV, BVDV, </w:t>
            </w:r>
            <w:proofErr w:type="spellStart"/>
            <w:r w:rsidRPr="00EB3DDA">
              <w:t>Vaccinia</w:t>
            </w:r>
            <w:proofErr w:type="spellEnd"/>
            <w:r w:rsidRPr="00EB3DDA">
              <w:t xml:space="preserve">, </w:t>
            </w:r>
            <w:proofErr w:type="spellStart"/>
            <w:r w:rsidRPr="00EB3DDA">
              <w:t>Ebola</w:t>
            </w:r>
            <w:proofErr w:type="spellEnd"/>
            <w:r w:rsidRPr="00EB3DDA">
              <w:t xml:space="preserve">), wirus </w:t>
            </w:r>
            <w:proofErr w:type="spellStart"/>
            <w:r w:rsidRPr="00EB3DDA">
              <w:t>adeno</w:t>
            </w:r>
            <w:proofErr w:type="spellEnd"/>
            <w:r w:rsidRPr="00EB3DDA">
              <w:t xml:space="preserve"> - 0,5% w 30 minut. Wirus polio, rota - 1% w 15 minut. Możliwość poszerzenia spektrum o A. </w:t>
            </w:r>
            <w:proofErr w:type="spellStart"/>
            <w:r w:rsidRPr="00EB3DDA">
              <w:t>brasiliensis</w:t>
            </w:r>
            <w:proofErr w:type="spellEnd"/>
            <w:r w:rsidRPr="00EB3DDA">
              <w:t xml:space="preserve"> - 1,5% w 60 minut oraz wirus Noro - 4% w 15 minut. Pełne spectrum wirusobójcze i grzybobójcze. Produkt posiada badania wg. EN 16615 dla B, C. </w:t>
            </w:r>
            <w:proofErr w:type="spellStart"/>
            <w:r w:rsidRPr="00EB3DDA">
              <w:t>albicans</w:t>
            </w:r>
            <w:proofErr w:type="spellEnd"/>
            <w:r w:rsidRPr="00EB3DDA">
              <w:t xml:space="preserve"> - 1% w 15 minut. Spektrum potwierdzone badaniami wg norm EN 14885. Aktywność nieskażonego roztworu - 14 dni. Środek posiada podwójną rejestrację jako wyrób medyczny klasy </w:t>
            </w:r>
            <w:proofErr w:type="spellStart"/>
            <w:r w:rsidRPr="00EB3DDA">
              <w:t>IIa</w:t>
            </w:r>
            <w:proofErr w:type="spellEnd"/>
            <w:r w:rsidRPr="00EB3DDA">
              <w:t xml:space="preserve"> i produkt biobójczy. Opakowanie kanister 5l. Wykonawca zobowiązuje się do przeliczenia ilości według zapotrzebowania Zamawiającego. </w:t>
            </w:r>
          </w:p>
          <w:p w14:paraId="63C36EAB" w14:textId="7FCA8E86" w:rsidR="002910F7" w:rsidRPr="00EB3DDA" w:rsidRDefault="00EB3DDA" w:rsidP="00715631">
            <w:pPr>
              <w:spacing w:after="120"/>
              <w:ind w:left="30" w:right="-72"/>
              <w:jc w:val="both"/>
            </w:pPr>
            <w:r w:rsidRPr="00EB3DDA">
              <w:rPr>
                <w:b/>
                <w:bCs/>
              </w:rPr>
              <w:t>Odpowiedź:</w:t>
            </w:r>
            <w:r w:rsidR="00D24C8E">
              <w:rPr>
                <w:b/>
                <w:bCs/>
              </w:rPr>
              <w:t xml:space="preserve"> </w:t>
            </w:r>
            <w:r w:rsidR="00D24C8E">
              <w:rPr>
                <w:b/>
                <w:bCs/>
              </w:rPr>
              <w:t>Zamawiający nie wyraża zgody.</w:t>
            </w:r>
          </w:p>
          <w:p w14:paraId="5B79902E" w14:textId="7FC5CDA0" w:rsidR="002910F7" w:rsidRPr="00EB3DDA" w:rsidRDefault="002910F7" w:rsidP="00715631">
            <w:pPr>
              <w:spacing w:after="120"/>
              <w:ind w:left="30" w:right="-72"/>
              <w:jc w:val="both"/>
            </w:pPr>
            <w:r w:rsidRPr="00EB3DDA">
              <w:t>5.</w:t>
            </w:r>
            <w:r w:rsidR="00EB3DDA">
              <w:t xml:space="preserve"> </w:t>
            </w:r>
            <w:r w:rsidRPr="00EB3DDA">
              <w:t xml:space="preserve">Zwracam się do Zamawiającego z prośbą o dopuszczenie w pozycji 6 preparatu typu </w:t>
            </w:r>
            <w:proofErr w:type="spellStart"/>
            <w:r w:rsidRPr="00EB3DDA">
              <w:t>Quatrodes</w:t>
            </w:r>
            <w:proofErr w:type="spellEnd"/>
            <w:r w:rsidRPr="00EB3DDA">
              <w:t xml:space="preserve"> Extra </w:t>
            </w:r>
            <w:r w:rsidR="00EB3DDA">
              <w:br/>
            </w:r>
            <w:r w:rsidRPr="00EB3DDA">
              <w:t>o następujących właściwościach: Koncentrat na bazie amin (QAV) przeznaczony do mycia i dezynfekcji sprzętu medycznego, dużych powierzchni wodoodpornych (łóżek, podłóg, blatów, ścian). Produkt o wysokiej tolerancji materiałowej, może być używany do dezynfekcji materiałów obiciowych, tworzywa ABS, szkła, porcelany, gumy, stali szlachetnej, aluminium, a także niklu oraz chromu. Polecany do wyrobów ze szkła akrylowego. Może być stosowany do powierzchni mających kontakt z żywnością. Produkt bez zawartości aldehydów i fenoli. Posiada opinię producenta wyrobów medycznych FAMED. Produkt posiada pozytywna opinię Centrum Zdrowia Dziecka. Spektrum działania: B, MRSA, F (</w:t>
            </w:r>
            <w:proofErr w:type="spellStart"/>
            <w:r w:rsidRPr="00EB3DDA">
              <w:t>C.albicans</w:t>
            </w:r>
            <w:proofErr w:type="spellEnd"/>
            <w:r w:rsidRPr="00EB3DDA">
              <w:t>) - 0,25% w 15 minut, prątki (</w:t>
            </w:r>
            <w:proofErr w:type="spellStart"/>
            <w:r w:rsidRPr="00EB3DDA">
              <w:t>M.terrae</w:t>
            </w:r>
            <w:proofErr w:type="spellEnd"/>
            <w:r w:rsidRPr="00EB3DDA">
              <w:t xml:space="preserve">, </w:t>
            </w:r>
            <w:proofErr w:type="spellStart"/>
            <w:r w:rsidRPr="00EB3DDA">
              <w:t>M.avium</w:t>
            </w:r>
            <w:proofErr w:type="spellEnd"/>
            <w:r w:rsidRPr="00EB3DDA">
              <w:t xml:space="preserve">), V (HIV, HBV, HCV, HSV, BVDV, </w:t>
            </w:r>
            <w:proofErr w:type="spellStart"/>
            <w:r w:rsidRPr="00EB3DDA">
              <w:t>Vaccinia</w:t>
            </w:r>
            <w:proofErr w:type="spellEnd"/>
            <w:r w:rsidRPr="00EB3DDA">
              <w:t xml:space="preserve">, </w:t>
            </w:r>
            <w:proofErr w:type="spellStart"/>
            <w:r w:rsidRPr="00EB3DDA">
              <w:t>Ebola</w:t>
            </w:r>
            <w:proofErr w:type="spellEnd"/>
            <w:r w:rsidRPr="00EB3DDA">
              <w:t xml:space="preserve">), wirus </w:t>
            </w:r>
            <w:proofErr w:type="spellStart"/>
            <w:r w:rsidRPr="00EB3DDA">
              <w:t>adeno</w:t>
            </w:r>
            <w:proofErr w:type="spellEnd"/>
            <w:r w:rsidRPr="00EB3DDA">
              <w:t xml:space="preserve"> - 0,5% w 30 minut. Wirus polio, rota - 1% w 15 minut. Możliwość poszerzenia spektrum o A. </w:t>
            </w:r>
            <w:proofErr w:type="spellStart"/>
            <w:r w:rsidRPr="00EB3DDA">
              <w:t>brasiliensis</w:t>
            </w:r>
            <w:proofErr w:type="spellEnd"/>
            <w:r w:rsidRPr="00EB3DDA">
              <w:t xml:space="preserve"> - 1,5% w 60 minut oraz wirus Noro - 4% w 15 minut. Pełne spectrum wirusobójcze i grzybobójcze. Produkt posiada badania wg. EN 16615 dla B, C. </w:t>
            </w:r>
            <w:proofErr w:type="spellStart"/>
            <w:r w:rsidRPr="00EB3DDA">
              <w:t>albicans</w:t>
            </w:r>
            <w:proofErr w:type="spellEnd"/>
            <w:r w:rsidRPr="00EB3DDA">
              <w:t xml:space="preserve"> - 1% w 15 minut. Spektrum potwierdzone badaniami wg norm EN 14885. Aktywność nieskażonego roztworu - 14 dni. Środek posiada podwójną rejestrację jako wyrób medyczny klasy </w:t>
            </w:r>
            <w:proofErr w:type="spellStart"/>
            <w:r w:rsidRPr="00EB3DDA">
              <w:t>IIa</w:t>
            </w:r>
            <w:proofErr w:type="spellEnd"/>
            <w:r w:rsidRPr="00EB3DDA">
              <w:t xml:space="preserve"> i produkt biobójczy. Opakowanie 1l. Wykonawca zobowiązuje się do przeliczenia ilości według zapotrzebowania Zamawiającego.</w:t>
            </w:r>
          </w:p>
          <w:p w14:paraId="619D0A6D" w14:textId="338E8077" w:rsidR="002910F7" w:rsidRPr="00EB3DDA" w:rsidRDefault="00EB3DDA" w:rsidP="00715631">
            <w:pPr>
              <w:spacing w:after="120"/>
              <w:ind w:left="30" w:right="-72"/>
              <w:jc w:val="both"/>
            </w:pPr>
            <w:r w:rsidRPr="00EB3DDA">
              <w:rPr>
                <w:b/>
                <w:bCs/>
              </w:rPr>
              <w:t>Odpowiedź:</w:t>
            </w:r>
            <w:r w:rsidR="00D24C8E">
              <w:rPr>
                <w:b/>
                <w:bCs/>
              </w:rPr>
              <w:t xml:space="preserve"> </w:t>
            </w:r>
            <w:r w:rsidR="00D24C8E">
              <w:rPr>
                <w:b/>
                <w:bCs/>
              </w:rPr>
              <w:t>Zamawiający nie wyraża zgody.</w:t>
            </w:r>
          </w:p>
          <w:p w14:paraId="605E6F6C" w14:textId="2AF4512A" w:rsidR="002910F7" w:rsidRPr="00EB3DDA" w:rsidRDefault="002910F7" w:rsidP="00EB3DDA">
            <w:pPr>
              <w:spacing w:after="120"/>
              <w:ind w:left="30" w:right="-72"/>
              <w:jc w:val="both"/>
            </w:pPr>
            <w:r w:rsidRPr="00EB3DDA">
              <w:t>6.</w:t>
            </w:r>
            <w:r w:rsidR="00EB3DDA">
              <w:t xml:space="preserve"> </w:t>
            </w:r>
            <w:r w:rsidRPr="00EB3DDA">
              <w:t xml:space="preserve">Zwracam się do Zamawiającego z prośbą o dopuszczenie w pozycji 7 preparatu typu </w:t>
            </w:r>
            <w:proofErr w:type="spellStart"/>
            <w:r w:rsidRPr="00EB3DDA">
              <w:t>Quatrodes</w:t>
            </w:r>
            <w:proofErr w:type="spellEnd"/>
            <w:r w:rsidRPr="00EB3DDA">
              <w:t xml:space="preserve"> Extra </w:t>
            </w:r>
            <w:r w:rsidR="00EB3DDA">
              <w:br/>
            </w:r>
            <w:r w:rsidRPr="00EB3DDA">
              <w:t>o następujących właściwościach: Koncentrat na bazie amin (QAV) przeznaczony do mycia i dezynfekcji sprzętu medycznego, dużych powierzchni wodoodpornych (łóżek, podłóg, blatów, ścian). Produkt o wysokiej tolerancji materiałowej, może być używany do dezynfekcji materiałów obiciowych, tworzywa ABS, szkła, porcelany, gumy, stali szlachetnej, aluminium, a także niklu oraz chromu. Polecany do wyrobów ze szkła akrylowego. Może być stosowany do powierzchni mających kontakt z żywnością. Produkt bez zawartości aldehydów i fenoli. Posiada opinię producenta wyrobów medycznych FAMED. Produkt posiada pozytywna opinię Centrum Zdrowia Dziecka. Spektrum działania: B, MRSA, F (</w:t>
            </w:r>
            <w:proofErr w:type="spellStart"/>
            <w:r w:rsidRPr="00EB3DDA">
              <w:t>C.albicans</w:t>
            </w:r>
            <w:proofErr w:type="spellEnd"/>
            <w:r w:rsidRPr="00EB3DDA">
              <w:t>) - 0,25% w 15 minut, prątki (</w:t>
            </w:r>
            <w:proofErr w:type="spellStart"/>
            <w:r w:rsidRPr="00EB3DDA">
              <w:t>M.terrae</w:t>
            </w:r>
            <w:proofErr w:type="spellEnd"/>
            <w:r w:rsidRPr="00EB3DDA">
              <w:t xml:space="preserve">, </w:t>
            </w:r>
            <w:proofErr w:type="spellStart"/>
            <w:r w:rsidRPr="00EB3DDA">
              <w:t>M.avium</w:t>
            </w:r>
            <w:proofErr w:type="spellEnd"/>
            <w:r w:rsidRPr="00EB3DDA">
              <w:t xml:space="preserve">), V (HIV, HBV, HCV, HSV, BVDV, </w:t>
            </w:r>
            <w:proofErr w:type="spellStart"/>
            <w:r w:rsidRPr="00EB3DDA">
              <w:t>Vaccinia</w:t>
            </w:r>
            <w:proofErr w:type="spellEnd"/>
            <w:r w:rsidRPr="00EB3DDA">
              <w:t xml:space="preserve">, </w:t>
            </w:r>
            <w:proofErr w:type="spellStart"/>
            <w:r w:rsidRPr="00EB3DDA">
              <w:t>Ebola</w:t>
            </w:r>
            <w:proofErr w:type="spellEnd"/>
            <w:r w:rsidRPr="00EB3DDA">
              <w:t xml:space="preserve">), wirus </w:t>
            </w:r>
            <w:proofErr w:type="spellStart"/>
            <w:r w:rsidRPr="00EB3DDA">
              <w:t>adeno</w:t>
            </w:r>
            <w:proofErr w:type="spellEnd"/>
            <w:r w:rsidRPr="00EB3DDA">
              <w:t xml:space="preserve"> - 0,5% w 30 minut. Wirus polio, rota - 1% w 15 minut. Możliwość poszerzenia spektrum o A. </w:t>
            </w:r>
            <w:proofErr w:type="spellStart"/>
            <w:r w:rsidRPr="00EB3DDA">
              <w:t>brasiliensis</w:t>
            </w:r>
            <w:proofErr w:type="spellEnd"/>
            <w:r w:rsidRPr="00EB3DDA">
              <w:t xml:space="preserve"> - 1,5% w 60 minut oraz wirus Noro - 4% w 15 minut. Pełne spectrum wirusobójcze i grzybobójcze. Produkt posiada badania wg. EN 16615 dla B, C. </w:t>
            </w:r>
            <w:proofErr w:type="spellStart"/>
            <w:r w:rsidRPr="00EB3DDA">
              <w:t>albicans</w:t>
            </w:r>
            <w:proofErr w:type="spellEnd"/>
            <w:r w:rsidRPr="00EB3DDA">
              <w:t xml:space="preserve"> - 1% w 15 minut. Spektrum potwierdzone badaniami wg norm EN 14885. Aktywność nieskażonego roztworu - 14 dni. Środek posiada podwójną rejestrację jako wyrób medyczny klasy </w:t>
            </w:r>
            <w:proofErr w:type="spellStart"/>
            <w:r w:rsidRPr="00EB3DDA">
              <w:t>IIa</w:t>
            </w:r>
            <w:proofErr w:type="spellEnd"/>
            <w:r w:rsidRPr="00EB3DDA">
              <w:t xml:space="preserve"> i produkt biobójczy. Opakowanie kanister 5l. Wykonawca zobowiązuje się do przeliczenia ilości według zapotrzebowania Zamawiającego.</w:t>
            </w:r>
          </w:p>
          <w:p w14:paraId="21E57DF1" w14:textId="31B4412C" w:rsidR="002910F7" w:rsidRDefault="00EB3DDA" w:rsidP="00715631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EB3DDA">
              <w:rPr>
                <w:b/>
                <w:bCs/>
              </w:rPr>
              <w:t>Odpowiedź:</w:t>
            </w:r>
            <w:r w:rsidR="00D24C8E">
              <w:rPr>
                <w:b/>
                <w:bCs/>
              </w:rPr>
              <w:t xml:space="preserve"> </w:t>
            </w:r>
            <w:r w:rsidR="00D24C8E">
              <w:rPr>
                <w:b/>
                <w:bCs/>
              </w:rPr>
              <w:t>Zamawiający nie wyraża zgody.</w:t>
            </w:r>
          </w:p>
          <w:p w14:paraId="7CC31093" w14:textId="77777777" w:rsidR="00EB3DDA" w:rsidRPr="00EB3DDA" w:rsidRDefault="00EB3DDA" w:rsidP="00715631">
            <w:pPr>
              <w:spacing w:after="120"/>
              <w:ind w:left="30" w:right="-72"/>
              <w:jc w:val="both"/>
            </w:pPr>
          </w:p>
          <w:p w14:paraId="7C1D5C1E" w14:textId="43B53184" w:rsidR="002910F7" w:rsidRPr="00EB3DDA" w:rsidRDefault="002910F7" w:rsidP="00715631">
            <w:pPr>
              <w:spacing w:after="120"/>
              <w:ind w:left="30" w:right="-72"/>
              <w:jc w:val="both"/>
            </w:pPr>
            <w:r w:rsidRPr="00EB3DDA">
              <w:lastRenderedPageBreak/>
              <w:t>7.</w:t>
            </w:r>
            <w:r w:rsidR="00EB3DDA">
              <w:t xml:space="preserve"> </w:t>
            </w:r>
            <w:r w:rsidRPr="00EB3DDA">
              <w:t xml:space="preserve">Zwracam się do Zamawiającego z prośbą o dopuszczenie w pozycji 8 preparatu typu </w:t>
            </w:r>
            <w:proofErr w:type="spellStart"/>
            <w:r w:rsidRPr="00EB3DDA">
              <w:t>Velox</w:t>
            </w:r>
            <w:proofErr w:type="spellEnd"/>
            <w:r w:rsidRPr="00EB3DDA">
              <w:t xml:space="preserve"> </w:t>
            </w:r>
            <w:proofErr w:type="spellStart"/>
            <w:r w:rsidRPr="00EB3DDA">
              <w:t>Foam</w:t>
            </w:r>
            <w:proofErr w:type="spellEnd"/>
            <w:r w:rsidRPr="00EB3DDA">
              <w:t xml:space="preserve"> Extra </w:t>
            </w:r>
            <w:r w:rsidR="00EB3DDA">
              <w:br/>
            </w:r>
            <w:r w:rsidRPr="00EB3DDA">
              <w:t xml:space="preserve">o następujących właściwościach: Preparat w postaci pianki do szybkiej dezynfekcji i mycia powierzchni wrażliwych na działanie alkoholu. Skład: 0,15% N-(3-aminopropylo)-N-dodecylopraopan-1,3-diamina, 0,14% poli(oksy-1,2-etanodilo)alfa[2-didecylmetyloamino)etylo]-omega-hydroksy-propionian (sól). Przeznaczona do dezynfekcji powierzchni sprzętu medycznego ze szkła, porcelany, metalu, gumy, tworzy sztucznych, szkła akrylowego. Produkt zarejestrowany również jako produkt biobójczy - również do powierzchni mających kontakt z żywnością. Produkt posiada pozytywna opinię CZD. Do zastosowania na oddziale intensywnej terapii, blokach operacyjnych, do dezynfekcji aparatury medycznej, sprzętu, foteli zabiegowych, lamp, inkubatorów. Bez zawartości aldehydów i fenoli, nie odbarwia dezynfekowanych powierzchni. Produkt posiada opinię producenta sprzętu medycznego </w:t>
            </w:r>
            <w:proofErr w:type="spellStart"/>
            <w:r w:rsidRPr="00EB3DDA">
              <w:t>Famed</w:t>
            </w:r>
            <w:proofErr w:type="spellEnd"/>
            <w:r w:rsidRPr="00EB3DDA">
              <w:t xml:space="preserve"> lub równoważną. Spektrum działania, potwierdzone normami z obszaru medycznego: B (w tym MRSA), F (</w:t>
            </w:r>
            <w:proofErr w:type="spellStart"/>
            <w:r w:rsidRPr="00EB3DDA">
              <w:t>C.albicans</w:t>
            </w:r>
            <w:proofErr w:type="spellEnd"/>
            <w:r w:rsidRPr="00EB3DDA">
              <w:t xml:space="preserve">), V (HIV, HBV, HCV, wirus grypy, </w:t>
            </w:r>
            <w:proofErr w:type="spellStart"/>
            <w:r w:rsidRPr="00EB3DDA">
              <w:t>Vaccinia</w:t>
            </w:r>
            <w:proofErr w:type="spellEnd"/>
            <w:r w:rsidRPr="00EB3DDA">
              <w:t xml:space="preserve">, BVDV, HSV, </w:t>
            </w:r>
            <w:proofErr w:type="spellStart"/>
            <w:r w:rsidRPr="00EB3DDA">
              <w:t>Ebola</w:t>
            </w:r>
            <w:proofErr w:type="spellEnd"/>
            <w:r w:rsidRPr="00EB3DDA">
              <w:t xml:space="preserve">) - 1 minuta. </w:t>
            </w:r>
            <w:proofErr w:type="spellStart"/>
            <w:r w:rsidRPr="00EB3DDA">
              <w:t>Tbc</w:t>
            </w:r>
            <w:proofErr w:type="spellEnd"/>
            <w:r w:rsidRPr="00EB3DDA">
              <w:t xml:space="preserve"> (</w:t>
            </w:r>
            <w:proofErr w:type="spellStart"/>
            <w:r w:rsidRPr="00EB3DDA">
              <w:t>M.terrae</w:t>
            </w:r>
            <w:proofErr w:type="spellEnd"/>
            <w:r w:rsidRPr="00EB3DDA">
              <w:t xml:space="preserve">) - 5 minut., prątki (M. </w:t>
            </w:r>
            <w:proofErr w:type="spellStart"/>
            <w:r w:rsidRPr="00EB3DDA">
              <w:t>terrae</w:t>
            </w:r>
            <w:proofErr w:type="spellEnd"/>
            <w:r w:rsidRPr="00EB3DDA">
              <w:t xml:space="preserve">, M. </w:t>
            </w:r>
            <w:proofErr w:type="spellStart"/>
            <w:r w:rsidRPr="00EB3DDA">
              <w:t>avium</w:t>
            </w:r>
            <w:proofErr w:type="spellEnd"/>
            <w:r w:rsidRPr="00EB3DDA">
              <w:t>) - 15 min.  Produkt posiada badania dla B, F zgodnie z EN 16615. Opakowanie 1l ze spryskiwaczem. Wykonawca zobowiązuje się do przeliczenia ilości według zapotrzebowania Zamawiającego.</w:t>
            </w:r>
          </w:p>
          <w:p w14:paraId="0D63D560" w14:textId="6947F735" w:rsidR="002910F7" w:rsidRPr="00EB3DDA" w:rsidRDefault="00EB3DDA" w:rsidP="00715631">
            <w:pPr>
              <w:spacing w:after="120"/>
              <w:ind w:left="30" w:right="-72"/>
              <w:jc w:val="both"/>
            </w:pPr>
            <w:r w:rsidRPr="00EB3DDA">
              <w:rPr>
                <w:b/>
                <w:bCs/>
              </w:rPr>
              <w:t>Odpowiedź:</w:t>
            </w:r>
            <w:r w:rsidR="00D24C8E">
              <w:rPr>
                <w:b/>
                <w:bCs/>
              </w:rPr>
              <w:t xml:space="preserve"> </w:t>
            </w:r>
            <w:r w:rsidR="00D24C8E">
              <w:rPr>
                <w:b/>
                <w:bCs/>
              </w:rPr>
              <w:t>Zamawiający nie wyraża zgody.</w:t>
            </w:r>
          </w:p>
          <w:p w14:paraId="49FD7BB2" w14:textId="2BA7FF3A" w:rsidR="002910F7" w:rsidRPr="00EB3DDA" w:rsidRDefault="002910F7" w:rsidP="00715631">
            <w:pPr>
              <w:spacing w:after="120"/>
              <w:ind w:left="30" w:right="-72"/>
              <w:jc w:val="both"/>
            </w:pPr>
            <w:r w:rsidRPr="00EB3DDA">
              <w:t>8.</w:t>
            </w:r>
            <w:r w:rsidR="00EB3DDA">
              <w:t xml:space="preserve"> </w:t>
            </w:r>
            <w:r w:rsidRPr="00EB3DDA">
              <w:t xml:space="preserve">Zwracam się do Zamawiającego z prośbą o dopuszczenie w pozycji 9 8 preparatu typu </w:t>
            </w:r>
            <w:proofErr w:type="spellStart"/>
            <w:r w:rsidRPr="00EB3DDA">
              <w:t>Velox</w:t>
            </w:r>
            <w:proofErr w:type="spellEnd"/>
            <w:r w:rsidRPr="00EB3DDA">
              <w:t xml:space="preserve"> </w:t>
            </w:r>
            <w:proofErr w:type="spellStart"/>
            <w:r w:rsidRPr="00EB3DDA">
              <w:t>Foam</w:t>
            </w:r>
            <w:proofErr w:type="spellEnd"/>
            <w:r w:rsidRPr="00EB3DDA">
              <w:t xml:space="preserve"> Extra </w:t>
            </w:r>
            <w:r w:rsidR="00EB3DDA">
              <w:br/>
            </w:r>
            <w:r w:rsidRPr="00EB3DDA">
              <w:t xml:space="preserve">o następujących właściwościach: Preparat w postaci pianki do szybkiej dezynfekcji i mycia powierzchni wrażliwych na działanie alkoholu. Skład: 0,15% N-(3-aminopropylo)-N-dodecylopraopan-1,3-diamina, 0,14% poli(oksy-1,2-etanodilo)alfa[2-didecylmetyloamino)etylo]-omega-hydroksy-propionian (sól). Przeznaczona do dezynfekcji powierzchni sprzętu medycznego ze szkła, porcelany, metalu, gumy, tworzy sztucznych, szkła akrylowego. Produkt zarejestrowany również jako produkt biobójczy - również do powierzchni mających kontakt z żywnością. Produkt posiada pozytywna opinię CZD. Do zastosowania na oddziale intensywnej terapii, blokach operacyjnych, do dezynfekcji aparatury medycznej, sprzętu, foteli zabiegowych, lamp, inkubatorów. Bez zawartości aldehydów i fenoli, nie odbarwia dezynfekowanych powierzchni. Produkt posiada opinię producenta sprzętu medycznego </w:t>
            </w:r>
            <w:proofErr w:type="spellStart"/>
            <w:r w:rsidRPr="00EB3DDA">
              <w:t>Famed</w:t>
            </w:r>
            <w:proofErr w:type="spellEnd"/>
            <w:r w:rsidRPr="00EB3DDA">
              <w:t xml:space="preserve"> lub równoważną. Spektrum działania, potwierdzone normami z obszaru medycznego: B (w tym MRSA), F (</w:t>
            </w:r>
            <w:proofErr w:type="spellStart"/>
            <w:r w:rsidRPr="00EB3DDA">
              <w:t>C.albicans</w:t>
            </w:r>
            <w:proofErr w:type="spellEnd"/>
            <w:r w:rsidRPr="00EB3DDA">
              <w:t xml:space="preserve">), V (HIV, HBV, HCV, wirus grypy, </w:t>
            </w:r>
            <w:proofErr w:type="spellStart"/>
            <w:r w:rsidRPr="00EB3DDA">
              <w:t>Vaccinia</w:t>
            </w:r>
            <w:proofErr w:type="spellEnd"/>
            <w:r w:rsidRPr="00EB3DDA">
              <w:t xml:space="preserve">, BVDV, HSV, </w:t>
            </w:r>
            <w:proofErr w:type="spellStart"/>
            <w:r w:rsidRPr="00EB3DDA">
              <w:t>Ebola</w:t>
            </w:r>
            <w:proofErr w:type="spellEnd"/>
            <w:r w:rsidRPr="00EB3DDA">
              <w:t xml:space="preserve">) - 1 minuta. </w:t>
            </w:r>
            <w:proofErr w:type="spellStart"/>
            <w:r w:rsidRPr="00EB3DDA">
              <w:t>Tbc</w:t>
            </w:r>
            <w:proofErr w:type="spellEnd"/>
            <w:r w:rsidRPr="00EB3DDA">
              <w:t xml:space="preserve"> (</w:t>
            </w:r>
            <w:proofErr w:type="spellStart"/>
            <w:r w:rsidRPr="00EB3DDA">
              <w:t>M.terrae</w:t>
            </w:r>
            <w:proofErr w:type="spellEnd"/>
            <w:r w:rsidRPr="00EB3DDA">
              <w:t xml:space="preserve">) - 5 minut., prątki (M. </w:t>
            </w:r>
            <w:proofErr w:type="spellStart"/>
            <w:r w:rsidRPr="00EB3DDA">
              <w:t>terrae</w:t>
            </w:r>
            <w:proofErr w:type="spellEnd"/>
            <w:r w:rsidRPr="00EB3DDA">
              <w:t xml:space="preserve">, M. </w:t>
            </w:r>
            <w:proofErr w:type="spellStart"/>
            <w:r w:rsidRPr="00EB3DDA">
              <w:t>avium</w:t>
            </w:r>
            <w:proofErr w:type="spellEnd"/>
            <w:r w:rsidRPr="00EB3DDA">
              <w:t>) - 15 min.  Produkt posiada badania dla B, F zgodnie z EN 16615.</w:t>
            </w:r>
          </w:p>
          <w:p w14:paraId="590EB232" w14:textId="1F05F114" w:rsidR="002910F7" w:rsidRPr="00EB3DDA" w:rsidRDefault="00EB3DDA" w:rsidP="0071563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B3DDA">
              <w:rPr>
                <w:b/>
                <w:bCs/>
              </w:rPr>
              <w:t>Odpowiedź:</w:t>
            </w:r>
            <w:r w:rsidR="00D24C8E">
              <w:rPr>
                <w:b/>
                <w:bCs/>
              </w:rPr>
              <w:t xml:space="preserve"> </w:t>
            </w:r>
            <w:r w:rsidR="00D24C8E">
              <w:rPr>
                <w:b/>
                <w:bCs/>
              </w:rPr>
              <w:t>Zamawiający nie wyraża zgody.</w:t>
            </w:r>
          </w:p>
        </w:tc>
      </w:tr>
    </w:tbl>
    <w:p w14:paraId="0BF8C094" w14:textId="77777777" w:rsidR="00BE7BFD" w:rsidRPr="00EB3DDA" w:rsidRDefault="00BE7BFD" w:rsidP="00520165">
      <w:pPr>
        <w:jc w:val="both"/>
        <w:rPr>
          <w:sz w:val="22"/>
          <w:szCs w:val="22"/>
        </w:rPr>
      </w:pPr>
    </w:p>
    <w:p w14:paraId="3509B8B1" w14:textId="77777777" w:rsidR="00EB3DDA" w:rsidRDefault="00EB3DDA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30258FE" w14:textId="12D2007C" w:rsidR="006D4AB3" w:rsidRPr="00EB3DDA" w:rsidRDefault="007427BD" w:rsidP="00EB3DD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B3DDA">
        <w:rPr>
          <w:i/>
          <w:iCs/>
          <w:sz w:val="24"/>
          <w:szCs w:val="24"/>
        </w:rPr>
        <w:t>Przewodniczący Komisji Przetargowej</w:t>
      </w:r>
      <w:r w:rsidR="00EB3DDA" w:rsidRPr="00EB3DDA">
        <w:rPr>
          <w:i/>
          <w:iCs/>
          <w:sz w:val="24"/>
          <w:szCs w:val="24"/>
        </w:rPr>
        <w:br/>
      </w:r>
      <w:r w:rsidR="00EB3DDA" w:rsidRPr="00EB3DDA">
        <w:rPr>
          <w:i/>
          <w:iCs/>
          <w:sz w:val="24"/>
          <w:szCs w:val="24"/>
        </w:rPr>
        <w:br/>
      </w:r>
      <w:r w:rsidR="002910F7" w:rsidRPr="00EB3DDA">
        <w:rPr>
          <w:i/>
          <w:iCs/>
          <w:sz w:val="24"/>
          <w:szCs w:val="24"/>
        </w:rPr>
        <w:t>Małgorzata</w:t>
      </w:r>
      <w:r w:rsidR="006D4AB3" w:rsidRPr="00EB3DDA">
        <w:rPr>
          <w:i/>
          <w:iCs/>
          <w:sz w:val="24"/>
          <w:szCs w:val="24"/>
        </w:rPr>
        <w:t xml:space="preserve"> </w:t>
      </w:r>
      <w:r w:rsidR="002910F7" w:rsidRPr="00EB3DDA">
        <w:rPr>
          <w:i/>
          <w:iCs/>
          <w:sz w:val="24"/>
          <w:szCs w:val="24"/>
        </w:rPr>
        <w:t xml:space="preserve">Krzystek - </w:t>
      </w:r>
      <w:proofErr w:type="spellStart"/>
      <w:r w:rsidR="002910F7" w:rsidRPr="00EB3DDA">
        <w:rPr>
          <w:i/>
          <w:iCs/>
          <w:sz w:val="24"/>
          <w:szCs w:val="24"/>
        </w:rPr>
        <w:t>Purol</w:t>
      </w:r>
      <w:proofErr w:type="spellEnd"/>
    </w:p>
    <w:sectPr w:rsidR="006D4AB3" w:rsidRPr="00EB3DD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5BB64" w14:textId="77777777" w:rsidR="00BB067A" w:rsidRDefault="00BB067A">
      <w:r>
        <w:separator/>
      </w:r>
    </w:p>
  </w:endnote>
  <w:endnote w:type="continuationSeparator" w:id="0">
    <w:p w14:paraId="3E4651A6" w14:textId="77777777" w:rsidR="00BB067A" w:rsidRDefault="00BB0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28C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4D088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AF3E1" w14:textId="77777777" w:rsidR="006D4AB3" w:rsidRDefault="00D24C8E">
    <w:pPr>
      <w:pStyle w:val="Stopka"/>
      <w:tabs>
        <w:tab w:val="clear" w:pos="4536"/>
      </w:tabs>
      <w:jc w:val="center"/>
    </w:pPr>
    <w:r>
      <w:rPr>
        <w:noProof/>
      </w:rPr>
      <w:pict w14:anchorId="053F717A">
        <v:line id="_x0000_s1025" style="position:absolute;left:0;text-align:left;z-index:251657728" from="-3.85pt,8.75pt" to="455.15pt,8.75pt"/>
      </w:pict>
    </w:r>
  </w:p>
  <w:p w14:paraId="74FAC505" w14:textId="53C2B6E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821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453FA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A75DE7" w14:textId="77777777" w:rsidR="006D4AB3" w:rsidRDefault="006D4AB3">
    <w:pPr>
      <w:pStyle w:val="Stopka"/>
      <w:tabs>
        <w:tab w:val="clear" w:pos="4536"/>
        <w:tab w:val="left" w:pos="6237"/>
      </w:tabs>
    </w:pPr>
  </w:p>
  <w:p w14:paraId="1ACA53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3A759" w14:textId="77777777" w:rsidR="00BB067A" w:rsidRDefault="00BB067A">
      <w:r>
        <w:separator/>
      </w:r>
    </w:p>
  </w:footnote>
  <w:footnote w:type="continuationSeparator" w:id="0">
    <w:p w14:paraId="26D8E323" w14:textId="77777777" w:rsidR="00BB067A" w:rsidRDefault="00BB0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D6F48" w14:textId="77777777" w:rsidR="002910F7" w:rsidRDefault="002910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10E41" w14:textId="77777777" w:rsidR="002910F7" w:rsidRDefault="002910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FE7B0" w14:textId="77777777" w:rsidR="002910F7" w:rsidRDefault="002910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2390204">
    <w:abstractNumId w:val="3"/>
  </w:num>
  <w:num w:numId="2" w16cid:durableId="806629037">
    <w:abstractNumId w:val="6"/>
  </w:num>
  <w:num w:numId="3" w16cid:durableId="1277249300">
    <w:abstractNumId w:val="2"/>
  </w:num>
  <w:num w:numId="4" w16cid:durableId="170410585">
    <w:abstractNumId w:val="5"/>
  </w:num>
  <w:num w:numId="5" w16cid:durableId="102387597">
    <w:abstractNumId w:val="0"/>
  </w:num>
  <w:num w:numId="6" w16cid:durableId="567345322">
    <w:abstractNumId w:val="1"/>
  </w:num>
  <w:num w:numId="7" w16cid:durableId="792291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67A"/>
    <w:rsid w:val="00031374"/>
    <w:rsid w:val="000A1097"/>
    <w:rsid w:val="000E2A8F"/>
    <w:rsid w:val="0012774F"/>
    <w:rsid w:val="00144B7A"/>
    <w:rsid w:val="00180C6E"/>
    <w:rsid w:val="002910F7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B067A"/>
    <w:rsid w:val="00BE7BFD"/>
    <w:rsid w:val="00C370F2"/>
    <w:rsid w:val="00C44EEC"/>
    <w:rsid w:val="00C72BAB"/>
    <w:rsid w:val="00D22FFA"/>
    <w:rsid w:val="00D24C8E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3D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A61332"/>
  <w15:chartTrackingRefBased/>
  <w15:docId w15:val="{A80F60FC-8323-45AE-BBAE-483F31100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1579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2025-10-21T11:37:00Z</cp:lastPrinted>
  <dcterms:created xsi:type="dcterms:W3CDTF">2025-10-16T10:20:00Z</dcterms:created>
  <dcterms:modified xsi:type="dcterms:W3CDTF">2025-10-21T11:39:00Z</dcterms:modified>
</cp:coreProperties>
</file>