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9C13C" w14:textId="4998629A" w:rsidR="00281FEA" w:rsidRPr="00281FEA" w:rsidRDefault="00281FEA" w:rsidP="00281FEA">
      <w:pPr>
        <w:jc w:val="right"/>
        <w:rPr>
          <w:rFonts w:ascii="Verdana" w:hAnsi="Verdana"/>
        </w:rPr>
      </w:pPr>
      <w:r w:rsidRPr="00281FEA">
        <w:rPr>
          <w:rFonts w:ascii="Verdana" w:hAnsi="Verdana"/>
        </w:rPr>
        <w:t>Kraków dnia: 2025-0</w:t>
      </w:r>
      <w:r>
        <w:rPr>
          <w:rFonts w:ascii="Verdana" w:hAnsi="Verdana"/>
        </w:rPr>
        <w:t>9</w:t>
      </w:r>
      <w:r w:rsidRPr="00281FEA">
        <w:rPr>
          <w:rFonts w:ascii="Verdana" w:hAnsi="Verdana"/>
        </w:rPr>
        <w:t>-</w:t>
      </w:r>
      <w:r>
        <w:rPr>
          <w:rFonts w:ascii="Verdana" w:hAnsi="Verdana"/>
        </w:rPr>
        <w:t>01</w:t>
      </w:r>
    </w:p>
    <w:p w14:paraId="6A46D371" w14:textId="77777777" w:rsidR="00281FEA" w:rsidRPr="00281FEA" w:rsidRDefault="00281FEA" w:rsidP="00281FEA">
      <w:pPr>
        <w:rPr>
          <w:rFonts w:ascii="Verdana" w:hAnsi="Verdana"/>
          <w:b/>
          <w:bCs/>
        </w:rPr>
      </w:pPr>
      <w:r w:rsidRPr="00281FEA">
        <w:rPr>
          <w:rFonts w:ascii="Verdana" w:hAnsi="Verdana"/>
          <w:b/>
          <w:bCs/>
        </w:rPr>
        <w:t>Akademia Górniczo - Hutnicza</w:t>
      </w:r>
    </w:p>
    <w:p w14:paraId="3A2A7C2E" w14:textId="77777777" w:rsidR="00281FEA" w:rsidRPr="00281FEA" w:rsidRDefault="00281FEA" w:rsidP="00281FEA">
      <w:pPr>
        <w:rPr>
          <w:rFonts w:ascii="Verdana" w:hAnsi="Verdana"/>
          <w:b/>
          <w:bCs/>
        </w:rPr>
      </w:pPr>
      <w:r w:rsidRPr="00281FEA">
        <w:rPr>
          <w:rFonts w:ascii="Verdana" w:hAnsi="Verdana"/>
          <w:b/>
          <w:bCs/>
        </w:rPr>
        <w:t>im. Stanisława Staszica w Krakowie</w:t>
      </w:r>
    </w:p>
    <w:p w14:paraId="0AEABA4B" w14:textId="77777777" w:rsidR="00281FEA" w:rsidRPr="00281FEA" w:rsidRDefault="00281FEA" w:rsidP="00281FEA">
      <w:pPr>
        <w:rPr>
          <w:rFonts w:ascii="Verdana" w:hAnsi="Verdana"/>
          <w:b/>
          <w:bCs/>
        </w:rPr>
      </w:pPr>
      <w:r w:rsidRPr="00281FEA">
        <w:rPr>
          <w:rFonts w:ascii="Verdana" w:hAnsi="Verdana"/>
          <w:b/>
          <w:bCs/>
        </w:rPr>
        <w:t>Dział Zamówień Publicznych</w:t>
      </w:r>
    </w:p>
    <w:p w14:paraId="69F990F5" w14:textId="77777777" w:rsidR="00281FEA" w:rsidRPr="00281FEA" w:rsidRDefault="00281FEA" w:rsidP="00281FEA">
      <w:pPr>
        <w:rPr>
          <w:rFonts w:ascii="Verdana" w:hAnsi="Verdana"/>
        </w:rPr>
      </w:pPr>
      <w:r w:rsidRPr="00281FEA">
        <w:rPr>
          <w:rFonts w:ascii="Verdana" w:hAnsi="Verdana"/>
        </w:rPr>
        <w:t>Al. Mickiewicza 30</w:t>
      </w:r>
    </w:p>
    <w:p w14:paraId="263AEC4F" w14:textId="77777777" w:rsidR="00281FEA" w:rsidRPr="00281FEA" w:rsidRDefault="00281FEA" w:rsidP="00281FEA">
      <w:pPr>
        <w:rPr>
          <w:rFonts w:ascii="Verdana" w:hAnsi="Verdana"/>
        </w:rPr>
      </w:pPr>
      <w:r w:rsidRPr="00281FEA">
        <w:rPr>
          <w:rFonts w:ascii="Verdana" w:hAnsi="Verdana"/>
        </w:rPr>
        <w:t>30-059 Kraków</w:t>
      </w:r>
    </w:p>
    <w:p w14:paraId="3D885C5B" w14:textId="77777777" w:rsidR="00281FEA" w:rsidRPr="00281FEA" w:rsidRDefault="00281FEA" w:rsidP="00281FEA">
      <w:pPr>
        <w:tabs>
          <w:tab w:val="right" w:pos="9072"/>
        </w:tabs>
        <w:rPr>
          <w:rFonts w:ascii="Verdana" w:hAnsi="Verdana"/>
        </w:rPr>
      </w:pPr>
      <w:r w:rsidRPr="00281FEA">
        <w:rPr>
          <w:rFonts w:ascii="Verdana" w:hAnsi="Verdana"/>
        </w:rPr>
        <w:t>Pismo:</w:t>
      </w:r>
      <w:r w:rsidRPr="00281FEA">
        <w:rPr>
          <w:rFonts w:ascii="Verdana" w:hAnsi="Verdana"/>
          <w:bCs/>
        </w:rPr>
        <w:t xml:space="preserve"> DE-dzp.272-462/25</w:t>
      </w:r>
      <w:r w:rsidRPr="00281FEA">
        <w:rPr>
          <w:rFonts w:ascii="Verdana" w:hAnsi="Verdana"/>
        </w:rPr>
        <w:tab/>
        <w:t xml:space="preserve"> </w:t>
      </w:r>
    </w:p>
    <w:p w14:paraId="334BD7BD" w14:textId="77777777" w:rsidR="00281FEA" w:rsidRPr="00281FEA" w:rsidRDefault="00281FEA" w:rsidP="00281FE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7FA04ED7" w14:textId="77777777" w:rsidR="00281FEA" w:rsidRPr="00281FEA" w:rsidRDefault="00281FEA" w:rsidP="00281FE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281FEA">
        <w:rPr>
          <w:rFonts w:ascii="Verdana" w:hAnsi="Verdana"/>
          <w:b/>
        </w:rPr>
        <w:t>WYKONAWCY</w:t>
      </w:r>
    </w:p>
    <w:p w14:paraId="43FD7E7F" w14:textId="77777777" w:rsidR="00281FEA" w:rsidRPr="00281FEA" w:rsidRDefault="00281FEA" w:rsidP="00281FE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281FEA">
        <w:rPr>
          <w:rFonts w:ascii="Verdana" w:hAnsi="Verdana"/>
        </w:rPr>
        <w:t>ubiegający się o zamówienie publiczne</w:t>
      </w:r>
    </w:p>
    <w:p w14:paraId="6EEAB9A8" w14:textId="77777777" w:rsidR="00281FEA" w:rsidRPr="00281FEA" w:rsidRDefault="00281FEA" w:rsidP="00281FEA">
      <w:pPr>
        <w:tabs>
          <w:tab w:val="right" w:pos="9072"/>
        </w:tabs>
        <w:rPr>
          <w:rFonts w:ascii="Verdana" w:hAnsi="Verdana"/>
        </w:rPr>
      </w:pPr>
    </w:p>
    <w:p w14:paraId="3DE154F9" w14:textId="77777777" w:rsidR="00281FEA" w:rsidRPr="00281FEA" w:rsidRDefault="00281FEA" w:rsidP="00281FEA">
      <w:pPr>
        <w:tabs>
          <w:tab w:val="right" w:pos="9072"/>
        </w:tabs>
        <w:rPr>
          <w:rFonts w:ascii="Verdana" w:hAnsi="Verdana"/>
        </w:rPr>
      </w:pPr>
    </w:p>
    <w:p w14:paraId="0885A083" w14:textId="361C9C65" w:rsidR="00281FEA" w:rsidRPr="00281FEA" w:rsidRDefault="00281FEA" w:rsidP="00281FEA">
      <w:pPr>
        <w:keepNext/>
        <w:jc w:val="center"/>
        <w:outlineLvl w:val="0"/>
        <w:rPr>
          <w:rFonts w:ascii="Verdana" w:hAnsi="Verdana"/>
          <w:b/>
          <w:kern w:val="28"/>
        </w:rPr>
      </w:pPr>
      <w:r w:rsidRPr="00281FEA">
        <w:rPr>
          <w:rFonts w:ascii="Verdana" w:hAnsi="Verdana"/>
          <w:b/>
          <w:kern w:val="28"/>
        </w:rPr>
        <w:t xml:space="preserve">WYJAŚNIENIA TREŚCI SWZ I ZMIANA SWZ </w:t>
      </w:r>
      <w:r>
        <w:rPr>
          <w:rFonts w:ascii="Verdana" w:hAnsi="Verdana"/>
          <w:b/>
          <w:kern w:val="28"/>
        </w:rPr>
        <w:t>6</w:t>
      </w:r>
    </w:p>
    <w:p w14:paraId="096B8315" w14:textId="77777777" w:rsidR="00281FEA" w:rsidRPr="00281FEA" w:rsidRDefault="00281FEA" w:rsidP="00281FEA"/>
    <w:p w14:paraId="7C9066A9" w14:textId="77777777" w:rsidR="00281FEA" w:rsidRPr="00281FEA" w:rsidRDefault="00281FEA" w:rsidP="00281FEA">
      <w:pPr>
        <w:jc w:val="both"/>
        <w:rPr>
          <w:rFonts w:ascii="Verdana" w:hAnsi="Verdana"/>
          <w:b/>
        </w:rPr>
      </w:pPr>
      <w:r w:rsidRPr="00281FEA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281FEA">
        <w:rPr>
          <w:rFonts w:ascii="Verdana" w:hAnsi="Verdana"/>
        </w:rPr>
        <w:t>Pzp</w:t>
      </w:r>
      <w:proofErr w:type="spellEnd"/>
      <w:r w:rsidRPr="00281FEA">
        <w:rPr>
          <w:rFonts w:ascii="Verdana" w:hAnsi="Verdana"/>
          <w:b/>
        </w:rPr>
        <w:t xml:space="preserve"> </w:t>
      </w:r>
      <w:r w:rsidRPr="00281FEA">
        <w:rPr>
          <w:rFonts w:ascii="Verdana" w:hAnsi="Verdana"/>
          <w:bCs/>
        </w:rPr>
        <w:t>pn.</w:t>
      </w:r>
      <w:r w:rsidRPr="00281FEA">
        <w:rPr>
          <w:rFonts w:ascii="Verdana" w:hAnsi="Verdana"/>
          <w:b/>
        </w:rPr>
        <w:t xml:space="preserve"> </w:t>
      </w:r>
      <w:r w:rsidRPr="00281FEA">
        <w:rPr>
          <w:rFonts w:ascii="Verdana" w:hAnsi="Verdana"/>
          <w:bCs/>
        </w:rPr>
        <w:t>”</w:t>
      </w:r>
      <w:r w:rsidRPr="00281FEA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Pr="00281FEA">
        <w:rPr>
          <w:rFonts w:ascii="Verdana" w:hAnsi="Verdana"/>
          <w:bCs/>
        </w:rPr>
        <w:t>”</w:t>
      </w:r>
      <w:r w:rsidRPr="00281FEA">
        <w:rPr>
          <w:rFonts w:ascii="Verdana" w:hAnsi="Verdana"/>
          <w:b/>
        </w:rPr>
        <w:t>.</w:t>
      </w:r>
    </w:p>
    <w:p w14:paraId="4ABF5DC6" w14:textId="77777777" w:rsidR="00281FEA" w:rsidRPr="00281FEA" w:rsidRDefault="00281FEA" w:rsidP="00281FEA">
      <w:pPr>
        <w:jc w:val="both"/>
        <w:rPr>
          <w:rFonts w:ascii="Verdana" w:hAnsi="Verdana"/>
        </w:rPr>
      </w:pPr>
    </w:p>
    <w:p w14:paraId="2A7D62DA" w14:textId="77777777" w:rsidR="00281FEA" w:rsidRPr="00281FEA" w:rsidRDefault="00281FEA" w:rsidP="00281FEA">
      <w:pPr>
        <w:jc w:val="both"/>
        <w:rPr>
          <w:rFonts w:ascii="Verdana" w:hAnsi="Verdana"/>
          <w:bCs/>
          <w:lang w:eastAsia="ar-SA"/>
        </w:rPr>
      </w:pPr>
      <w:r w:rsidRPr="00281FEA">
        <w:rPr>
          <w:rFonts w:ascii="Verdana" w:hAnsi="Verdana"/>
        </w:rPr>
        <w:t xml:space="preserve">Zamawiający, działając na podstawie art. 284 ust. 6 ustawy z dnia 11 września 2019 r. Prawo zamówień publicznych (Dz.U.2024.1320 </w:t>
      </w:r>
      <w:proofErr w:type="spellStart"/>
      <w:r w:rsidRPr="00281FEA">
        <w:rPr>
          <w:rFonts w:ascii="Verdana" w:hAnsi="Verdana"/>
        </w:rPr>
        <w:t>t.j</w:t>
      </w:r>
      <w:proofErr w:type="spellEnd"/>
      <w:r w:rsidRPr="00281FEA">
        <w:rPr>
          <w:rFonts w:ascii="Verdana" w:hAnsi="Verdana"/>
        </w:rPr>
        <w:t>. ze zm.) udostępnia poniżej treść zapytań do SWZ (</w:t>
      </w:r>
      <w:r w:rsidRPr="00281FEA">
        <w:rPr>
          <w:rFonts w:ascii="Verdana" w:hAnsi="Verdana"/>
          <w:lang w:eastAsia="ar-SA"/>
        </w:rPr>
        <w:t>zwanej dalej</w:t>
      </w:r>
      <w:r w:rsidRPr="00281FEA">
        <w:rPr>
          <w:rFonts w:ascii="Verdana" w:hAnsi="Verdana"/>
          <w:b/>
          <w:lang w:eastAsia="ar-SA"/>
        </w:rPr>
        <w:t xml:space="preserve"> </w:t>
      </w:r>
      <w:r w:rsidRPr="00281FEA">
        <w:rPr>
          <w:rFonts w:ascii="Verdana" w:hAnsi="Verdana"/>
          <w:bCs/>
          <w:lang w:eastAsia="ar-SA"/>
        </w:rPr>
        <w:t xml:space="preserve">”SWZ”) </w:t>
      </w:r>
      <w:r w:rsidRPr="00281FEA">
        <w:rPr>
          <w:rFonts w:ascii="Verdana" w:hAnsi="Verdana"/>
        </w:rPr>
        <w:t>wraz z wyjaśnieniami</w:t>
      </w:r>
      <w:r w:rsidRPr="00281FEA">
        <w:rPr>
          <w:rFonts w:ascii="Verdana" w:hAnsi="Verdana"/>
          <w:bCs/>
          <w:lang w:eastAsia="ar-SA"/>
        </w:rPr>
        <w:t>:</w:t>
      </w:r>
    </w:p>
    <w:p w14:paraId="27460A95" w14:textId="77777777" w:rsidR="00281FEA" w:rsidRPr="00281FEA" w:rsidRDefault="00281FEA" w:rsidP="00281FEA">
      <w:pPr>
        <w:jc w:val="both"/>
        <w:rPr>
          <w:rFonts w:ascii="Verdana" w:hAnsi="Verdana"/>
        </w:rPr>
      </w:pPr>
    </w:p>
    <w:p w14:paraId="4510B13F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1:</w:t>
      </w:r>
    </w:p>
    <w:p w14:paraId="2C6CA3C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System sterowania ogrzewaniem z działu nr 3 przedmiaru nie uwzględnia elementu typu głowica na grzejnik. Wg przedmiaru powinien być zastosowany siłownik 24 V (1 SZT siłownika na 1 </w:t>
      </w:r>
      <w:proofErr w:type="spellStart"/>
      <w:r w:rsidRPr="00281FEA">
        <w:rPr>
          <w:rFonts w:ascii="Aptos" w:hAnsi="Aptos" w:cs="Aptos"/>
          <w:sz w:val="24"/>
        </w:rPr>
        <w:t>szt</w:t>
      </w:r>
      <w:proofErr w:type="spellEnd"/>
      <w:r w:rsidRPr="00281FEA">
        <w:rPr>
          <w:rFonts w:ascii="Aptos" w:hAnsi="Aptos" w:cs="Aptos"/>
          <w:sz w:val="24"/>
        </w:rPr>
        <w:t xml:space="preserve"> grzejnika = ilość 182szt.). Prosimy o uzupełnienie dokumentacji  i przedmiaru. </w:t>
      </w:r>
    </w:p>
    <w:p w14:paraId="5ED4576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32A9850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6421F2E0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Głowice na grzejniki zostały ujęte w przedmiarze instalacji sanitarnych w pozycji 68 (DS8 Co-przedmiar) w ilości  197 szt. Należy wycenić 182 szt. głowicy termostatycznej z siłownikiem oraz 15 szt. zgodnie z poz. przedmiaru.</w:t>
      </w:r>
    </w:p>
    <w:p w14:paraId="056F75F6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00D182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2:</w:t>
      </w:r>
    </w:p>
    <w:p w14:paraId="3163D247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Dot. Kabiny akustycznej – rys. M48. Proszę o odpowiedź: Czy należy wycenić kabinę dla osób niepełnosprawnych jednie z blacikiem? Czy  kabinę nie przystosowaną do osób niepełnosprawnych? Czy, opcja trzecia, kabina dla osób niepełnosprawnych z meblami ruchomymi, które można wynieść? </w:t>
      </w:r>
    </w:p>
    <w:p w14:paraId="5D86C64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671A5DB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20F4730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Należy wycenić kabinę dla osób niepełnosprawnych z meblami ruchomymi, które można wynieść.</w:t>
      </w:r>
    </w:p>
    <w:p w14:paraId="5CEE0E1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33A05351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3:</w:t>
      </w:r>
    </w:p>
    <w:p w14:paraId="28A909AB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W poziomie piwnic znajduje się przestrzeń techniczna do uporządkowania. Proszę  o doprecyzowanie, co Zamawiający rozumie pod tym sformułowaniem? </w:t>
      </w:r>
    </w:p>
    <w:p w14:paraId="77E4A44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97F6315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4708D919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lastRenderedPageBreak/>
        <w:t>W przestrzeni technicznej do uporządkowania znajdują się małe ilości śmieci oraz nieznaczne ilości gruzu lub pozostałości po starych robotach konserwacyjnych, które należy uporządkować.</w:t>
      </w:r>
    </w:p>
    <w:p w14:paraId="397D5DF6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98A83F5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4:</w:t>
      </w:r>
    </w:p>
    <w:p w14:paraId="71F4FC75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Dot. Przestrzeni do uporządkowania -prosimy o oszacowanie ilości „materiału” do uprzątnięcia. Podanie rzędnych istniejących i docelowych w poszczególnych porządkowanych pomieszczeniach. </w:t>
      </w:r>
    </w:p>
    <w:p w14:paraId="5E860605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6A1CED9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18893D4A" w14:textId="6AA545F5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Do wyceny przyjąć 15m</w:t>
      </w:r>
      <w:r w:rsidRPr="00281FEA">
        <w:rPr>
          <w:rFonts w:ascii="Aptos" w:hAnsi="Aptos" w:cs="Aptos"/>
          <w:sz w:val="24"/>
          <w:vertAlign w:val="superscript"/>
        </w:rPr>
        <w:t>3</w:t>
      </w:r>
      <w:r w:rsidRPr="00281FEA">
        <w:rPr>
          <w:rFonts w:ascii="Aptos" w:hAnsi="Aptos" w:cs="Aptos"/>
          <w:sz w:val="24"/>
        </w:rPr>
        <w:t xml:space="preserve"> materiału do wywiezienia. Rzędne pozostają </w:t>
      </w:r>
      <w:r w:rsidR="004F69E8">
        <w:rPr>
          <w:rFonts w:ascii="Aptos" w:hAnsi="Aptos" w:cs="Aptos"/>
          <w:sz w:val="24"/>
        </w:rPr>
        <w:t>bez zmian</w:t>
      </w:r>
      <w:r w:rsidRPr="00281FEA">
        <w:rPr>
          <w:rFonts w:ascii="Aptos" w:hAnsi="Aptos" w:cs="Aptos"/>
          <w:sz w:val="24"/>
        </w:rPr>
        <w:t>.</w:t>
      </w:r>
    </w:p>
    <w:p w14:paraId="64010D4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767755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5:</w:t>
      </w:r>
    </w:p>
    <w:p w14:paraId="770DAA46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jednoznaczne określenie: W których pomieszczeniach należy wykonać izolację przeciwwodną ścian wg. Technologii opisanej w p. 14.32 ROBOTY IZOLACYJNE PRZECIWODNE PIWNIC? </w:t>
      </w:r>
    </w:p>
    <w:p w14:paraId="624A428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5E816A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43B8FE8C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Izolację przeciwwodną ścian wg. technologii opisanej w p. 14.32 ROBOTY IZOLACYJNE PRZECIWODNE PIWNIC należy wykonać we wszystkich pomieszczeniach użytkowych piwnic miedzy osiami 4-7.</w:t>
      </w:r>
    </w:p>
    <w:p w14:paraId="2B0A157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3CE5DFC1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6:</w:t>
      </w:r>
    </w:p>
    <w:p w14:paraId="59C5B61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potwierdzenie, że izolacji opisanej w p. 14.32 ROBOTY IZOLACYJNE PRZECIWODNE PIWNIC nie należy wykonywać w przestrzeniach i kanałach technicznych (osie 1-4/A-D oraz 7-10/A-D). </w:t>
      </w:r>
    </w:p>
    <w:p w14:paraId="10E6AAE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7C373C00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6E05D544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Zamawiający potwierdza, że w przestrzeniach i kanałach technicznych (osie 1-4/A-D oraz 7-10/A-D) nie należy wykonywać izolacji opisanej w p. 14.32 ROBOTY IZOLACYJNE PRZECIWODNE PIWNIC.</w:t>
      </w:r>
    </w:p>
    <w:p w14:paraId="70D388E9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7E38528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7:</w:t>
      </w:r>
    </w:p>
    <w:p w14:paraId="51C3A118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W obrębie poprzednio wyremontowanych akademików nie było potrzeby stosowania fugi epoksydowej; w związku z tym, czy Zamawiający dopuszcza wykonanie spoinowania płytek elastyczną fugą cementową?  </w:t>
      </w:r>
    </w:p>
    <w:p w14:paraId="590806A2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3F36AC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4C549D7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Zamawiający dopuszcza wykonanie spoinowania płytek elastyczną fugą cementową. </w:t>
      </w:r>
    </w:p>
    <w:p w14:paraId="652A1FD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C148919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8:</w:t>
      </w:r>
    </w:p>
    <w:p w14:paraId="5ADC3F9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Proszę o udostępnienie specyfikacji wykładziny PCW jaką należy zastosować  w pomieszczeniu serwerowni. </w:t>
      </w:r>
    </w:p>
    <w:p w14:paraId="4E7FCCC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7E00174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07A48F18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W pomieszczeniu serwerowni należy zastosować wykładzinę PCW elektrostatyczną.</w:t>
      </w:r>
    </w:p>
    <w:p w14:paraId="4F1237E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08F85F62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lastRenderedPageBreak/>
        <w:t>Pytanie 9:</w:t>
      </w:r>
    </w:p>
    <w:p w14:paraId="3B6FF5BD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Proszę o udostępnienie specyfikacji wykładziny PCW oraz wskazanie pomieszczeń  w których należy zastosować wykładzinę opisaną w p. 59 przedmiaru robót „DS8-Roboty budowlane dla OzN-przedmiar-rev1” </w:t>
      </w:r>
    </w:p>
    <w:p w14:paraId="513323E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31F569B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2EE5D45F" w14:textId="13ACDCD9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Należy wycenić wykładzinę PC</w:t>
      </w:r>
      <w:r w:rsidR="004F69E8">
        <w:rPr>
          <w:rFonts w:ascii="Aptos" w:hAnsi="Aptos" w:cs="Aptos"/>
          <w:sz w:val="24"/>
        </w:rPr>
        <w:t>W</w:t>
      </w:r>
      <w:r w:rsidRPr="00281FEA">
        <w:rPr>
          <w:rFonts w:ascii="Aptos" w:hAnsi="Aptos" w:cs="Aptos"/>
          <w:sz w:val="24"/>
        </w:rPr>
        <w:t xml:space="preserve"> dywanową flokowaną zgodnie z zapisami Szczegółowej </w:t>
      </w:r>
      <w:proofErr w:type="spellStart"/>
      <w:r w:rsidRPr="00281FEA">
        <w:rPr>
          <w:rFonts w:ascii="Aptos" w:hAnsi="Aptos" w:cs="Aptos"/>
          <w:sz w:val="24"/>
        </w:rPr>
        <w:t>STWiORB</w:t>
      </w:r>
      <w:proofErr w:type="spellEnd"/>
      <w:r w:rsidRPr="00281FEA">
        <w:rPr>
          <w:rFonts w:ascii="Aptos" w:hAnsi="Aptos" w:cs="Aptos"/>
          <w:sz w:val="24"/>
        </w:rPr>
        <w:t xml:space="preserve">, punkt 3.6.4 (DS8 </w:t>
      </w:r>
      <w:proofErr w:type="spellStart"/>
      <w:r w:rsidRPr="00281FEA">
        <w:rPr>
          <w:rFonts w:ascii="Aptos" w:hAnsi="Aptos" w:cs="Aptos"/>
          <w:sz w:val="24"/>
        </w:rPr>
        <w:t>SSTWiOR</w:t>
      </w:r>
      <w:proofErr w:type="spellEnd"/>
      <w:r w:rsidRPr="00281FEA">
        <w:rPr>
          <w:rFonts w:ascii="Aptos" w:hAnsi="Aptos" w:cs="Aptos"/>
          <w:sz w:val="24"/>
        </w:rPr>
        <w:t>-ROBOTYBUDOWLANE).</w:t>
      </w:r>
    </w:p>
    <w:p w14:paraId="42110525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1FF44F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10:</w:t>
      </w:r>
    </w:p>
    <w:p w14:paraId="5905A07B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udostępnienie projektu wnętrz o którym mowa w opisie technicznym do projektu wykonawczego w dziale 14.18 oraz o podanie koloru parapetów granitowych do wykonania.  </w:t>
      </w:r>
    </w:p>
    <w:p w14:paraId="47EA65F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0656F2C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50AB7BCD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Zamawiający nie posiada projektu wnętrz o którym mowa w opisie technicznym do projektu wykonawczego w dziale 14.18 - zapis omyłkowy. Kolor parapetów granitowych: beżowy.</w:t>
      </w:r>
    </w:p>
    <w:p w14:paraId="5DB94F52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924F38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11:</w:t>
      </w:r>
    </w:p>
    <w:p w14:paraId="09A03E3E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podanie specyfikacji sufitów podwieszanych kasetonowych występujących  w dokumentacji projektowej. </w:t>
      </w:r>
    </w:p>
    <w:p w14:paraId="6380981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757230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44E70B9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Specyfikacja sufitów podwieszanych jest określona w Szczegółowej </w:t>
      </w:r>
      <w:proofErr w:type="spellStart"/>
      <w:r w:rsidRPr="00281FEA">
        <w:rPr>
          <w:rFonts w:ascii="Aptos" w:hAnsi="Aptos" w:cs="Aptos"/>
          <w:sz w:val="24"/>
        </w:rPr>
        <w:t>STWiORB</w:t>
      </w:r>
      <w:proofErr w:type="spellEnd"/>
      <w:r w:rsidRPr="00281FEA">
        <w:rPr>
          <w:rFonts w:ascii="Aptos" w:hAnsi="Aptos" w:cs="Aptos"/>
          <w:sz w:val="24"/>
        </w:rPr>
        <w:t xml:space="preserve">, punkt 15.3.1 (DS8 </w:t>
      </w:r>
      <w:proofErr w:type="spellStart"/>
      <w:r w:rsidRPr="00281FEA">
        <w:rPr>
          <w:rFonts w:ascii="Aptos" w:hAnsi="Aptos" w:cs="Aptos"/>
          <w:sz w:val="24"/>
        </w:rPr>
        <w:t>SSTWiOR</w:t>
      </w:r>
      <w:proofErr w:type="spellEnd"/>
      <w:r w:rsidRPr="00281FEA">
        <w:rPr>
          <w:rFonts w:ascii="Aptos" w:hAnsi="Aptos" w:cs="Aptos"/>
          <w:sz w:val="24"/>
        </w:rPr>
        <w:t>-ROBOTYBUDOWLANE).</w:t>
      </w:r>
    </w:p>
    <w:p w14:paraId="6EB3C5F0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01BD899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12:</w:t>
      </w:r>
    </w:p>
    <w:p w14:paraId="5F54340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informację czy ściany oraz stropy ponad sufitami podwieszanymi również należy wytynkować oraz pomalować?  </w:t>
      </w:r>
    </w:p>
    <w:p w14:paraId="3C5BF583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EE689B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5D3D22BE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Zakres przedmiotu zamówienia obejmuje tynkowanie ścian oraz stropów ponad sufitami podwieszanymi.</w:t>
      </w:r>
    </w:p>
    <w:p w14:paraId="0D6AABE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0510DA3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13:</w:t>
      </w:r>
    </w:p>
    <w:p w14:paraId="50850ED0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Czy w zakresie jest montaż rolet/ żaluzji </w:t>
      </w:r>
      <w:proofErr w:type="spellStart"/>
      <w:r w:rsidRPr="00281FEA">
        <w:rPr>
          <w:rFonts w:ascii="Aptos" w:hAnsi="Aptos" w:cs="Aptos"/>
          <w:sz w:val="24"/>
        </w:rPr>
        <w:t>zewn</w:t>
      </w:r>
      <w:proofErr w:type="spellEnd"/>
      <w:r w:rsidRPr="00281FEA">
        <w:rPr>
          <w:rFonts w:ascii="Aptos" w:hAnsi="Aptos" w:cs="Aptos"/>
          <w:sz w:val="24"/>
        </w:rPr>
        <w:t xml:space="preserve">/ </w:t>
      </w:r>
      <w:proofErr w:type="spellStart"/>
      <w:r w:rsidRPr="00281FEA">
        <w:rPr>
          <w:rFonts w:ascii="Aptos" w:hAnsi="Aptos" w:cs="Aptos"/>
          <w:sz w:val="24"/>
        </w:rPr>
        <w:t>wewn</w:t>
      </w:r>
      <w:proofErr w:type="spellEnd"/>
      <w:r w:rsidRPr="00281FEA">
        <w:rPr>
          <w:rFonts w:ascii="Aptos" w:hAnsi="Aptos" w:cs="Aptos"/>
          <w:sz w:val="24"/>
        </w:rPr>
        <w:t xml:space="preserve">? Jeśli tak prosimy o wykaz wraz ze specyfikacją. </w:t>
      </w:r>
    </w:p>
    <w:p w14:paraId="1B96314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6BED6A5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0E14E3D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Zakres przedmiotu zamówienia obejmuje montaż żaluzji wewnętrznych, wertykalnych zgodnie z przedmiarem poz. 185 (DS8-Roboty budowlane-przedmiar-rev1), </w:t>
      </w:r>
      <w:r w:rsidRPr="00281FEA">
        <w:rPr>
          <w:rFonts w:ascii="Aptos" w:hAnsi="Aptos" w:cs="Aptos"/>
          <w:bCs/>
          <w:sz w:val="24"/>
        </w:rPr>
        <w:t>o następujących parametrach:</w:t>
      </w:r>
    </w:p>
    <w:p w14:paraId="5274B7E5" w14:textId="77777777" w:rsidR="00281FEA" w:rsidRPr="00281FEA" w:rsidRDefault="00281FEA" w:rsidP="00281FEA">
      <w:pPr>
        <w:tabs>
          <w:tab w:val="left" w:pos="142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 szerokość lameli: 127mm;</w:t>
      </w:r>
    </w:p>
    <w:p w14:paraId="62BFA667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 tkanina: poliester odporny na promienie UV i kurz;</w:t>
      </w:r>
    </w:p>
    <w:p w14:paraId="6D5FB1EE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 atest higieniczny, oraz atest na niepalność;</w:t>
      </w:r>
    </w:p>
    <w:p w14:paraId="0B39E29D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 sterowanie: koralikowe;</w:t>
      </w:r>
    </w:p>
    <w:p w14:paraId="46B74AEC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lastRenderedPageBreak/>
        <w:t>- kolorystyka: ciemno-szara (szczegółowy dobór na etapie wykonania);</w:t>
      </w:r>
    </w:p>
    <w:p w14:paraId="00C207D2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 składanie na obie strony.</w:t>
      </w:r>
    </w:p>
    <w:p w14:paraId="2EB2ACB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7992035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14:</w:t>
      </w:r>
    </w:p>
    <w:p w14:paraId="68755EE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jednoznaczne określenie, które drzwi objęte mają zostać systemem jednego klucza? </w:t>
      </w:r>
    </w:p>
    <w:p w14:paraId="79C72E67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694C237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28F8BA56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Wszystkie drzwi wskazane w dokumentacji projektowej są objęte systemem klucza centralnego..</w:t>
      </w:r>
    </w:p>
    <w:p w14:paraId="69113AA0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502ED9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15:</w:t>
      </w:r>
    </w:p>
    <w:p w14:paraId="6C623935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W projekcie mebli brakuje informacji odnośnie wykonania oraz dostawy łóżek do pokoi studenckich. Prosimy zatem o wyjaśnienie czy łóżka również należy uwzględnić w wycenie do postępowania? Jeżeli tak, prosimy o udostępnienie specyfikacji technicznej oraz podanie ilości do wyceny. </w:t>
      </w:r>
    </w:p>
    <w:p w14:paraId="0F39A7A9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31E1A62F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38B11DDC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Łóżka w pokojach studenckich nie wchodzą w zakres przedmiotu zamówienia.</w:t>
      </w:r>
    </w:p>
    <w:p w14:paraId="7DD3510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ED80D53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16:</w:t>
      </w:r>
    </w:p>
    <w:p w14:paraId="3184013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Czy telewizor w portierni i sali telewizyjnej należy uwzględnić w wycenie?  </w:t>
      </w:r>
    </w:p>
    <w:p w14:paraId="302E9F0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07987EEE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004A35B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Telewizory w portierni i sali telewizyjnej nie wchodzą w zakres przedmiotu zamówienia.</w:t>
      </w:r>
    </w:p>
    <w:p w14:paraId="39FAC136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63D2FC66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17:</w:t>
      </w:r>
    </w:p>
    <w:p w14:paraId="3029BDBB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Po czyjej stronie jest demontaż, wyniesienie i utylizacja mebli i zabudów meblowych? </w:t>
      </w:r>
    </w:p>
    <w:p w14:paraId="4C607F42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2CFED607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47659638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Zgodnie z przedmiarem demontaż, wyniesienie i utylizacja mebli i zabudów meblowych jest po stronie Wykonawcy.</w:t>
      </w:r>
    </w:p>
    <w:p w14:paraId="1F40CDB8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420CA7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18:</w:t>
      </w:r>
    </w:p>
    <w:p w14:paraId="4904CB3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Prosimy o wyjaśnienie, czy zlewozmywaki oraz lodówki </w:t>
      </w:r>
      <w:proofErr w:type="spellStart"/>
      <w:r w:rsidRPr="00281FEA">
        <w:rPr>
          <w:rFonts w:ascii="Aptos" w:hAnsi="Aptos" w:cs="Aptos"/>
          <w:sz w:val="24"/>
        </w:rPr>
        <w:t>podblatowe</w:t>
      </w:r>
      <w:proofErr w:type="spellEnd"/>
      <w:r w:rsidRPr="00281FEA">
        <w:rPr>
          <w:rFonts w:ascii="Aptos" w:hAnsi="Aptos" w:cs="Aptos"/>
          <w:sz w:val="24"/>
        </w:rPr>
        <w:t xml:space="preserve"> w projektowanych zabudowach kuchennych wg Projektu mebli wchodzą w zakres zamówienia?  </w:t>
      </w:r>
    </w:p>
    <w:p w14:paraId="57F3EFF7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4449B66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5AE7D89F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Zlewozmywaki wchodzą w zakres przedmiotu zamówienia zgodnie z spisem białego montażu. Lodówki nie wchodzą w zakres przedmiotu zamówienia.</w:t>
      </w:r>
    </w:p>
    <w:p w14:paraId="0B6E3CF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F262E45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19:</w:t>
      </w:r>
    </w:p>
    <w:p w14:paraId="16C9D2AD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Remont dachu. W zakresie prac do wykonania jest rozebranie izolacji przeciwwodnej  z membrany dachowej+ 2 warstwy papy oraz przemurowanie ścianek ażurowych i ceglanych słupków. Na dachu znajduje się nadajnik/maszt do pozostawienia – po czyjej stronie jest jego demontaż i powtórny montaż jeżeli zaistnieje taka konieczność?</w:t>
      </w:r>
    </w:p>
    <w:p w14:paraId="57A406DF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4AA8728D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lastRenderedPageBreak/>
        <w:t>Odpowiedź:</w:t>
      </w:r>
    </w:p>
    <w:p w14:paraId="3B3F6763" w14:textId="77777777" w:rsidR="00281FEA" w:rsidRPr="00281FEA" w:rsidRDefault="00281FEA" w:rsidP="00281FEA">
      <w:pPr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kern w:val="2"/>
          <w:sz w:val="24"/>
          <w:szCs w:val="24"/>
        </w:rPr>
        <w:t xml:space="preserve">Dokumentacja projektowa nie przewiduje demontażu oraz powtórnego montażu masztu. 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>Maszt należy pozostawić oraz zabezpieczyć od wpływu wykonywanych prac budowlanych na dachu. Dane dotyczące właściciela masztu oraz dane kontaktowe zostaną przekazane w czasie wykonywania robót budowlanych wybranemu wykonawcy. Zgodnie z zapisami punktu 4.1 SWZ (strona 8):</w:t>
      </w:r>
    </w:p>
    <w:p w14:paraId="0A6E047B" w14:textId="77777777" w:rsidR="00281FEA" w:rsidRPr="00281FEA" w:rsidRDefault="00281FEA" w:rsidP="00281FEA">
      <w:pPr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Przez cały czas prowadzenia robót budowlanych należy zapewnić nieprzerwane działanie niżej wskazanych instalacji:</w:t>
      </w:r>
    </w:p>
    <w:p w14:paraId="39AE890C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złącza kablowego i układu pomiarowego budynku;</w:t>
      </w:r>
    </w:p>
    <w:p w14:paraId="77CC6B32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stacji bazowej operatora GSM P4 zlokalizowanej na dachu budynku wraz ze złączem kablowym,  układem pomiarowym i rozdzielnią elektryczną przeznaczonymi do jej zasilania;</w:t>
      </w:r>
    </w:p>
    <w:p w14:paraId="78395532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przyłącza światłowodowego znajdującego się w piwnicy;</w:t>
      </w:r>
    </w:p>
    <w:p w14:paraId="4A865F11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oświetlenia zewnętrznego wraz z układem zasilania;</w:t>
      </w:r>
    </w:p>
    <w:p w14:paraId="1FF9EB6A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szlabanu wjazdowego na wlocie w ul. Rostafińskiego, wraz z układem zasilania;</w:t>
      </w:r>
    </w:p>
    <w:p w14:paraId="51C90BFC" w14:textId="77777777" w:rsidR="00281FEA" w:rsidRPr="00281FEA" w:rsidRDefault="00281FEA" w:rsidP="00281FEA">
      <w:pPr>
        <w:tabs>
          <w:tab w:val="left" w:pos="284"/>
        </w:tabs>
        <w:ind w:left="284" w:hanging="142"/>
        <w:contextualSpacing/>
        <w:jc w:val="both"/>
        <w:rPr>
          <w:rFonts w:ascii="Aptos" w:hAnsi="Aptos" w:cs="Aptos"/>
          <w:color w:val="000000"/>
          <w:kern w:val="2"/>
          <w:sz w:val="24"/>
          <w:szCs w:val="24"/>
        </w:rPr>
      </w:pPr>
      <w:r w:rsidRPr="00281FEA">
        <w:rPr>
          <w:rFonts w:ascii="Aptos" w:hAnsi="Aptos" w:cs="Aptos"/>
          <w:color w:val="000000"/>
          <w:kern w:val="2"/>
          <w:sz w:val="24"/>
          <w:szCs w:val="24"/>
        </w:rPr>
        <w:t>-</w:t>
      </w:r>
      <w:r w:rsidRPr="00281FEA">
        <w:rPr>
          <w:rFonts w:ascii="Aptos" w:hAnsi="Aptos" w:cs="Aptos"/>
          <w:color w:val="000000"/>
          <w:kern w:val="2"/>
          <w:sz w:val="24"/>
          <w:szCs w:val="24"/>
        </w:rPr>
        <w:tab/>
        <w:t>oświetlenia boisk sportowych wraz z układem zasilania.</w:t>
      </w:r>
    </w:p>
    <w:p w14:paraId="28DDB184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BEFEF2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20:</w:t>
      </w:r>
    </w:p>
    <w:p w14:paraId="1EB712C6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Jakie elementy dostosowania dla niepełnosprawnych należy wycenić?</w:t>
      </w:r>
    </w:p>
    <w:p w14:paraId="7057FAB6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7A3A0E9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204E245A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Należy wycenić wszystkie elementy dostosowania dla osób z niepełnosprawnościami określone w dokumentacji projektowej.</w:t>
      </w:r>
    </w:p>
    <w:p w14:paraId="70D5496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416E549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21:</w:t>
      </w:r>
    </w:p>
    <w:p w14:paraId="40B083C4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Czy Zamawiający przewiduje integracje projektowanych systemów bezpieczeństwa takich jak CCT, KD, </w:t>
      </w:r>
      <w:proofErr w:type="spellStart"/>
      <w:r w:rsidRPr="00281FEA">
        <w:rPr>
          <w:rFonts w:ascii="Aptos" w:hAnsi="Aptos" w:cs="Aptos"/>
          <w:sz w:val="24"/>
        </w:rPr>
        <w:t>SSWiN</w:t>
      </w:r>
      <w:proofErr w:type="spellEnd"/>
      <w:r w:rsidRPr="00281FEA">
        <w:rPr>
          <w:rFonts w:ascii="Aptos" w:hAnsi="Aptos" w:cs="Aptos"/>
          <w:sz w:val="24"/>
        </w:rPr>
        <w:t xml:space="preserve"> z istniejącymi systemami DS? Jeśli tak to prosimy o podanie producentów tych systemów. </w:t>
      </w:r>
    </w:p>
    <w:p w14:paraId="4EBBDEA7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8598E74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3EBAAD31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Zamawiający przewiduje integrację z istniejącymi systemami CCTV - </w:t>
      </w:r>
      <w:proofErr w:type="spellStart"/>
      <w:r w:rsidRPr="00281FEA">
        <w:rPr>
          <w:rFonts w:ascii="Aptos" w:hAnsi="Aptos" w:cs="Aptos"/>
          <w:sz w:val="24"/>
        </w:rPr>
        <w:t>Milestone</w:t>
      </w:r>
      <w:proofErr w:type="spellEnd"/>
      <w:r w:rsidRPr="00281FEA">
        <w:rPr>
          <w:rFonts w:ascii="Aptos" w:hAnsi="Aptos" w:cs="Aptos"/>
          <w:sz w:val="24"/>
        </w:rPr>
        <w:t xml:space="preserve"> </w:t>
      </w:r>
      <w:proofErr w:type="spellStart"/>
      <w:r w:rsidRPr="00281FEA">
        <w:rPr>
          <w:rFonts w:ascii="Aptos" w:hAnsi="Aptos" w:cs="Aptos"/>
          <w:sz w:val="24"/>
        </w:rPr>
        <w:t>Xprotect</w:t>
      </w:r>
      <w:proofErr w:type="spellEnd"/>
      <w:r w:rsidRPr="00281FEA">
        <w:rPr>
          <w:rFonts w:ascii="Aptos" w:hAnsi="Aptos" w:cs="Aptos"/>
          <w:sz w:val="24"/>
        </w:rPr>
        <w:t xml:space="preserve"> </w:t>
      </w:r>
      <w:proofErr w:type="spellStart"/>
      <w:r w:rsidRPr="00281FEA">
        <w:rPr>
          <w:rFonts w:ascii="Aptos" w:hAnsi="Aptos" w:cs="Aptos"/>
          <w:sz w:val="24"/>
        </w:rPr>
        <w:t>Expert</w:t>
      </w:r>
      <w:proofErr w:type="spellEnd"/>
      <w:r w:rsidRPr="00281FEA">
        <w:rPr>
          <w:rFonts w:ascii="Aptos" w:hAnsi="Aptos" w:cs="Aptos"/>
          <w:sz w:val="24"/>
        </w:rPr>
        <w:t xml:space="preserve">, domofony 2n, kontrola dostępu: 2n, </w:t>
      </w:r>
      <w:proofErr w:type="spellStart"/>
      <w:r w:rsidRPr="00281FEA">
        <w:rPr>
          <w:rFonts w:ascii="Aptos" w:hAnsi="Aptos" w:cs="Aptos"/>
          <w:sz w:val="24"/>
        </w:rPr>
        <w:t>CredoID</w:t>
      </w:r>
      <w:proofErr w:type="spellEnd"/>
      <w:r w:rsidRPr="00281FEA">
        <w:rPr>
          <w:rFonts w:ascii="Aptos" w:hAnsi="Aptos" w:cs="Aptos"/>
          <w:sz w:val="24"/>
        </w:rPr>
        <w:t>.</w:t>
      </w:r>
    </w:p>
    <w:p w14:paraId="1A92FB5B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3C1A1A3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22:</w:t>
      </w:r>
    </w:p>
    <w:p w14:paraId="066299F3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Czy Zamawiający przewiduję integrację projektowanych urządzeń aktywnych oraz sieci bezprzewodowej z istniejącymi rozwiązaniami zaimplementowanymi w DS ? Jeśli tak to prosimy o wskazanie producenta urządzeń jak również serii produktowej. </w:t>
      </w:r>
    </w:p>
    <w:p w14:paraId="0FB8A771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39FC5B50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2147EDEC" w14:textId="77777777" w:rsidR="00281FEA" w:rsidRPr="00281FEA" w:rsidRDefault="00281FEA" w:rsidP="00281FEA">
      <w:pPr>
        <w:ind w:right="44"/>
        <w:rPr>
          <w:rFonts w:ascii="Aptos" w:hAnsi="Aptos" w:cs="Aptos"/>
          <w:sz w:val="22"/>
        </w:rPr>
      </w:pPr>
      <w:r w:rsidRPr="00281FEA">
        <w:rPr>
          <w:rFonts w:ascii="Aptos" w:hAnsi="Aptos" w:cs="Aptos"/>
          <w:sz w:val="24"/>
        </w:rPr>
        <w:t>T</w:t>
      </w:r>
      <w:r w:rsidRPr="00281FEA">
        <w:rPr>
          <w:rFonts w:ascii="Aptos" w:hAnsi="Aptos" w:cs="Aptos"/>
        </w:rPr>
        <w:t>ak, planujemy integracje z obecnymi systemami do zarządzania siecią Miasteczka Studenckiego AGH.</w:t>
      </w:r>
    </w:p>
    <w:p w14:paraId="5F7F32C0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  <w:lang w:val="en-US"/>
        </w:rPr>
      </w:pPr>
      <w:r w:rsidRPr="00281FEA">
        <w:rPr>
          <w:rFonts w:ascii="Aptos" w:hAnsi="Aptos" w:cs="Aptos"/>
          <w:sz w:val="24"/>
          <w:lang w:val="en-US"/>
        </w:rPr>
        <w:t>-</w:t>
      </w:r>
      <w:r w:rsidRPr="00281FEA">
        <w:rPr>
          <w:rFonts w:ascii="Aptos" w:hAnsi="Aptos" w:cs="Aptos"/>
          <w:sz w:val="24"/>
          <w:lang w:val="en-US"/>
        </w:rPr>
        <w:tab/>
        <w:t xml:space="preserve">access pointy </w:t>
      </w:r>
      <w:proofErr w:type="spellStart"/>
      <w:r w:rsidRPr="00281FEA">
        <w:rPr>
          <w:rFonts w:ascii="Aptos" w:hAnsi="Aptos" w:cs="Aptos"/>
          <w:sz w:val="24"/>
          <w:lang w:val="en-US"/>
        </w:rPr>
        <w:t>firmy</w:t>
      </w:r>
      <w:proofErr w:type="spellEnd"/>
      <w:r w:rsidRPr="00281FEA">
        <w:rPr>
          <w:rFonts w:ascii="Aptos" w:hAnsi="Aptos" w:cs="Aptos"/>
          <w:sz w:val="24"/>
          <w:lang w:val="en-US"/>
        </w:rPr>
        <w:t xml:space="preserve"> Ubiquiti, seria </w:t>
      </w:r>
      <w:proofErr w:type="spellStart"/>
      <w:r w:rsidRPr="00281FEA">
        <w:rPr>
          <w:rFonts w:ascii="Aptos" w:hAnsi="Aptos" w:cs="Aptos"/>
          <w:sz w:val="24"/>
          <w:lang w:val="en-US"/>
        </w:rPr>
        <w:t>produktowa</w:t>
      </w:r>
      <w:proofErr w:type="spellEnd"/>
      <w:r w:rsidRPr="00281FEA">
        <w:rPr>
          <w:rFonts w:ascii="Aptos" w:hAnsi="Aptos" w:cs="Aptos"/>
          <w:sz w:val="24"/>
          <w:lang w:val="en-US"/>
        </w:rPr>
        <w:t xml:space="preserve"> Unifi PRO</w:t>
      </w:r>
    </w:p>
    <w:p w14:paraId="2DCADC8C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</w:t>
      </w:r>
      <w:r w:rsidRPr="00281FEA">
        <w:rPr>
          <w:rFonts w:ascii="Aptos" w:hAnsi="Aptos" w:cs="Aptos"/>
          <w:sz w:val="24"/>
        </w:rPr>
        <w:tab/>
      </w:r>
      <w:proofErr w:type="spellStart"/>
      <w:r w:rsidRPr="00281FEA">
        <w:rPr>
          <w:rFonts w:ascii="Aptos" w:hAnsi="Aptos" w:cs="Aptos"/>
          <w:sz w:val="24"/>
        </w:rPr>
        <w:t>switche</w:t>
      </w:r>
      <w:proofErr w:type="spellEnd"/>
      <w:r w:rsidRPr="00281FEA">
        <w:rPr>
          <w:rFonts w:ascii="Aptos" w:hAnsi="Aptos" w:cs="Aptos"/>
          <w:sz w:val="24"/>
        </w:rPr>
        <w:t xml:space="preserve"> dostępowe oraz brzegowe: Cisco, seria C9200L</w:t>
      </w:r>
    </w:p>
    <w:p w14:paraId="5A7BB6CE" w14:textId="77777777" w:rsidR="00281FEA" w:rsidRPr="00281FEA" w:rsidRDefault="00281FEA" w:rsidP="00281FEA">
      <w:pPr>
        <w:tabs>
          <w:tab w:val="left" w:pos="284"/>
        </w:tabs>
        <w:ind w:left="284" w:right="44" w:hanging="142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-</w:t>
      </w:r>
      <w:r w:rsidRPr="00281FEA">
        <w:rPr>
          <w:rFonts w:ascii="Aptos" w:hAnsi="Aptos" w:cs="Aptos"/>
          <w:sz w:val="24"/>
        </w:rPr>
        <w:tab/>
      </w:r>
      <w:proofErr w:type="spellStart"/>
      <w:r w:rsidRPr="00281FEA">
        <w:rPr>
          <w:rFonts w:ascii="Aptos" w:hAnsi="Aptos" w:cs="Aptos"/>
          <w:sz w:val="24"/>
        </w:rPr>
        <w:t>switche</w:t>
      </w:r>
      <w:proofErr w:type="spellEnd"/>
      <w:r w:rsidRPr="00281FEA">
        <w:rPr>
          <w:rFonts w:ascii="Aptos" w:hAnsi="Aptos" w:cs="Aptos"/>
          <w:sz w:val="24"/>
        </w:rPr>
        <w:t xml:space="preserve"> wykorzystywane w ramach sieci CCTV: Aruba R8N88A 6000 24G 4SFP </w:t>
      </w:r>
      <w:proofErr w:type="spellStart"/>
      <w:r w:rsidRPr="00281FEA">
        <w:rPr>
          <w:rFonts w:ascii="Aptos" w:hAnsi="Aptos" w:cs="Aptos"/>
          <w:sz w:val="24"/>
        </w:rPr>
        <w:t>Swch</w:t>
      </w:r>
      <w:proofErr w:type="spellEnd"/>
      <w:r w:rsidRPr="00281FEA">
        <w:rPr>
          <w:rFonts w:ascii="Aptos" w:hAnsi="Aptos" w:cs="Aptos"/>
          <w:sz w:val="24"/>
        </w:rPr>
        <w:t xml:space="preserve"> wraz z kompatybilnymi wkładkami światłowodowymi.</w:t>
      </w:r>
    </w:p>
    <w:p w14:paraId="5720F5C5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</w:p>
    <w:p w14:paraId="268166DA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23:</w:t>
      </w:r>
    </w:p>
    <w:p w14:paraId="4D537C55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lastRenderedPageBreak/>
        <w:t xml:space="preserve">Czy Zamawiający posiada aktualny odczyt stanu zabrudzenia automatycznych czujek pożarowych? Jeśli tak to prosimy o dołączenie takiego wykazu do dokumentacji. </w:t>
      </w:r>
    </w:p>
    <w:p w14:paraId="16D59921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1B604F12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58C63556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Zamawiający nie posiada aktualnego odczytu stanu zabrudzenia automatycznych czujek pożarowych.</w:t>
      </w:r>
    </w:p>
    <w:p w14:paraId="46F90F3D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5BCA7FAF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  <w:r w:rsidRPr="00281FEA">
        <w:rPr>
          <w:rFonts w:ascii="Aptos" w:hAnsi="Aptos" w:cs="Aptos"/>
          <w:b/>
          <w:sz w:val="24"/>
        </w:rPr>
        <w:t>Pytanie 24:</w:t>
      </w:r>
    </w:p>
    <w:p w14:paraId="02914554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 xml:space="preserve">Ze względu na trwający okres urlopowy oraz liczne absencje pracowników, skutkujące trudnościami w uzyskaniu wycen oraz ofert od podwykonawców / dostawców  zwracamy się z prośbą o przedłużenie terminu złożenia ofert o 7 dni, tj. do dnia 05.09.2025 r. Przedłużenie terminu złożenia ofert umożliwi potencjalnym Wykonawcom przygotowanie poprawnej oferty i właściwe skalkulowanie ceny ryczałtowej za wykonanie przedmiotu zamówienia. Prosimy  o przychylenie się do naszej prośby. </w:t>
      </w:r>
    </w:p>
    <w:p w14:paraId="1A1D5872" w14:textId="77777777" w:rsidR="00281FEA" w:rsidRPr="00281FEA" w:rsidRDefault="00281FEA" w:rsidP="00281FEA">
      <w:pPr>
        <w:ind w:right="44"/>
        <w:rPr>
          <w:rFonts w:ascii="Aptos" w:hAnsi="Aptos" w:cs="Aptos"/>
          <w:b/>
          <w:sz w:val="24"/>
        </w:rPr>
      </w:pPr>
    </w:p>
    <w:p w14:paraId="72D6D858" w14:textId="77777777" w:rsidR="00281FEA" w:rsidRPr="00281FEA" w:rsidRDefault="00281FEA" w:rsidP="00281FEA">
      <w:pPr>
        <w:ind w:right="44"/>
        <w:rPr>
          <w:rFonts w:ascii="Aptos" w:hAnsi="Aptos" w:cs="Aptos"/>
          <w:sz w:val="24"/>
        </w:rPr>
      </w:pPr>
      <w:r w:rsidRPr="00281FEA">
        <w:rPr>
          <w:rFonts w:ascii="Aptos" w:hAnsi="Aptos" w:cs="Aptos"/>
          <w:b/>
          <w:sz w:val="24"/>
        </w:rPr>
        <w:t>Odpowiedź:</w:t>
      </w:r>
    </w:p>
    <w:p w14:paraId="37368B06" w14:textId="77777777" w:rsidR="00281FEA" w:rsidRPr="00281FEA" w:rsidRDefault="00281FEA" w:rsidP="00281FEA">
      <w:pPr>
        <w:rPr>
          <w:rFonts w:ascii="Aptos" w:hAnsi="Aptos" w:cs="Aptos"/>
          <w:sz w:val="24"/>
        </w:rPr>
      </w:pPr>
      <w:r w:rsidRPr="00281FEA">
        <w:rPr>
          <w:rFonts w:ascii="Aptos" w:hAnsi="Aptos" w:cs="Aptos"/>
          <w:sz w:val="24"/>
        </w:rPr>
        <w:t>Zamawiający przedłużył termin składania ofert do 08.09.2025 roku, godz. 11:00.</w:t>
      </w:r>
    </w:p>
    <w:p w14:paraId="4280441D" w14:textId="77777777" w:rsidR="00281FEA" w:rsidRPr="00281FEA" w:rsidRDefault="00281FEA" w:rsidP="00281FEA">
      <w:pPr>
        <w:jc w:val="both"/>
        <w:rPr>
          <w:rFonts w:ascii="Verdana" w:hAnsi="Verdana" w:cs="Calibri"/>
          <w:b/>
          <w:kern w:val="2"/>
        </w:rPr>
      </w:pPr>
    </w:p>
    <w:p w14:paraId="03957392" w14:textId="77777777" w:rsidR="00BE7BFD" w:rsidRPr="00281FEA" w:rsidRDefault="00BE7BFD" w:rsidP="00281FEA"/>
    <w:sectPr w:rsidR="00BE7BFD" w:rsidRPr="00281F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AF474" w14:textId="77777777" w:rsidR="0066352B" w:rsidRDefault="0066352B">
      <w:r>
        <w:separator/>
      </w:r>
    </w:p>
  </w:endnote>
  <w:endnote w:type="continuationSeparator" w:id="0">
    <w:p w14:paraId="3C551EDD" w14:textId="77777777" w:rsidR="0066352B" w:rsidRDefault="00663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F0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AE07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6BCD" w14:textId="77777777" w:rsidR="006D4AB3" w:rsidRDefault="004F69E8">
    <w:pPr>
      <w:pStyle w:val="Stopka"/>
      <w:tabs>
        <w:tab w:val="clear" w:pos="4536"/>
      </w:tabs>
      <w:jc w:val="center"/>
    </w:pPr>
    <w:r>
      <w:rPr>
        <w:noProof/>
      </w:rPr>
      <w:pict w14:anchorId="03E8B8B8">
        <v:line id="_x0000_s1025" style="position:absolute;left:0;text-align:left;z-index:251657728" from="-3.85pt,8.75pt" to="455.15pt,8.75pt"/>
      </w:pict>
    </w:r>
  </w:p>
  <w:p w14:paraId="603558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96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C8B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9D709F" w14:textId="77777777" w:rsidR="006D4AB3" w:rsidRDefault="006D4AB3">
    <w:pPr>
      <w:pStyle w:val="Stopka"/>
      <w:tabs>
        <w:tab w:val="clear" w:pos="4536"/>
        <w:tab w:val="left" w:pos="6237"/>
      </w:tabs>
    </w:pPr>
  </w:p>
  <w:p w14:paraId="5AF65B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83C98" w14:textId="77777777" w:rsidR="0066352B" w:rsidRDefault="0066352B">
      <w:r>
        <w:separator/>
      </w:r>
    </w:p>
  </w:footnote>
  <w:footnote w:type="continuationSeparator" w:id="0">
    <w:p w14:paraId="27BDBED1" w14:textId="77777777" w:rsidR="0066352B" w:rsidRDefault="00663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ACF0" w14:textId="77777777" w:rsidR="00253003" w:rsidRDefault="00253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EB0EF" w14:textId="77777777" w:rsidR="00253003" w:rsidRDefault="00253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E2638" w14:textId="77777777" w:rsidR="00253003" w:rsidRDefault="002530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021598">
    <w:abstractNumId w:val="3"/>
  </w:num>
  <w:num w:numId="2" w16cid:durableId="1372222706">
    <w:abstractNumId w:val="6"/>
  </w:num>
  <w:num w:numId="3" w16cid:durableId="652756824">
    <w:abstractNumId w:val="2"/>
  </w:num>
  <w:num w:numId="4" w16cid:durableId="890650012">
    <w:abstractNumId w:val="5"/>
  </w:num>
  <w:num w:numId="5" w16cid:durableId="1373380873">
    <w:abstractNumId w:val="0"/>
  </w:num>
  <w:num w:numId="6" w16cid:durableId="2142111404">
    <w:abstractNumId w:val="1"/>
  </w:num>
  <w:num w:numId="7" w16cid:durableId="470483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52B"/>
    <w:rsid w:val="00031374"/>
    <w:rsid w:val="000A1097"/>
    <w:rsid w:val="000E2A8F"/>
    <w:rsid w:val="0012774F"/>
    <w:rsid w:val="00144B7A"/>
    <w:rsid w:val="00180C6E"/>
    <w:rsid w:val="00253003"/>
    <w:rsid w:val="00281FEA"/>
    <w:rsid w:val="0029606A"/>
    <w:rsid w:val="002C6A48"/>
    <w:rsid w:val="00466400"/>
    <w:rsid w:val="004848F3"/>
    <w:rsid w:val="004A75F2"/>
    <w:rsid w:val="004F69E8"/>
    <w:rsid w:val="005144A9"/>
    <w:rsid w:val="00520165"/>
    <w:rsid w:val="005B1B08"/>
    <w:rsid w:val="00632C3C"/>
    <w:rsid w:val="00662BDB"/>
    <w:rsid w:val="0066352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597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369A7"/>
  <w15:chartTrackingRefBased/>
  <w15:docId w15:val="{1278194C-66EA-4E67-B7D6-000C998FE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1296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2025-09-01T09:11:00Z</cp:lastPrinted>
  <dcterms:created xsi:type="dcterms:W3CDTF">2025-09-01T09:12:00Z</dcterms:created>
  <dcterms:modified xsi:type="dcterms:W3CDTF">2025-09-01T09:12:00Z</dcterms:modified>
</cp:coreProperties>
</file>