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B63203" w:rsidP="00890B92">
      <w:pPr>
        <w:spacing w:after="240"/>
        <w:jc w:val="right"/>
        <w:rPr>
          <w:sz w:val="22"/>
          <w:szCs w:val="22"/>
        </w:rPr>
      </w:pPr>
      <w:r w:rsidRPr="00B6320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63203">
        <w:rPr>
          <w:sz w:val="22"/>
          <w:szCs w:val="22"/>
        </w:rPr>
        <w:t>2025-08-21</w:t>
      </w:r>
    </w:p>
    <w:p w:rsidR="00B63203" w:rsidRPr="00B63203" w:rsidRDefault="00B63203" w:rsidP="00890B92">
      <w:pPr>
        <w:rPr>
          <w:b/>
          <w:bCs/>
          <w:sz w:val="22"/>
          <w:szCs w:val="22"/>
        </w:rPr>
      </w:pPr>
      <w:r w:rsidRPr="00B63203">
        <w:rPr>
          <w:b/>
          <w:bCs/>
          <w:sz w:val="22"/>
          <w:szCs w:val="22"/>
        </w:rPr>
        <w:t>Akademia Górniczo - Hutnicza</w:t>
      </w:r>
    </w:p>
    <w:p w:rsidR="00B63203" w:rsidRPr="00B63203" w:rsidRDefault="00B63203" w:rsidP="00890B92">
      <w:pPr>
        <w:rPr>
          <w:b/>
          <w:bCs/>
          <w:sz w:val="22"/>
          <w:szCs w:val="22"/>
        </w:rPr>
      </w:pPr>
      <w:r w:rsidRPr="00B63203">
        <w:rPr>
          <w:b/>
          <w:bCs/>
          <w:sz w:val="22"/>
          <w:szCs w:val="22"/>
        </w:rPr>
        <w:t>im. Stanisława Staszica w Krakowie</w:t>
      </w:r>
    </w:p>
    <w:p w:rsidR="00890B92" w:rsidRPr="00D91931" w:rsidRDefault="00B63203" w:rsidP="00890B92">
      <w:pPr>
        <w:rPr>
          <w:b/>
          <w:bCs/>
          <w:sz w:val="22"/>
          <w:szCs w:val="22"/>
        </w:rPr>
      </w:pPr>
      <w:r w:rsidRPr="00B63203">
        <w:rPr>
          <w:b/>
          <w:bCs/>
          <w:sz w:val="22"/>
          <w:szCs w:val="22"/>
        </w:rPr>
        <w:t>Dział Zamówień Publicznych</w:t>
      </w:r>
    </w:p>
    <w:p w:rsidR="00890B92" w:rsidRPr="00BD5546" w:rsidRDefault="00B63203" w:rsidP="00890B92">
      <w:pPr>
        <w:rPr>
          <w:sz w:val="22"/>
          <w:szCs w:val="22"/>
        </w:rPr>
      </w:pPr>
      <w:r w:rsidRPr="00B6320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63203">
        <w:rPr>
          <w:sz w:val="22"/>
          <w:szCs w:val="22"/>
        </w:rPr>
        <w:t>30</w:t>
      </w:r>
    </w:p>
    <w:p w:rsidR="00890B92" w:rsidRPr="00BD5546" w:rsidRDefault="00B63203" w:rsidP="00890B92">
      <w:pPr>
        <w:rPr>
          <w:sz w:val="22"/>
          <w:szCs w:val="22"/>
        </w:rPr>
      </w:pPr>
      <w:r w:rsidRPr="00B6320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6320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3203" w:rsidRPr="00B63203">
        <w:rPr>
          <w:b/>
          <w:sz w:val="22"/>
          <w:szCs w:val="22"/>
        </w:rPr>
        <w:t>DE-dzp.272-473/25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63203" w:rsidRPr="00B6320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632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63203">
        <w:rPr>
          <w:b/>
          <w:sz w:val="22"/>
          <w:szCs w:val="22"/>
        </w:rPr>
        <w:t>Budowa utwardzonego placu na potrzeby estrady na terenie zabytkowego Zespołu Pałacowo-Parkowego AGH w Młoszowej - DE-dzp.272-473/25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63203" w:rsidP="00A80738">
      <w:pPr>
        <w:spacing w:before="120" w:after="120"/>
        <w:jc w:val="both"/>
        <w:rPr>
          <w:sz w:val="22"/>
          <w:szCs w:val="22"/>
        </w:rPr>
      </w:pPr>
      <w:r w:rsidRPr="00B63203">
        <w:rPr>
          <w:b/>
          <w:sz w:val="22"/>
          <w:szCs w:val="22"/>
        </w:rPr>
        <w:t>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84ADA" w:rsidRDefault="00F84ADA">
      <w:r>
        <w:separator/>
      </w:r>
    </w:p>
  </w:endnote>
  <w:endnote w:type="continuationSeparator" w:id="0">
    <w:p w:rsidR="00F84ADA" w:rsidRDefault="00F8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84ADA" w:rsidRDefault="00F84ADA">
      <w:r>
        <w:separator/>
      </w:r>
    </w:p>
  </w:footnote>
  <w:footnote w:type="continuationSeparator" w:id="0">
    <w:p w:rsidR="00F84ADA" w:rsidRDefault="00F84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3203" w:rsidRDefault="00B632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3203" w:rsidRDefault="00B632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3203" w:rsidRDefault="00B632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AD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3203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84AD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8630F4A-64F8-473F-AE7D-EF9B986AD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2025-08-21T07:03:00Z</dcterms:created>
  <dcterms:modified xsi:type="dcterms:W3CDTF">2025-08-21T07:03:00Z</dcterms:modified>
</cp:coreProperties>
</file>