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119166E2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D48CE" w:rsidRPr="009D48C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komputera przenośnego do przetwarzania obrazów termalnych wraz z dodatkowym wyposażeniem dla </w:t>
      </w:r>
      <w:proofErr w:type="spellStart"/>
      <w:r w:rsidR="009D48CE" w:rsidRPr="009D48CE">
        <w:rPr>
          <w:rFonts w:ascii="Verdana" w:eastAsia="Times New Roman" w:hAnsi="Verdana" w:cs="Calibri"/>
          <w:b/>
          <w:sz w:val="18"/>
          <w:szCs w:val="18"/>
          <w:lang w:eastAsia="pl-PL"/>
        </w:rPr>
        <w:t>WGGiIŚ</w:t>
      </w:r>
      <w:proofErr w:type="spellEnd"/>
      <w:r w:rsidR="009D48CE" w:rsidRPr="009D48C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DE-dzp.272-449/25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B7B2E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D48CE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2025-07-25T12:01:00Z</dcterms:created>
  <dcterms:modified xsi:type="dcterms:W3CDTF">2025-07-25T12:01:00Z</dcterms:modified>
</cp:coreProperties>
</file>