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B334B" w14:textId="5DBD3AEC" w:rsidR="00671D65" w:rsidRPr="00671D65" w:rsidRDefault="00671D65" w:rsidP="00671D65">
      <w:pPr>
        <w:pStyle w:val="Nagwek"/>
        <w:spacing w:line="276" w:lineRule="auto"/>
        <w:jc w:val="right"/>
        <w:rPr>
          <w:i/>
          <w:iCs/>
        </w:rPr>
      </w:pPr>
      <w:r w:rsidRPr="00671D65">
        <w:rPr>
          <w:i/>
          <w:iCs/>
        </w:rPr>
        <w:t>Załącznik nr 1b do SWZ</w:t>
      </w:r>
    </w:p>
    <w:p w14:paraId="119725C8" w14:textId="605FBE0F" w:rsidR="00AB1EF0" w:rsidRPr="00270C11" w:rsidRDefault="00D96AF8" w:rsidP="00270C11">
      <w:pPr>
        <w:pStyle w:val="Nagwek"/>
        <w:spacing w:line="276" w:lineRule="auto"/>
      </w:pPr>
      <w:r w:rsidRPr="00E34BD4">
        <w:t xml:space="preserve">Znak Sprawy: </w:t>
      </w:r>
      <w:r w:rsidRPr="00E34BD4">
        <w:rPr>
          <w:b/>
          <w:bCs/>
        </w:rPr>
        <w:t>SZP-271-</w:t>
      </w:r>
      <w:r w:rsidR="004146B9">
        <w:rPr>
          <w:b/>
          <w:bCs/>
        </w:rPr>
        <w:t>35/25</w:t>
      </w:r>
    </w:p>
    <w:p w14:paraId="262EE8BA" w14:textId="77777777" w:rsidR="00BA2C6C" w:rsidRPr="00270C11" w:rsidRDefault="00BA2C6C" w:rsidP="00270C11">
      <w:pPr>
        <w:pStyle w:val="Standard"/>
        <w:spacing w:before="120" w:line="276" w:lineRule="auto"/>
      </w:pPr>
    </w:p>
    <w:p w14:paraId="021C37F5" w14:textId="77777777" w:rsidR="00E34BD4" w:rsidRDefault="00E34BD4" w:rsidP="00E34BD4">
      <w:pPr>
        <w:pStyle w:val="Standard"/>
        <w:spacing w:before="120" w:line="276" w:lineRule="auto"/>
        <w:jc w:val="both"/>
      </w:pPr>
      <w:bookmarkStart w:id="0" w:name="_Hlk199487887"/>
      <w:r>
        <w:rPr>
          <w:b/>
          <w:bCs/>
        </w:rPr>
        <w:t xml:space="preserve">Usługi serwisowe w zakresie okresowych przeglądów technicznych, konserwacji, napraw oraz serwisu systemu ENDOBASE aparatury i sprzętu medycznego firmy OLYMPUS będących w posiadaniu Szpitala Specjalistycznego im. S. Żeromskiego SP ZOZ w Krakowie </w:t>
      </w:r>
      <w:bookmarkEnd w:id="0"/>
    </w:p>
    <w:p w14:paraId="51848299" w14:textId="10DAEE6C" w:rsidR="00AB1EF0" w:rsidRPr="00270C11" w:rsidRDefault="00D96AF8" w:rsidP="00270C11">
      <w:pPr>
        <w:pStyle w:val="Standard"/>
        <w:spacing w:before="120" w:line="276" w:lineRule="auto"/>
        <w:ind w:left="720" w:hanging="360"/>
        <w:jc w:val="center"/>
        <w:rPr>
          <w:b/>
          <w:bCs/>
        </w:rPr>
      </w:pPr>
      <w:r w:rsidRPr="00270C11">
        <w:rPr>
          <w:b/>
          <w:bCs/>
        </w:rPr>
        <w:t>Opis przedmiotu zamówienia</w:t>
      </w:r>
    </w:p>
    <w:p w14:paraId="63930EC2" w14:textId="77777777" w:rsidR="00AB1EF0" w:rsidRPr="00270C11" w:rsidRDefault="00D96AF8" w:rsidP="00270C11">
      <w:pPr>
        <w:pStyle w:val="Textbody"/>
        <w:numPr>
          <w:ilvl w:val="0"/>
          <w:numId w:val="13"/>
        </w:numPr>
        <w:spacing w:before="120" w:line="276" w:lineRule="auto"/>
        <w:jc w:val="both"/>
      </w:pPr>
      <w:r w:rsidRPr="00270C11">
        <w:t>Szczegółowy opis przedmiotu zamówienia:</w:t>
      </w:r>
    </w:p>
    <w:p w14:paraId="1D54D6A3" w14:textId="7D983CCD" w:rsidR="009D137F" w:rsidRPr="00270C11" w:rsidRDefault="009D137F" w:rsidP="00270C11">
      <w:pPr>
        <w:pStyle w:val="Textbody"/>
        <w:spacing w:before="120" w:line="276" w:lineRule="auto"/>
        <w:jc w:val="both"/>
      </w:pPr>
      <w:r>
        <w:t>Przedmiotem zamówienia jest wykonanie wszelkich niezbędnych czynności w celu dopuszczenia do dalszej eksploatacji urządzeń medycznych wskazanych w załączniku nr 1</w:t>
      </w:r>
      <w:r w:rsidR="00792C7E">
        <w:t>a</w:t>
      </w:r>
      <w:r>
        <w:t xml:space="preserve"> do SWZ, zgodnie z instrukcjami obsługi producenta oraz obowiązującymi normami i przepisami.</w:t>
      </w:r>
    </w:p>
    <w:p w14:paraId="1BAA06E4" w14:textId="3E9C7FA6" w:rsidR="00AB1EF0" w:rsidRPr="00270C11" w:rsidRDefault="00D96AF8" w:rsidP="00270C11">
      <w:pPr>
        <w:pStyle w:val="Textbody"/>
        <w:spacing w:before="120" w:line="276" w:lineRule="auto"/>
        <w:jc w:val="both"/>
      </w:pPr>
      <w:r w:rsidRPr="00270C11">
        <w:t>Wykonawca zobowiązuje się do:</w:t>
      </w:r>
    </w:p>
    <w:p w14:paraId="64D70735" w14:textId="0DAE9509" w:rsidR="00AB1EF0" w:rsidRPr="00270C11" w:rsidRDefault="00D96AF8" w:rsidP="00270C11">
      <w:pPr>
        <w:pStyle w:val="Textbody"/>
        <w:numPr>
          <w:ilvl w:val="0"/>
          <w:numId w:val="14"/>
        </w:numPr>
        <w:spacing w:before="120" w:line="276" w:lineRule="auto"/>
        <w:jc w:val="both"/>
      </w:pPr>
      <w:r w:rsidRPr="00270C11">
        <w:t xml:space="preserve">Dokonywania kontroli stanu technicznego i kontroli bezpieczeństwa aparatury, wykonywania okresowych konserwacji, czyszczenia elementów aparatury i urządzeń, wykonywania napraw, </w:t>
      </w:r>
      <w:r w:rsidR="004368B2" w:rsidRPr="00270C11">
        <w:t>sporządzania orzeczeń technicznych dotyczących urządzeń nienadających się do naprawy</w:t>
      </w:r>
      <w:r w:rsidRPr="00270C11">
        <w:t>, przeprowadzania testów bezpieczeństwa elektrycznego, legalizacji urządzeń - zgodnie z dokumentacją techniczną, instrukcją obsługi aparatu i instrukcją serwisową, stosownie do zaleceń producenta oraz zgodnie z obowiązującymi normami, w szczególności z normą PN-EN 60601-1 i/lub PNEN62353</w:t>
      </w:r>
      <w:r w:rsidR="00792C7E">
        <w:t xml:space="preserve"> lub równoważną.</w:t>
      </w:r>
    </w:p>
    <w:p w14:paraId="37DF8749" w14:textId="3731BF7C" w:rsidR="00AB1EF0" w:rsidRPr="00270C11" w:rsidRDefault="009D137F" w:rsidP="009D137F">
      <w:pPr>
        <w:pStyle w:val="Textbody"/>
        <w:numPr>
          <w:ilvl w:val="0"/>
          <w:numId w:val="9"/>
        </w:numPr>
        <w:spacing w:before="120" w:line="276" w:lineRule="auto"/>
        <w:jc w:val="both"/>
      </w:pPr>
      <w:r>
        <w:t xml:space="preserve">Potwierdzenie wykonania przeglądu poprzez stosowny wpis w paszporcie technicznym urządzenia, zawierający datę wykonania przeglądu, ocenę stanu technicznego urządzenia oraz datę następnego przeglądu (dzień, miesiąc, rok). </w:t>
      </w:r>
    </w:p>
    <w:p w14:paraId="1555DB95" w14:textId="06ECBF92" w:rsidR="00AB1EF0" w:rsidRPr="00270C11" w:rsidRDefault="00D96AF8" w:rsidP="00270C11">
      <w:pPr>
        <w:pStyle w:val="Textbody"/>
        <w:numPr>
          <w:ilvl w:val="0"/>
          <w:numId w:val="9"/>
        </w:numPr>
        <w:spacing w:before="120" w:line="276" w:lineRule="auto"/>
        <w:jc w:val="both"/>
      </w:pPr>
      <w:r w:rsidRPr="00270C11">
        <w:t>Dodatkowo Wykonawca zobowiązany jest do potwierdzenia wykonania prac w raporcie serwisowym, gdzie należy umieścić następujące informacje:</w:t>
      </w:r>
    </w:p>
    <w:p w14:paraId="19D5915D" w14:textId="77777777" w:rsidR="00AB1EF0" w:rsidRPr="00270C11" w:rsidRDefault="00D96AF8" w:rsidP="00270C11">
      <w:pPr>
        <w:pStyle w:val="Textbody"/>
        <w:numPr>
          <w:ilvl w:val="1"/>
          <w:numId w:val="9"/>
        </w:numPr>
        <w:spacing w:before="120" w:line="276" w:lineRule="auto"/>
        <w:jc w:val="both"/>
      </w:pPr>
      <w:r w:rsidRPr="00270C11">
        <w:t>datę wykonania,</w:t>
      </w:r>
    </w:p>
    <w:p w14:paraId="31365309" w14:textId="77777777" w:rsidR="00AB1EF0" w:rsidRPr="00270C11" w:rsidRDefault="00D96AF8" w:rsidP="00270C11">
      <w:pPr>
        <w:pStyle w:val="Textbody"/>
        <w:numPr>
          <w:ilvl w:val="1"/>
          <w:numId w:val="9"/>
        </w:numPr>
        <w:spacing w:before="120" w:line="276" w:lineRule="auto"/>
        <w:jc w:val="both"/>
      </w:pPr>
      <w:r w:rsidRPr="00270C11">
        <w:t>imię i nazwisko osoby wykonującej,</w:t>
      </w:r>
    </w:p>
    <w:p w14:paraId="0C1C473B" w14:textId="77777777" w:rsidR="00AB1EF0" w:rsidRPr="00270C11" w:rsidRDefault="00D96AF8" w:rsidP="00270C11">
      <w:pPr>
        <w:pStyle w:val="Textbody"/>
        <w:numPr>
          <w:ilvl w:val="1"/>
          <w:numId w:val="9"/>
        </w:numPr>
        <w:spacing w:before="120" w:line="276" w:lineRule="auto"/>
        <w:jc w:val="both"/>
      </w:pPr>
      <w:r w:rsidRPr="00270C11">
        <w:t>nazwę aparatu,</w:t>
      </w:r>
    </w:p>
    <w:p w14:paraId="33E5566F" w14:textId="77777777" w:rsidR="00AB1EF0" w:rsidRPr="00270C11" w:rsidRDefault="00D96AF8" w:rsidP="00270C11">
      <w:pPr>
        <w:pStyle w:val="Textbody"/>
        <w:numPr>
          <w:ilvl w:val="1"/>
          <w:numId w:val="9"/>
        </w:numPr>
        <w:spacing w:before="120" w:line="276" w:lineRule="auto"/>
        <w:jc w:val="both"/>
      </w:pPr>
      <w:r w:rsidRPr="00270C11">
        <w:t>model,</w:t>
      </w:r>
    </w:p>
    <w:p w14:paraId="0031BC6A" w14:textId="77777777" w:rsidR="00AB1EF0" w:rsidRPr="00270C11" w:rsidRDefault="00D96AF8" w:rsidP="00270C11">
      <w:pPr>
        <w:pStyle w:val="Textbody"/>
        <w:numPr>
          <w:ilvl w:val="1"/>
          <w:numId w:val="9"/>
        </w:numPr>
        <w:spacing w:before="120" w:line="276" w:lineRule="auto"/>
        <w:jc w:val="both"/>
      </w:pPr>
      <w:r w:rsidRPr="00270C11">
        <w:t>nr seryjny,</w:t>
      </w:r>
    </w:p>
    <w:p w14:paraId="0F15EB0E" w14:textId="77777777" w:rsidR="00AB1EF0" w:rsidRPr="00270C11" w:rsidRDefault="00D96AF8" w:rsidP="00270C11">
      <w:pPr>
        <w:pStyle w:val="Textbody"/>
        <w:numPr>
          <w:ilvl w:val="1"/>
          <w:numId w:val="9"/>
        </w:numPr>
        <w:spacing w:before="120" w:line="276" w:lineRule="auto"/>
        <w:jc w:val="both"/>
      </w:pPr>
      <w:r w:rsidRPr="00270C11">
        <w:t>lokalizację (nazwa oddziału /zakładu),</w:t>
      </w:r>
    </w:p>
    <w:p w14:paraId="56E72292" w14:textId="61590547" w:rsidR="00AB1EF0" w:rsidRPr="00270C11" w:rsidRDefault="0046551E" w:rsidP="00270C11">
      <w:pPr>
        <w:pStyle w:val="Textbody"/>
        <w:numPr>
          <w:ilvl w:val="1"/>
          <w:numId w:val="9"/>
        </w:numPr>
        <w:spacing w:before="120" w:line="276" w:lineRule="auto"/>
        <w:jc w:val="both"/>
      </w:pPr>
      <w:r w:rsidRPr="00270C11">
        <w:t>opis wykonanych czynności (w tym przeprowadzonych testów, regulacji, kalibracji, wymiany części itp.)</w:t>
      </w:r>
      <w:r w:rsidR="00D96AF8" w:rsidRPr="00270C11">
        <w:t>,</w:t>
      </w:r>
    </w:p>
    <w:p w14:paraId="7C2622DE" w14:textId="77777777" w:rsidR="00AB1EF0" w:rsidRPr="00270C11" w:rsidRDefault="00D96AF8" w:rsidP="00270C11">
      <w:pPr>
        <w:pStyle w:val="Textbody"/>
        <w:numPr>
          <w:ilvl w:val="1"/>
          <w:numId w:val="9"/>
        </w:numPr>
        <w:spacing w:before="120" w:line="276" w:lineRule="auto"/>
        <w:jc w:val="both"/>
      </w:pPr>
      <w:r w:rsidRPr="00270C11">
        <w:t>wykaz wymienionych podczas przeglądu/naprawy materiałów zużywalnych lub podlegających wymianie zalecanych przez producenta przewidzianych w dokumentacji technicznej aparatu,</w:t>
      </w:r>
    </w:p>
    <w:p w14:paraId="5E149D47" w14:textId="77777777" w:rsidR="00AB1EF0" w:rsidRPr="00270C11" w:rsidRDefault="00D96AF8" w:rsidP="00270C11">
      <w:pPr>
        <w:pStyle w:val="Textbody"/>
        <w:numPr>
          <w:ilvl w:val="1"/>
          <w:numId w:val="9"/>
        </w:numPr>
        <w:spacing w:before="120" w:line="276" w:lineRule="auto"/>
        <w:jc w:val="both"/>
      </w:pPr>
      <w:r w:rsidRPr="00270C11">
        <w:lastRenderedPageBreak/>
        <w:t>informacje o stanie technicznym aparatu (aparat sprawny, niesprawny, dopuszczony warunkowo do dalszej eksploatacji).</w:t>
      </w:r>
    </w:p>
    <w:p w14:paraId="57E285BB" w14:textId="4E735633" w:rsidR="00AB1EF0" w:rsidRPr="00270C11" w:rsidRDefault="000E6CBF" w:rsidP="00270C11">
      <w:pPr>
        <w:pStyle w:val="Textbody"/>
        <w:spacing w:before="120" w:line="276" w:lineRule="auto"/>
        <w:ind w:left="720"/>
        <w:jc w:val="both"/>
      </w:pPr>
      <w:r w:rsidRPr="00270C11">
        <w:t>R</w:t>
      </w:r>
      <w:r w:rsidR="00D96AF8" w:rsidRPr="00270C11">
        <w:t>aport serwisowy</w:t>
      </w:r>
      <w:r w:rsidRPr="00270C11">
        <w:t xml:space="preserve"> </w:t>
      </w:r>
      <w:r w:rsidR="00D96AF8" w:rsidRPr="00270C11">
        <w:t xml:space="preserve">Wykonawca przekazuje do Sekcji  Aparatury Medycznej do </w:t>
      </w:r>
      <w:r w:rsidRPr="00270C11">
        <w:t>2</w:t>
      </w:r>
      <w:r w:rsidR="00D96AF8" w:rsidRPr="00270C11">
        <w:t xml:space="preserve"> tygodni od daty wykonania przeglądu.</w:t>
      </w:r>
    </w:p>
    <w:p w14:paraId="0816BB13" w14:textId="2BC49FA7" w:rsidR="00D52736" w:rsidRDefault="009D137F" w:rsidP="00270C11">
      <w:pPr>
        <w:pStyle w:val="Textbody"/>
        <w:numPr>
          <w:ilvl w:val="0"/>
          <w:numId w:val="9"/>
        </w:numPr>
        <w:spacing w:before="120" w:line="276" w:lineRule="auto"/>
        <w:jc w:val="both"/>
      </w:pPr>
      <w:r>
        <w:t>Umieszczanie etykiet przeglądowych na urządzeniach po wykonaniu przeglądu technicznego – w miejscu widocznym i trwałym, o ile jest to technicznie możliwe</w:t>
      </w:r>
      <w:r w:rsidR="00D52736">
        <w:t>.</w:t>
      </w:r>
    </w:p>
    <w:p w14:paraId="28314814" w14:textId="6536F30A" w:rsidR="00AB1EF0" w:rsidRPr="00270C11" w:rsidRDefault="00D96AF8" w:rsidP="00270C11">
      <w:pPr>
        <w:pStyle w:val="Textbody"/>
        <w:numPr>
          <w:ilvl w:val="0"/>
          <w:numId w:val="9"/>
        </w:numPr>
        <w:spacing w:before="120" w:line="276" w:lineRule="auto"/>
        <w:jc w:val="both"/>
      </w:pPr>
      <w:r w:rsidRPr="00270C11">
        <w:t>Wymiany podczas przeglądów/konserwacji materiałów zużywalnych (uszczelki, kable, przewody, filtry, zestawy serwisowe, zawory, elektrody, zużyte akumulatory – baterie, głowice, bezpieczniki, żarówki, promienniki bakteriobójcze, itp.), wynikające z normalnego użytkowania sprzętu lub innych zalecanych przez producenta, wykonania niezbędnych regulacji, korekt, kalibracji, aktualizacji oprogramowania przewidzianych w dokumentacji technicznej aparatu. Koszty materiałów i ich wymiany pokrywa Wykonawca</w:t>
      </w:r>
    </w:p>
    <w:p w14:paraId="05A6E563" w14:textId="59ADF5A9" w:rsidR="00AB1EF0" w:rsidRPr="00270C11" w:rsidRDefault="00D96AF8" w:rsidP="00270C11">
      <w:pPr>
        <w:pStyle w:val="Textbody"/>
        <w:numPr>
          <w:ilvl w:val="0"/>
          <w:numId w:val="9"/>
        </w:numPr>
        <w:spacing w:before="120" w:line="276" w:lineRule="auto"/>
        <w:jc w:val="both"/>
      </w:pPr>
      <w:r w:rsidRPr="00270C11">
        <w:t>Pisemnego przekazania przedstawicielowi Zamawiającego (Sekcja Aparatury Medycznej) informacji na temat stwierdzonych usterek lub wad koniecznych do ich  usunięcia i zobowiązany jest do uzyskani</w:t>
      </w:r>
      <w:r w:rsidR="00367EC4" w:rsidRPr="00270C11">
        <w:t>a</w:t>
      </w:r>
      <w:r w:rsidRPr="00270C11">
        <w:t xml:space="preserve"> zgody do bezzwłocznego podjęcia naprawy. W przypadku konieczności wyłączenia urządzenia z użytkowania Wykonawca jest zobowiązany do niezwłocznego poinformowania o tym Zamawiającego. Jeżeli urządzenie musi być wyłączone z eksploatacji w sposób trwały (nie podlega naprawie), Wykonawca zobowiązany jest wystawić orzeczenie techniczne stanowiące dla Zamawiającego podstawę kasacji środka trwałego.</w:t>
      </w:r>
    </w:p>
    <w:p w14:paraId="6EBAAA54" w14:textId="21B60854" w:rsidR="00AB1EF0" w:rsidRPr="00270C11" w:rsidRDefault="00D96AF8" w:rsidP="00270C11">
      <w:pPr>
        <w:pStyle w:val="Textbody"/>
        <w:numPr>
          <w:ilvl w:val="0"/>
          <w:numId w:val="9"/>
        </w:numPr>
        <w:spacing w:before="120" w:line="276" w:lineRule="auto"/>
        <w:jc w:val="both"/>
      </w:pPr>
      <w:r w:rsidRPr="00270C11">
        <w:t>Dysponowania częściami zamiennymi, częściami zużywalnymi i materiałami eksploatacyjnymi. Wykonawca zobowiązuje się do stosowania w czasie przeglądów i napraw wyłącznie fabrycznie nowych, oryginalnych części zamiennych. W przypadku braku możliwości zamontowania oryginalnych części wynikających z przyczyn niezależnych od Wykonawcy, Wykonawca może po wcześniejszym uzgodnieniu z Zamawiającym (w formie pisemnej) zamontować części zamienne, jednak o parametrach nie gorszych od oryginalnych. Zamontowanie części zamiennych (nieoryginalnych) nie może powodować utraty certyfikatów, świadectw technicznych i innych dokumentów danego aparatu, dopuszczających go do użytkowania</w:t>
      </w:r>
      <w:r w:rsidR="00E26FD0" w:rsidRPr="00270C11">
        <w:t>.</w:t>
      </w:r>
      <w:r w:rsidR="00DE2F6C" w:rsidRPr="00270C11">
        <w:t xml:space="preserve"> </w:t>
      </w:r>
    </w:p>
    <w:p w14:paraId="0A254E88" w14:textId="7EC80CD8" w:rsidR="00AB1EF0" w:rsidRPr="00270C11" w:rsidRDefault="00D96AF8" w:rsidP="00270C11">
      <w:pPr>
        <w:pStyle w:val="Textbody"/>
        <w:numPr>
          <w:ilvl w:val="0"/>
          <w:numId w:val="9"/>
        </w:numPr>
        <w:spacing w:before="120" w:line="276" w:lineRule="auto"/>
        <w:jc w:val="both"/>
      </w:pPr>
      <w:r w:rsidRPr="00270C11">
        <w:t>Posiadania  określonych przez wytwórcę instrukcji serwisowych wyrobu oraz odpowiednich procedur i instrukcji wykonywania czynności.</w:t>
      </w:r>
    </w:p>
    <w:p w14:paraId="54426E2E" w14:textId="22FC093E" w:rsidR="00AB1EF0" w:rsidRPr="00270C11" w:rsidRDefault="00D96AF8" w:rsidP="00270C11">
      <w:pPr>
        <w:pStyle w:val="Textbody"/>
        <w:numPr>
          <w:ilvl w:val="0"/>
          <w:numId w:val="9"/>
        </w:numPr>
        <w:spacing w:before="120" w:line="276" w:lineRule="auto"/>
        <w:jc w:val="both"/>
      </w:pPr>
      <w:r w:rsidRPr="00270C11">
        <w:t>Posiadania legalnego oprogramowania serwisowego dla sprawdzenia parametrów aparatów i wykonania kalibracji urządzeń, a także pełnej procedury przeglądowej.</w:t>
      </w:r>
    </w:p>
    <w:p w14:paraId="1389AC16" w14:textId="77777777" w:rsidR="00AB1EF0" w:rsidRPr="00270C11" w:rsidRDefault="00D96AF8" w:rsidP="00270C11">
      <w:pPr>
        <w:pStyle w:val="Textbody"/>
        <w:numPr>
          <w:ilvl w:val="0"/>
          <w:numId w:val="9"/>
        </w:numPr>
        <w:spacing w:before="120" w:line="276" w:lineRule="auto"/>
        <w:jc w:val="both"/>
      </w:pPr>
      <w:r w:rsidRPr="00270C11">
        <w:t xml:space="preserve">Zapewnienia, że usługa przeglądów technicznych, napraw urządzeń medycznych będzie realizowana przez osoby posiadające kwalifikacje lub uprawnienia do ich wykonywania. Wykonawca przejmuje odpowiedzialność za zawinione szkody, wyrządzone podczas wykonywania przeglądu technicznego lub naprawy aparatu. Dodatkowo osoba, która z ramienia Wykonawcy będzie wykonywała przedmiot zamówienia musi posiadać świadectwo kwalifikacyjne uprawniające do obsługi sprzętu medycznego na poziomie dozoru i eksploatacji, o ile jest ono zasilane z sieci elektrycznej oraz/lub świadectwo kwalifikacyjne w zakresie obsługi sprzętu </w:t>
      </w:r>
      <w:r w:rsidRPr="00270C11">
        <w:lastRenderedPageBreak/>
        <w:t>medycznego zasilanego niepalnymi gazami medycznymi, o ile dane urządzenie jest zasilane gazami.</w:t>
      </w:r>
    </w:p>
    <w:p w14:paraId="44738371" w14:textId="77777777" w:rsidR="00AB1EF0" w:rsidRPr="00270C11" w:rsidRDefault="00D96AF8" w:rsidP="00270C11">
      <w:pPr>
        <w:pStyle w:val="Textbody"/>
        <w:numPr>
          <w:ilvl w:val="0"/>
          <w:numId w:val="9"/>
        </w:numPr>
        <w:spacing w:before="120" w:line="276" w:lineRule="auto"/>
        <w:jc w:val="both"/>
      </w:pPr>
      <w:r w:rsidRPr="00270C11">
        <w:t>Posiadania aparatury kontrolno-pomiarowej niezbędnej do wykonywania czynności będących przedmiotem zamówienia.</w:t>
      </w:r>
    </w:p>
    <w:p w14:paraId="1E86601E" w14:textId="77777777" w:rsidR="00AB1EF0" w:rsidRPr="00270C11" w:rsidRDefault="00D96AF8" w:rsidP="00270C11">
      <w:pPr>
        <w:pStyle w:val="Textbody"/>
        <w:numPr>
          <w:ilvl w:val="0"/>
          <w:numId w:val="9"/>
        </w:numPr>
        <w:spacing w:before="120" w:line="276" w:lineRule="auto"/>
        <w:jc w:val="both"/>
      </w:pPr>
      <w:r w:rsidRPr="00270C11">
        <w:t>Wymieniania części zgodnie z instrukcją techniczną/instrukcją obsługi producenta.</w:t>
      </w:r>
    </w:p>
    <w:p w14:paraId="336D3F1C" w14:textId="3856F292" w:rsidR="00F8145A" w:rsidRDefault="00D96AF8" w:rsidP="00295D53">
      <w:pPr>
        <w:pStyle w:val="Textbody"/>
        <w:numPr>
          <w:ilvl w:val="0"/>
          <w:numId w:val="9"/>
        </w:numPr>
        <w:spacing w:before="120" w:line="276" w:lineRule="auto"/>
        <w:jc w:val="both"/>
      </w:pPr>
      <w:r w:rsidRPr="00270C11">
        <w:t>Wykonywania zleconych mu usług według najlepszej posiadanej wiedzy fachowej, zgodnie z wymaganiami stawianymi przez producentów urządzeń, dozoru technicznego</w:t>
      </w:r>
      <w:r w:rsidR="003B2D34">
        <w:t xml:space="preserve"> </w:t>
      </w:r>
      <w:r w:rsidRPr="00270C11">
        <w:t>(jeżeli wymaga)</w:t>
      </w:r>
      <w:r w:rsidR="003B2D34">
        <w:t>,</w:t>
      </w:r>
      <w:r w:rsidRPr="00270C11">
        <w:t xml:space="preserve"> zasadami obowiązującymi przy wydawaniu orzeczeń technicznych oraz aktualnym poziomem technologicznym tego rodzaju usług.</w:t>
      </w:r>
    </w:p>
    <w:p w14:paraId="25329E8E" w14:textId="48484371" w:rsidR="00295D53" w:rsidRPr="009D137F" w:rsidRDefault="00F8145A" w:rsidP="00295D53">
      <w:pPr>
        <w:pStyle w:val="Textbody"/>
        <w:numPr>
          <w:ilvl w:val="0"/>
          <w:numId w:val="9"/>
        </w:numPr>
        <w:spacing w:before="120" w:line="276" w:lineRule="auto"/>
        <w:jc w:val="both"/>
      </w:pPr>
      <w:r w:rsidRPr="009D137F">
        <w:t>Ś</w:t>
      </w:r>
      <w:r w:rsidR="00295D53" w:rsidRPr="009D137F">
        <w:rPr>
          <w:rStyle w:val="Pogrubienie"/>
          <w:b w:val="0"/>
          <w:bCs w:val="0"/>
        </w:rPr>
        <w:t>wiadczeni</w:t>
      </w:r>
      <w:r w:rsidRPr="009D137F">
        <w:rPr>
          <w:rStyle w:val="Pogrubienie"/>
          <w:b w:val="0"/>
          <w:bCs w:val="0"/>
        </w:rPr>
        <w:t>a</w:t>
      </w:r>
      <w:r w:rsidR="00295D53" w:rsidRPr="009D137F">
        <w:rPr>
          <w:rStyle w:val="Pogrubienie"/>
          <w:b w:val="0"/>
          <w:bCs w:val="0"/>
        </w:rPr>
        <w:t xml:space="preserve"> usług serwisowych systemu </w:t>
      </w:r>
      <w:proofErr w:type="spellStart"/>
      <w:r w:rsidR="00295D53" w:rsidRPr="009D137F">
        <w:rPr>
          <w:rStyle w:val="Pogrubienie"/>
          <w:b w:val="0"/>
          <w:bCs w:val="0"/>
        </w:rPr>
        <w:t>Endobase</w:t>
      </w:r>
      <w:proofErr w:type="spellEnd"/>
      <w:r w:rsidR="00295D53" w:rsidRPr="009D137F">
        <w:rPr>
          <w:rStyle w:val="Pogrubienie"/>
          <w:b w:val="0"/>
          <w:bCs w:val="0"/>
        </w:rPr>
        <w:t>, obejmujących:</w:t>
      </w:r>
    </w:p>
    <w:p w14:paraId="21F973A5" w14:textId="77777777" w:rsidR="00295D53" w:rsidRDefault="00295D53" w:rsidP="00F8145A">
      <w:pPr>
        <w:pStyle w:val="NormalnyWeb"/>
        <w:numPr>
          <w:ilvl w:val="0"/>
          <w:numId w:val="20"/>
        </w:numPr>
      </w:pPr>
      <w:r>
        <w:t>serwis i optymalizację bazy danych oraz konfigurowalnych składników systemu (aplikacja, baza danych, system operacyjny),</w:t>
      </w:r>
    </w:p>
    <w:p w14:paraId="79D65469" w14:textId="77777777" w:rsidR="00295D53" w:rsidRDefault="00295D53" w:rsidP="00F8145A">
      <w:pPr>
        <w:pStyle w:val="NormalnyWeb"/>
        <w:numPr>
          <w:ilvl w:val="0"/>
          <w:numId w:val="20"/>
        </w:numPr>
      </w:pPr>
      <w:r>
        <w:t>identyfikację i usuwanie błędów systemowych oraz zgłoszonych przez użytkowników,</w:t>
      </w:r>
    </w:p>
    <w:p w14:paraId="2E712752" w14:textId="77777777" w:rsidR="00295D53" w:rsidRDefault="00295D53" w:rsidP="00F8145A">
      <w:pPr>
        <w:pStyle w:val="NormalnyWeb"/>
        <w:numPr>
          <w:ilvl w:val="0"/>
          <w:numId w:val="20"/>
        </w:numPr>
      </w:pPr>
      <w:r>
        <w:t>wprowadzanie modyfikacji do wydruków i dokumentacji medycznej zgodnie z potrzebami Zamawiającego,</w:t>
      </w:r>
    </w:p>
    <w:p w14:paraId="45FE5346" w14:textId="77777777" w:rsidR="00295D53" w:rsidRDefault="00295D53" w:rsidP="00F8145A">
      <w:pPr>
        <w:pStyle w:val="NormalnyWeb"/>
        <w:numPr>
          <w:ilvl w:val="0"/>
          <w:numId w:val="20"/>
        </w:numPr>
      </w:pPr>
      <w:r>
        <w:t>bieżące wsparcie użytkowników, w tym szkolenia stacjonarne lub online (w przypadku istotnych zmian w systemie),</w:t>
      </w:r>
    </w:p>
    <w:p w14:paraId="48CD8024" w14:textId="77777777" w:rsidR="00295D53" w:rsidRDefault="00295D53" w:rsidP="00F8145A">
      <w:pPr>
        <w:pStyle w:val="NormalnyWeb"/>
        <w:numPr>
          <w:ilvl w:val="0"/>
          <w:numId w:val="20"/>
        </w:numPr>
      </w:pPr>
      <w:r>
        <w:t xml:space="preserve">konsultacje techniczne i organizacyjne, w tym w zakresie integracji, rozbudowy i optymalnego wykorzystania systemu </w:t>
      </w:r>
      <w:proofErr w:type="spellStart"/>
      <w:r>
        <w:t>Endobase</w:t>
      </w:r>
      <w:proofErr w:type="spellEnd"/>
      <w:r>
        <w:t>,</w:t>
      </w:r>
    </w:p>
    <w:p w14:paraId="0EB9CB82" w14:textId="6E7FC162" w:rsidR="00295D53" w:rsidRDefault="00295D53" w:rsidP="00F8145A">
      <w:pPr>
        <w:pStyle w:val="NormalnyWeb"/>
        <w:numPr>
          <w:ilvl w:val="0"/>
          <w:numId w:val="20"/>
        </w:numPr>
      </w:pPr>
      <w:r>
        <w:t>zapewnienie zgodności oprogramowania z aktualnymi przepisami prawa, w tym wytycznymi MZ i NFZ</w:t>
      </w:r>
    </w:p>
    <w:p w14:paraId="362AC670" w14:textId="2F270EC2" w:rsidR="009D137F" w:rsidRPr="0093664C" w:rsidRDefault="009D137F" w:rsidP="00F8145A">
      <w:pPr>
        <w:pStyle w:val="NormalnyWeb"/>
        <w:numPr>
          <w:ilvl w:val="0"/>
          <w:numId w:val="20"/>
        </w:numPr>
      </w:pPr>
      <w:r w:rsidRPr="0093664C">
        <w:t xml:space="preserve">serwis systemu </w:t>
      </w:r>
      <w:proofErr w:type="spellStart"/>
      <w:r w:rsidRPr="0093664C">
        <w:t>Endobase</w:t>
      </w:r>
      <w:proofErr w:type="spellEnd"/>
      <w:r w:rsidRPr="0093664C">
        <w:t xml:space="preserve"> będzie realizowany zgodnie z ustaleniami z Zamawiającym oraz w sposób umożliwiający zapewnienie ciągłości pracy </w:t>
      </w:r>
      <w:r w:rsidR="0093664C">
        <w:t>oddziału/pracowni.</w:t>
      </w:r>
    </w:p>
    <w:p w14:paraId="4C106890" w14:textId="4762B0A3" w:rsidR="00AB1EF0" w:rsidRPr="00270C11" w:rsidRDefault="00D96AF8" w:rsidP="00270C11">
      <w:pPr>
        <w:pStyle w:val="Textbody"/>
        <w:numPr>
          <w:ilvl w:val="0"/>
          <w:numId w:val="12"/>
        </w:numPr>
        <w:spacing w:before="120" w:line="276" w:lineRule="auto"/>
        <w:jc w:val="both"/>
      </w:pPr>
      <w:r w:rsidRPr="00270C11">
        <w:t>Informacje dodatkowe</w:t>
      </w:r>
    </w:p>
    <w:p w14:paraId="2C882BAA" w14:textId="77777777" w:rsidR="00AB1EF0" w:rsidRPr="00270C11" w:rsidRDefault="00D96AF8" w:rsidP="00270C11">
      <w:pPr>
        <w:pStyle w:val="Textbody"/>
        <w:numPr>
          <w:ilvl w:val="0"/>
          <w:numId w:val="15"/>
        </w:numPr>
        <w:spacing w:before="120" w:line="276" w:lineRule="auto"/>
        <w:jc w:val="both"/>
      </w:pPr>
      <w:r w:rsidRPr="00270C11">
        <w:t>Podejmowane przez Wykonawcę czynności serwisowe nie mogą być przyczyną utraty certyfikatów, świadectw technicznych i innych dokumentów danego aparatu, dopuszczających go do użytkowania.</w:t>
      </w:r>
    </w:p>
    <w:p w14:paraId="7EFFD9F1" w14:textId="77777777" w:rsidR="00AB1EF0" w:rsidRPr="00270C11" w:rsidRDefault="00D96AF8" w:rsidP="00270C11">
      <w:pPr>
        <w:pStyle w:val="Akapitzlist"/>
        <w:numPr>
          <w:ilvl w:val="0"/>
          <w:numId w:val="8"/>
        </w:numPr>
        <w:spacing w:before="120" w:after="120" w:line="276" w:lineRule="auto"/>
        <w:jc w:val="both"/>
        <w:rPr>
          <w:rFonts w:ascii="Times New Roman" w:hAnsi="Times New Roman"/>
          <w:sz w:val="24"/>
          <w:szCs w:val="24"/>
        </w:rPr>
      </w:pPr>
      <w:r w:rsidRPr="00270C11">
        <w:rPr>
          <w:rFonts w:ascii="Times New Roman" w:hAnsi="Times New Roman"/>
          <w:sz w:val="24"/>
          <w:szCs w:val="24"/>
        </w:rPr>
        <w:t>Wykonanie testu bezpieczeństwa elektrycznego Wykonawca ma potwierdzić wystawieniem protokołu, zgodnie z obowiązującymi normami PN-EN lub równoważnymi, który zawierał będzie nazwę badanego sprzętu, numer seryjny, listę badanych parametrów, nazwę i numer seryjny przyrządu pomiarowego używanego przy testowaniu,</w:t>
      </w:r>
    </w:p>
    <w:p w14:paraId="3858F3CE" w14:textId="77777777" w:rsidR="00AB1EF0" w:rsidRPr="00270C11" w:rsidRDefault="00D96AF8" w:rsidP="00270C11">
      <w:pPr>
        <w:pStyle w:val="Akapitzlist"/>
        <w:numPr>
          <w:ilvl w:val="0"/>
          <w:numId w:val="8"/>
        </w:numPr>
        <w:spacing w:before="120" w:after="120" w:line="276" w:lineRule="auto"/>
        <w:jc w:val="both"/>
        <w:rPr>
          <w:rFonts w:ascii="Times New Roman" w:hAnsi="Times New Roman"/>
          <w:bCs/>
          <w:sz w:val="24"/>
          <w:szCs w:val="24"/>
        </w:rPr>
      </w:pPr>
      <w:r w:rsidRPr="00270C11">
        <w:rPr>
          <w:rFonts w:ascii="Times New Roman" w:hAnsi="Times New Roman"/>
          <w:bCs/>
          <w:sz w:val="24"/>
          <w:szCs w:val="24"/>
        </w:rPr>
        <w:t>Koszty dojazdu lub transportu sprzętu są wliczone w koszt przeglądu/konserwacji/naprawy,</w:t>
      </w:r>
    </w:p>
    <w:p w14:paraId="478DE60D" w14:textId="77777777" w:rsidR="00AB1EF0" w:rsidRPr="00270C11" w:rsidRDefault="00D96AF8" w:rsidP="00270C11">
      <w:pPr>
        <w:pStyle w:val="Akapitzlist"/>
        <w:numPr>
          <w:ilvl w:val="0"/>
          <w:numId w:val="8"/>
        </w:numPr>
        <w:spacing w:before="120" w:after="120" w:line="276" w:lineRule="auto"/>
        <w:jc w:val="both"/>
        <w:rPr>
          <w:rFonts w:ascii="Times New Roman" w:hAnsi="Times New Roman"/>
          <w:sz w:val="24"/>
          <w:szCs w:val="24"/>
        </w:rPr>
      </w:pPr>
      <w:r w:rsidRPr="00270C11">
        <w:rPr>
          <w:rFonts w:ascii="Times New Roman" w:hAnsi="Times New Roman"/>
          <w:sz w:val="24"/>
          <w:szCs w:val="24"/>
        </w:rPr>
        <w:t>Usługi będące przedmiotem niniejszego postępowania Wykonawca wykona przy użyciu będącej w jego posiadaniu aparatury kontrolno-pomiarowej, narzędzi i materiałów, w siedzibie Zamawiającego. Jeżeli zaistnieje konieczność wykonania przeglądu/konserwacji/naprawy  w siedzibie serwisu Wykonawcy, Zamawiający zostanie poinformowany o takiej potrzebie.</w:t>
      </w:r>
    </w:p>
    <w:p w14:paraId="29BF4DC0" w14:textId="77777777" w:rsidR="00AB1EF0" w:rsidRPr="00270C11" w:rsidRDefault="00D96AF8" w:rsidP="00270C11">
      <w:pPr>
        <w:pStyle w:val="Akapitzlist"/>
        <w:spacing w:before="120" w:after="120" w:line="276" w:lineRule="auto"/>
        <w:jc w:val="both"/>
        <w:rPr>
          <w:rFonts w:ascii="Times New Roman" w:hAnsi="Times New Roman"/>
          <w:sz w:val="24"/>
          <w:szCs w:val="24"/>
        </w:rPr>
      </w:pPr>
      <w:r w:rsidRPr="00270C11">
        <w:rPr>
          <w:rFonts w:ascii="Times New Roman" w:hAnsi="Times New Roman"/>
          <w:sz w:val="24"/>
          <w:szCs w:val="24"/>
        </w:rPr>
        <w:lastRenderedPageBreak/>
        <w:t>W przypadku konieczności wykonania w/w czynności w siedzibie serwisu Wykonawcy, koszty transportu aparatu Zamawiający – Wykonawca i Wykonawca – Zamawiający ponosi Wykonawca.</w:t>
      </w:r>
    </w:p>
    <w:p w14:paraId="2B168E1A" w14:textId="77777777" w:rsidR="00AB1EF0" w:rsidRPr="00270C11" w:rsidRDefault="00D96AF8" w:rsidP="00270C11">
      <w:pPr>
        <w:pStyle w:val="Akapitzlist"/>
        <w:numPr>
          <w:ilvl w:val="0"/>
          <w:numId w:val="12"/>
        </w:numPr>
        <w:spacing w:before="120" w:after="120" w:line="276" w:lineRule="auto"/>
        <w:jc w:val="both"/>
        <w:rPr>
          <w:rFonts w:ascii="Times New Roman" w:hAnsi="Times New Roman"/>
          <w:sz w:val="24"/>
          <w:szCs w:val="24"/>
        </w:rPr>
      </w:pPr>
      <w:r w:rsidRPr="00270C11">
        <w:rPr>
          <w:rFonts w:ascii="Times New Roman" w:hAnsi="Times New Roman"/>
          <w:sz w:val="24"/>
          <w:szCs w:val="24"/>
        </w:rPr>
        <w:t>Wykonawca zobowiązuje się do wykonania przeglądów sprzętu zgodnie z  ustaleniami pomiędzy Zamawiającym a Wykonawcą, w sposób zgodny ze wskazówkami producenta i ustawą z dnia 07.04.2022r. o wyrobach medycznych (Dz. U. z 2022 poz. 974), w czasie ustalonym w porozumieniu z pracownikiem Zamawiającego.</w:t>
      </w:r>
    </w:p>
    <w:p w14:paraId="1B563CA3" w14:textId="77777777" w:rsidR="00AB1EF0" w:rsidRPr="00270C11" w:rsidRDefault="00D96AF8" w:rsidP="00270C11">
      <w:pPr>
        <w:pStyle w:val="Textbody"/>
        <w:numPr>
          <w:ilvl w:val="0"/>
          <w:numId w:val="12"/>
        </w:numPr>
        <w:spacing w:before="120" w:line="276" w:lineRule="auto"/>
        <w:jc w:val="both"/>
      </w:pPr>
      <w:r w:rsidRPr="00270C11">
        <w:t>Wykonawca gwarantuje ciągłość usług przedmiotu zamówienia przez cały okres trwania umowy. Wykonawca odpowiedzialny jest za jakość oraz zgodność z ustaleniami jakościowymi określonymi dla przedmiotu zamówienia.</w:t>
      </w:r>
    </w:p>
    <w:p w14:paraId="5660EDBD" w14:textId="77777777" w:rsidR="00AB1EF0" w:rsidRPr="00270C11" w:rsidRDefault="00D96AF8" w:rsidP="00270C11">
      <w:pPr>
        <w:pStyle w:val="Textbody"/>
        <w:numPr>
          <w:ilvl w:val="0"/>
          <w:numId w:val="12"/>
        </w:numPr>
        <w:spacing w:before="120" w:line="276" w:lineRule="auto"/>
        <w:ind w:left="714" w:hanging="357"/>
        <w:jc w:val="both"/>
      </w:pPr>
      <w:r w:rsidRPr="00270C11">
        <w:t xml:space="preserve">Przedmiot zamówienia musi być realizowany zgodnie z wymaganiami producenta sprzętu, obowiązującymi normami i odnośnymi przepisami oraz z zachowaniem przepisów BHP i </w:t>
      </w:r>
      <w:proofErr w:type="spellStart"/>
      <w:r w:rsidRPr="00270C11">
        <w:t>P.Poż</w:t>
      </w:r>
      <w:proofErr w:type="spellEnd"/>
      <w:r w:rsidRPr="00270C11">
        <w:t>.</w:t>
      </w:r>
    </w:p>
    <w:p w14:paraId="5F8D5229" w14:textId="77777777" w:rsidR="00AB1EF0" w:rsidRPr="00270C11" w:rsidRDefault="00D96AF8" w:rsidP="00270C11">
      <w:pPr>
        <w:pStyle w:val="Akapitzlist"/>
        <w:numPr>
          <w:ilvl w:val="0"/>
          <w:numId w:val="12"/>
        </w:numPr>
        <w:spacing w:before="120" w:after="120" w:line="276" w:lineRule="auto"/>
        <w:jc w:val="both"/>
        <w:rPr>
          <w:rFonts w:ascii="Times New Roman" w:hAnsi="Times New Roman"/>
          <w:sz w:val="24"/>
          <w:szCs w:val="24"/>
        </w:rPr>
      </w:pPr>
      <w:r w:rsidRPr="00270C11">
        <w:rPr>
          <w:rFonts w:ascii="Times New Roman" w:hAnsi="Times New Roman"/>
          <w:sz w:val="24"/>
          <w:szCs w:val="24"/>
        </w:rPr>
        <w:t>Przeglądy sprzętu będą dokonywane w siedzibie Zamawiającego zgodnie z harmonogramem przeglądów ustalonym przez Zamawiającego, w sposób zgodny ze wskazówkami producenta zgodnie z ustawą z dnia 07.04.2022 r. o wyrobach medycznych (Dz. U. z 2022 poz. 974.)</w:t>
      </w:r>
    </w:p>
    <w:p w14:paraId="0CDFF559" w14:textId="77777777" w:rsidR="00E34BD4" w:rsidRPr="00E34BD4" w:rsidRDefault="00D96AF8" w:rsidP="00E34BD4">
      <w:pPr>
        <w:pStyle w:val="Akapitzlist"/>
        <w:numPr>
          <w:ilvl w:val="0"/>
          <w:numId w:val="12"/>
        </w:numPr>
        <w:spacing w:before="120" w:after="120" w:line="276" w:lineRule="auto"/>
        <w:jc w:val="both"/>
        <w:rPr>
          <w:rFonts w:ascii="Times New Roman" w:hAnsi="Times New Roman"/>
          <w:sz w:val="24"/>
          <w:szCs w:val="24"/>
        </w:rPr>
      </w:pPr>
      <w:r w:rsidRPr="00E34BD4">
        <w:rPr>
          <w:rFonts w:ascii="Times New Roman" w:hAnsi="Times New Roman"/>
          <w:sz w:val="24"/>
          <w:szCs w:val="24"/>
        </w:rPr>
        <w:t>Naprawy dokonywane będą po wcześniejszym zawiadomieniu telefonicznie lub elektronicznie Wykonawcy o zaistniałej nieprawidłowości. Zamawiający w zawiadomieniu winien podać nazwę Sprzętu, jego lokalizację oraz określić jeśli to możliwe stwierdzoną usterkę.</w:t>
      </w:r>
    </w:p>
    <w:p w14:paraId="5486C26D" w14:textId="396B4973" w:rsidR="00E34BD4" w:rsidRPr="00E34BD4" w:rsidRDefault="00D96AF8" w:rsidP="00E34BD4">
      <w:pPr>
        <w:pStyle w:val="Akapitzlist"/>
        <w:numPr>
          <w:ilvl w:val="0"/>
          <w:numId w:val="12"/>
        </w:numPr>
        <w:spacing w:before="120" w:after="120" w:line="276" w:lineRule="auto"/>
        <w:jc w:val="both"/>
        <w:rPr>
          <w:rFonts w:ascii="Times New Roman" w:hAnsi="Times New Roman"/>
          <w:sz w:val="24"/>
          <w:szCs w:val="24"/>
        </w:rPr>
      </w:pPr>
      <w:r w:rsidRPr="00E34BD4">
        <w:rPr>
          <w:rFonts w:ascii="Times New Roman" w:hAnsi="Times New Roman"/>
          <w:sz w:val="24"/>
          <w:szCs w:val="24"/>
        </w:rPr>
        <w:t>Wykonawca zobowiązany jest do</w:t>
      </w:r>
      <w:r w:rsidR="00E34BD4" w:rsidRPr="00E34BD4">
        <w:rPr>
          <w:rFonts w:ascii="Times New Roman" w:hAnsi="Times New Roman"/>
          <w:sz w:val="24"/>
          <w:szCs w:val="24"/>
        </w:rPr>
        <w:t xml:space="preserve"> podjęcia naprawy (rozumiane jako czas od przyjęcia zgłoszenia do rozpoczęcia działań naprawczych) uszkodzonego sprzętu w terminie </w:t>
      </w:r>
      <w:r w:rsidR="00F83A6A">
        <w:rPr>
          <w:rFonts w:ascii="Times New Roman" w:hAnsi="Times New Roman"/>
          <w:sz w:val="24"/>
          <w:szCs w:val="24"/>
        </w:rPr>
        <w:t>24/</w:t>
      </w:r>
      <w:r w:rsidR="00E34BD4" w:rsidRPr="00E34BD4">
        <w:rPr>
          <w:rFonts w:ascii="Times New Roman" w:hAnsi="Times New Roman"/>
          <w:sz w:val="24"/>
          <w:szCs w:val="24"/>
        </w:rPr>
        <w:t>48/72 godzin (zgodnie z ofertą). Za moment rozpoczęcia naprawy uznaje się fizyczną obecność uprawnionego pracownika Wykonawcy przy uszkodzonym urządzeniu.</w:t>
      </w:r>
    </w:p>
    <w:p w14:paraId="081C895F" w14:textId="2D00F4B1" w:rsidR="00AB1EF0" w:rsidRPr="00E34BD4" w:rsidRDefault="00D96AF8" w:rsidP="00270C11">
      <w:pPr>
        <w:pStyle w:val="Akapitzlist"/>
        <w:numPr>
          <w:ilvl w:val="0"/>
          <w:numId w:val="12"/>
        </w:numPr>
        <w:spacing w:before="120" w:after="120" w:line="276" w:lineRule="auto"/>
        <w:jc w:val="both"/>
        <w:rPr>
          <w:rFonts w:ascii="Times New Roman" w:hAnsi="Times New Roman"/>
          <w:sz w:val="24"/>
          <w:szCs w:val="24"/>
        </w:rPr>
      </w:pPr>
      <w:r w:rsidRPr="00E34BD4">
        <w:rPr>
          <w:rFonts w:ascii="Times New Roman" w:hAnsi="Times New Roman"/>
          <w:sz w:val="24"/>
          <w:szCs w:val="24"/>
        </w:rPr>
        <w:t xml:space="preserve">Usunięcie usterek / awarii zostanie dokonane w terminie maksymalnie </w:t>
      </w:r>
      <w:r w:rsidR="00F83A6A">
        <w:rPr>
          <w:rFonts w:ascii="Times New Roman" w:hAnsi="Times New Roman"/>
          <w:sz w:val="24"/>
          <w:szCs w:val="24"/>
        </w:rPr>
        <w:t>5</w:t>
      </w:r>
      <w:r w:rsidRPr="00E34BD4">
        <w:rPr>
          <w:rFonts w:ascii="Times New Roman" w:hAnsi="Times New Roman"/>
          <w:sz w:val="24"/>
          <w:szCs w:val="24"/>
        </w:rPr>
        <w:t xml:space="preserve"> dni roboczych od momentu podjęcia się naprawy uszkodzonego sprzętu. W przypadku konieczności sprowadzenia części zamiennych od producenta termin naprawy wynosi 14 dni kalendarzowych</w:t>
      </w:r>
      <w:r w:rsidR="00E34BD4" w:rsidRPr="00E34BD4">
        <w:rPr>
          <w:rFonts w:ascii="Times New Roman" w:hAnsi="Times New Roman"/>
          <w:sz w:val="24"/>
          <w:szCs w:val="24"/>
        </w:rPr>
        <w:t xml:space="preserve">. Zapisy te nie dotyczą  sytuacji, gdy Wykonawca zapewnia sprzęt zastępczy </w:t>
      </w:r>
    </w:p>
    <w:p w14:paraId="657D8B58" w14:textId="77777777" w:rsidR="00270C11" w:rsidRPr="00E34BD4" w:rsidRDefault="00270C11" w:rsidP="00270C11">
      <w:pPr>
        <w:pStyle w:val="Akapitzlist"/>
        <w:numPr>
          <w:ilvl w:val="0"/>
          <w:numId w:val="12"/>
        </w:numPr>
        <w:spacing w:before="120" w:after="120" w:line="276" w:lineRule="auto"/>
        <w:jc w:val="both"/>
        <w:rPr>
          <w:rFonts w:ascii="Times New Roman" w:hAnsi="Times New Roman"/>
          <w:sz w:val="24"/>
          <w:szCs w:val="24"/>
        </w:rPr>
      </w:pPr>
      <w:r w:rsidRPr="00E34BD4">
        <w:rPr>
          <w:rFonts w:ascii="Times New Roman" w:hAnsi="Times New Roman"/>
          <w:sz w:val="24"/>
          <w:szCs w:val="24"/>
        </w:rPr>
        <w:t xml:space="preserve">W przypadku wykonywania usługi poza siedzibą Zamawiającego </w:t>
      </w:r>
      <w:bookmarkStart w:id="1" w:name="_Hlk199754062"/>
      <w:r w:rsidRPr="00E34BD4">
        <w:rPr>
          <w:rFonts w:ascii="Times New Roman" w:hAnsi="Times New Roman"/>
          <w:sz w:val="24"/>
          <w:szCs w:val="24"/>
        </w:rPr>
        <w:t>lub gdy czas naprawy sprzętu w siedzibie Zamawiającego będzie dłuższy niż 2 dni</w:t>
      </w:r>
      <w:bookmarkEnd w:id="1"/>
      <w:r w:rsidRPr="00E34BD4">
        <w:rPr>
          <w:rFonts w:ascii="Times New Roman" w:hAnsi="Times New Roman"/>
          <w:sz w:val="24"/>
          <w:szCs w:val="24"/>
        </w:rPr>
        <w:t xml:space="preserve">, Wykonawca zobowiązany jest do dostarczenia urządzenia zastępczego na każde żądanie Zamawiającego. </w:t>
      </w:r>
    </w:p>
    <w:p w14:paraId="1AB177B2" w14:textId="65E1AD6E" w:rsidR="00AB1EF0" w:rsidRPr="00270C11" w:rsidRDefault="00D96AF8" w:rsidP="00270C11">
      <w:pPr>
        <w:pStyle w:val="Akapitzlist"/>
        <w:numPr>
          <w:ilvl w:val="0"/>
          <w:numId w:val="12"/>
        </w:numPr>
        <w:spacing w:before="120" w:after="120" w:line="276" w:lineRule="auto"/>
        <w:jc w:val="both"/>
        <w:rPr>
          <w:rFonts w:ascii="Times New Roman" w:hAnsi="Times New Roman"/>
          <w:sz w:val="24"/>
          <w:szCs w:val="24"/>
        </w:rPr>
      </w:pPr>
      <w:r w:rsidRPr="00270C11">
        <w:rPr>
          <w:rFonts w:ascii="Times New Roman" w:hAnsi="Times New Roman"/>
          <w:sz w:val="24"/>
          <w:szCs w:val="24"/>
        </w:rPr>
        <w:t>Gwarancja na wymienione części zamienne i materiały nie może być krótsza od gwarancji danej przez producenta. Wykonawca udziela gwarancji na wykonane naprawy sprzętu medycznego z zastrzeżeniem, że okres udzielonej gwarancji nie może być krótszy niż 6 miesięcy od daty wykonania naprawy.</w:t>
      </w:r>
    </w:p>
    <w:p w14:paraId="0B9AF413" w14:textId="3072DD09" w:rsidR="005E5409" w:rsidRPr="00EC3631" w:rsidRDefault="00D96AF8" w:rsidP="00270C11">
      <w:pPr>
        <w:pStyle w:val="Akapitzlist"/>
        <w:numPr>
          <w:ilvl w:val="0"/>
          <w:numId w:val="12"/>
        </w:numPr>
        <w:spacing w:before="120" w:after="120" w:line="276" w:lineRule="auto"/>
        <w:jc w:val="both"/>
        <w:rPr>
          <w:rFonts w:ascii="Times New Roman" w:hAnsi="Times New Roman"/>
          <w:sz w:val="24"/>
          <w:szCs w:val="24"/>
        </w:rPr>
      </w:pPr>
      <w:r w:rsidRPr="00270C11">
        <w:rPr>
          <w:rFonts w:ascii="Times New Roman" w:hAnsi="Times New Roman"/>
          <w:sz w:val="24"/>
          <w:szCs w:val="24"/>
        </w:rPr>
        <w:t>Zamawiający zastrzega sobie prawo do zmiany ilości urządzeń podlegających konserwacji, naprawom i przeglądom technicznym w ramach przeprowadzonych postępowań kasacyjnych.</w:t>
      </w:r>
    </w:p>
    <w:sectPr w:rsidR="005E5409" w:rsidRPr="00EC3631">
      <w:footerReference w:type="default" r:id="rId7"/>
      <w:pgSz w:w="11906" w:h="16838"/>
      <w:pgMar w:top="1276" w:right="1417" w:bottom="1135"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423E3" w14:textId="77777777" w:rsidR="0058504C" w:rsidRDefault="0058504C">
      <w:pPr>
        <w:spacing w:after="0" w:line="240" w:lineRule="auto"/>
      </w:pPr>
      <w:r>
        <w:separator/>
      </w:r>
    </w:p>
  </w:endnote>
  <w:endnote w:type="continuationSeparator" w:id="0">
    <w:p w14:paraId="157E2FD5" w14:textId="77777777" w:rsidR="0058504C" w:rsidRDefault="00585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A408" w14:textId="77777777" w:rsidR="003D305B" w:rsidRDefault="00F83A6A">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5BCE8" w14:textId="77777777" w:rsidR="0058504C" w:rsidRDefault="0058504C">
      <w:pPr>
        <w:spacing w:after="0" w:line="240" w:lineRule="auto"/>
      </w:pPr>
      <w:r>
        <w:rPr>
          <w:color w:val="000000"/>
        </w:rPr>
        <w:separator/>
      </w:r>
    </w:p>
  </w:footnote>
  <w:footnote w:type="continuationSeparator" w:id="0">
    <w:p w14:paraId="464B8EA9" w14:textId="77777777" w:rsidR="0058504C" w:rsidRDefault="005850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EE5"/>
    <w:multiLevelType w:val="multilevel"/>
    <w:tmpl w:val="67524D76"/>
    <w:styleLink w:val="WW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FEB5398"/>
    <w:multiLevelType w:val="multilevel"/>
    <w:tmpl w:val="514A09C8"/>
    <w:styleLink w:val="WWNum7"/>
    <w:lvl w:ilvl="0">
      <w:start w:val="1"/>
      <w:numFmt w:val="upp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64D2F74"/>
    <w:multiLevelType w:val="multilevel"/>
    <w:tmpl w:val="7FB020BE"/>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8C85EC7"/>
    <w:multiLevelType w:val="multilevel"/>
    <w:tmpl w:val="9336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16191"/>
    <w:multiLevelType w:val="multilevel"/>
    <w:tmpl w:val="7E46D73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1F4546E"/>
    <w:multiLevelType w:val="multilevel"/>
    <w:tmpl w:val="0A1C446E"/>
    <w:lvl w:ilvl="0">
      <w:start w:val="1"/>
      <w:numFmt w:val="lowerLetter"/>
      <w:lvlText w:val="%1)"/>
      <w:lvlJc w:val="left"/>
      <w:pPr>
        <w:tabs>
          <w:tab w:val="num" w:pos="1068"/>
        </w:tabs>
        <w:ind w:left="1068" w:hanging="360"/>
      </w:pPr>
      <w:rPr>
        <w:rFont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279F320D"/>
    <w:multiLevelType w:val="multilevel"/>
    <w:tmpl w:val="8EAE0B88"/>
    <w:styleLink w:val="WWNum3"/>
    <w:lvl w:ilvl="0">
      <w:start w:val="1"/>
      <w:numFmt w:val="decimal"/>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29C644A1"/>
    <w:multiLevelType w:val="multilevel"/>
    <w:tmpl w:val="D8F82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F17C91"/>
    <w:multiLevelType w:val="multilevel"/>
    <w:tmpl w:val="1E922128"/>
    <w:styleLink w:val="WWNum12"/>
    <w:lvl w:ilvl="0">
      <w:start w:val="1"/>
      <w:numFmt w:val="upperRoman"/>
      <w:lvlText w:val="%1."/>
      <w:lvlJc w:val="right"/>
      <w:pPr>
        <w:ind w:left="720" w:hanging="360"/>
      </w:pPr>
      <w:rPr>
        <w:b/>
        <w:bCs/>
        <w:i w:val="0"/>
        <w:i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C603DA"/>
    <w:multiLevelType w:val="multilevel"/>
    <w:tmpl w:val="DFDCB3B2"/>
    <w:styleLink w:val="WW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308E6945"/>
    <w:multiLevelType w:val="hybridMultilevel"/>
    <w:tmpl w:val="9C3AC816"/>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A679F6"/>
    <w:multiLevelType w:val="multilevel"/>
    <w:tmpl w:val="408A5194"/>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 w15:restartNumberingAfterBreak="0">
    <w:nsid w:val="467667E0"/>
    <w:multiLevelType w:val="multilevel"/>
    <w:tmpl w:val="8382B4CA"/>
    <w:styleLink w:val="WWNum4"/>
    <w:lvl w:ilvl="0">
      <w:start w:val="1"/>
      <w:numFmt w:val="decimal"/>
      <w:lvlText w:val="%1."/>
      <w:lvlJc w:val="left"/>
      <w:pPr>
        <w:ind w:left="644" w:hanging="360"/>
      </w:pPr>
      <w:rPr>
        <w:i w:val="0"/>
        <w:iCs/>
      </w:r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50C267FA"/>
    <w:multiLevelType w:val="multilevel"/>
    <w:tmpl w:val="5856786E"/>
    <w:styleLink w:val="WWNum9"/>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52BC4E43"/>
    <w:multiLevelType w:val="multilevel"/>
    <w:tmpl w:val="6EE4B60C"/>
    <w:styleLink w:val="WWNum1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590C6B2A"/>
    <w:multiLevelType w:val="multilevel"/>
    <w:tmpl w:val="DDB8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7B217901"/>
    <w:multiLevelType w:val="multilevel"/>
    <w:tmpl w:val="B8588F0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2054499288">
    <w:abstractNumId w:val="4"/>
  </w:num>
  <w:num w:numId="2" w16cid:durableId="2129199704">
    <w:abstractNumId w:val="11"/>
  </w:num>
  <w:num w:numId="3" w16cid:durableId="1681933274">
    <w:abstractNumId w:val="6"/>
  </w:num>
  <w:num w:numId="4" w16cid:durableId="797189625">
    <w:abstractNumId w:val="12"/>
  </w:num>
  <w:num w:numId="5" w16cid:durableId="499856925">
    <w:abstractNumId w:val="0"/>
  </w:num>
  <w:num w:numId="6" w16cid:durableId="609975421">
    <w:abstractNumId w:val="9"/>
  </w:num>
  <w:num w:numId="7" w16cid:durableId="1613511737">
    <w:abstractNumId w:val="1"/>
  </w:num>
  <w:num w:numId="8" w16cid:durableId="977876693">
    <w:abstractNumId w:val="2"/>
  </w:num>
  <w:num w:numId="9" w16cid:durableId="1147430396">
    <w:abstractNumId w:val="13"/>
  </w:num>
  <w:num w:numId="10" w16cid:durableId="1009869072">
    <w:abstractNumId w:val="14"/>
  </w:num>
  <w:num w:numId="11" w16cid:durableId="1782872660">
    <w:abstractNumId w:val="17"/>
  </w:num>
  <w:num w:numId="12" w16cid:durableId="509568219">
    <w:abstractNumId w:val="8"/>
  </w:num>
  <w:num w:numId="13" w16cid:durableId="243299559">
    <w:abstractNumId w:val="8"/>
    <w:lvlOverride w:ilvl="0">
      <w:startOverride w:val="1"/>
    </w:lvlOverride>
  </w:num>
  <w:num w:numId="14" w16cid:durableId="205917871">
    <w:abstractNumId w:val="13"/>
    <w:lvlOverride w:ilvl="0">
      <w:startOverride w:val="1"/>
    </w:lvlOverride>
  </w:num>
  <w:num w:numId="15" w16cid:durableId="607465128">
    <w:abstractNumId w:val="2"/>
    <w:lvlOverride w:ilvl="0">
      <w:startOverride w:val="1"/>
    </w:lvlOverride>
  </w:num>
  <w:num w:numId="16" w16cid:durableId="697238519">
    <w:abstractNumId w:val="16"/>
  </w:num>
  <w:num w:numId="17" w16cid:durableId="302195101">
    <w:abstractNumId w:val="10"/>
  </w:num>
  <w:num w:numId="18" w16cid:durableId="257720177">
    <w:abstractNumId w:val="15"/>
  </w:num>
  <w:num w:numId="19" w16cid:durableId="1609391681">
    <w:abstractNumId w:val="3"/>
  </w:num>
  <w:num w:numId="20" w16cid:durableId="988248402">
    <w:abstractNumId w:val="5"/>
  </w:num>
  <w:num w:numId="21" w16cid:durableId="15022342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EF0"/>
    <w:rsid w:val="00041B39"/>
    <w:rsid w:val="00057BC7"/>
    <w:rsid w:val="000E6CBF"/>
    <w:rsid w:val="00136622"/>
    <w:rsid w:val="001425A7"/>
    <w:rsid w:val="00270C11"/>
    <w:rsid w:val="00295D53"/>
    <w:rsid w:val="00367EC4"/>
    <w:rsid w:val="003B2D34"/>
    <w:rsid w:val="004146B9"/>
    <w:rsid w:val="004368B2"/>
    <w:rsid w:val="0046551E"/>
    <w:rsid w:val="0058504C"/>
    <w:rsid w:val="005E5409"/>
    <w:rsid w:val="00671D65"/>
    <w:rsid w:val="006901D8"/>
    <w:rsid w:val="00792C7E"/>
    <w:rsid w:val="00842F2C"/>
    <w:rsid w:val="00920794"/>
    <w:rsid w:val="0093664C"/>
    <w:rsid w:val="009D137F"/>
    <w:rsid w:val="00AB1EF0"/>
    <w:rsid w:val="00B24089"/>
    <w:rsid w:val="00BA2C6C"/>
    <w:rsid w:val="00CA650F"/>
    <w:rsid w:val="00CB00A5"/>
    <w:rsid w:val="00D46B0C"/>
    <w:rsid w:val="00D52736"/>
    <w:rsid w:val="00D96AF8"/>
    <w:rsid w:val="00DA4552"/>
    <w:rsid w:val="00DC3FE8"/>
    <w:rsid w:val="00DE2F6C"/>
    <w:rsid w:val="00E26FD0"/>
    <w:rsid w:val="00E34BD4"/>
    <w:rsid w:val="00EC3631"/>
    <w:rsid w:val="00ED502C"/>
    <w:rsid w:val="00F8145A"/>
    <w:rsid w:val="00F83A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9C3B"/>
  <w15:docId w15:val="{4337D53D-86D8-4643-8D9C-F1F6CE16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ahoma"/>
        <w:kern w:val="3"/>
        <w:sz w:val="22"/>
        <w:szCs w:val="22"/>
        <w:lang w:val="pl-PL" w:eastAsia="en-US" w:bidi="ar-SA"/>
      </w:rPr>
    </w:rPrDefault>
    <w:pPrDefault>
      <w:pPr>
        <w:widowControl w:val="0"/>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Standard"/>
    <w:next w:val="Textbody"/>
    <w:uiPriority w:val="9"/>
    <w:qFormat/>
    <w:pPr>
      <w:spacing w:before="200" w:after="60"/>
      <w:ind w:left="431" w:hanging="431"/>
      <w:jc w:val="both"/>
      <w:outlineLvl w:val="0"/>
    </w:pPr>
    <w:rPr>
      <w:sz w:val="20"/>
      <w:szCs w:val="20"/>
      <w:lang w:eastAsia="en-US"/>
    </w:rPr>
  </w:style>
  <w:style w:type="paragraph" w:styleId="Nagwek2">
    <w:name w:val="heading 2"/>
    <w:basedOn w:val="Standard"/>
    <w:next w:val="Textbody"/>
    <w:uiPriority w:val="9"/>
    <w:unhideWhenUsed/>
    <w:qFormat/>
    <w:pPr>
      <w:spacing w:before="120"/>
      <w:jc w:val="both"/>
      <w:outlineLvl w:val="1"/>
    </w:pPr>
    <w:rPr>
      <w:bCs/>
      <w:iCs/>
      <w:color w:val="000000"/>
      <w:lang w:val="en-US" w:eastAsia="en-US"/>
    </w:rPr>
  </w:style>
  <w:style w:type="paragraph" w:styleId="Nagwek4">
    <w:name w:val="heading 4"/>
    <w:basedOn w:val="Standard"/>
    <w:next w:val="Textbody"/>
    <w:uiPriority w:val="9"/>
    <w:unhideWhenUsed/>
    <w:qFormat/>
    <w:pPr>
      <w:keepNext/>
      <w:spacing w:before="60" w:after="60"/>
      <w:outlineLvl w:val="3"/>
    </w:pPr>
    <w:rPr>
      <w:bCs/>
    </w:rPr>
  </w:style>
  <w:style w:type="paragraph" w:styleId="Nagwek5">
    <w:name w:val="heading 5"/>
    <w:basedOn w:val="Standard"/>
    <w:next w:val="Textbody"/>
    <w:uiPriority w:val="9"/>
    <w:semiHidden/>
    <w:unhideWhenUsed/>
    <w:qFormat/>
    <w:pPr>
      <w:spacing w:before="240" w:after="60"/>
      <w:outlineLvl w:val="4"/>
    </w:pPr>
    <w:rPr>
      <w:b/>
      <w:bCs/>
      <w:i/>
      <w:iCs/>
      <w:sz w:val="26"/>
      <w:szCs w:val="26"/>
    </w:rPr>
  </w:style>
  <w:style w:type="paragraph" w:styleId="Nagwek6">
    <w:name w:val="heading 6"/>
    <w:basedOn w:val="Standard"/>
    <w:next w:val="Textbody"/>
    <w:uiPriority w:val="9"/>
    <w:semiHidden/>
    <w:unhideWhenUsed/>
    <w:qFormat/>
    <w:pPr>
      <w:spacing w:before="240" w:after="60"/>
      <w:outlineLvl w:val="5"/>
    </w:pPr>
    <w:rPr>
      <w:b/>
      <w:bCs/>
      <w:sz w:val="22"/>
      <w:szCs w:val="22"/>
    </w:rPr>
  </w:style>
  <w:style w:type="paragraph" w:styleId="Nagwek7">
    <w:name w:val="heading 7"/>
    <w:basedOn w:val="Standard"/>
    <w:next w:val="Textbody"/>
    <w:pPr>
      <w:spacing w:before="240" w:after="60"/>
      <w:outlineLvl w:val="6"/>
    </w:pPr>
  </w:style>
  <w:style w:type="paragraph" w:styleId="Nagwek8">
    <w:name w:val="heading 8"/>
    <w:basedOn w:val="Standard"/>
    <w:next w:val="Textbody"/>
    <w:pPr>
      <w:spacing w:before="240" w:after="60"/>
      <w:outlineLvl w:val="7"/>
    </w:pPr>
    <w:rPr>
      <w:i/>
      <w:iCs/>
    </w:rPr>
  </w:style>
  <w:style w:type="paragraph" w:styleId="Nagwek9">
    <w:name w:val="heading 9"/>
    <w:basedOn w:val="Standard"/>
    <w:next w:val="Textbody"/>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spacing w:after="0" w:line="240" w:lineRule="auto"/>
    </w:pPr>
    <w:rPr>
      <w:rFonts w:ascii="Times New Roman" w:eastAsia="Times New Roman" w:hAnsi="Times New Roman" w:cs="Times New Roman"/>
      <w:sz w:val="24"/>
      <w:szCs w:val="24"/>
      <w:lang w:eastAsia="pl-PL"/>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ekstpodstawowy3">
    <w:name w:val="Body Text 3"/>
    <w:basedOn w:val="Standard"/>
    <w:pPr>
      <w:jc w:val="both"/>
    </w:pPr>
  </w:style>
  <w:style w:type="paragraph" w:styleId="Akapitzlist">
    <w:name w:val="List Paragraph"/>
    <w:basedOn w:val="Standard"/>
    <w:uiPriority w:val="34"/>
    <w:qFormat/>
    <w:pPr>
      <w:spacing w:after="160" w:line="247" w:lineRule="auto"/>
      <w:ind w:left="720"/>
    </w:pPr>
    <w:rPr>
      <w:rFonts w:ascii="Calibri" w:eastAsia="Calibri" w:hAnsi="Calibri"/>
      <w:sz w:val="22"/>
      <w:szCs w:val="22"/>
      <w:lang w:eastAsia="en-US"/>
    </w:rPr>
  </w:style>
  <w:style w:type="paragraph" w:customStyle="1" w:styleId="v1msolistparagraph">
    <w:name w:val="v1msolistparagraph"/>
    <w:basedOn w:val="Standard"/>
    <w:pPr>
      <w:spacing w:before="100" w:after="100"/>
    </w:pPr>
  </w:style>
  <w:style w:type="paragraph" w:customStyle="1" w:styleId="v1msonormal">
    <w:name w:val="v1msonormal"/>
    <w:basedOn w:val="Standard"/>
    <w:pPr>
      <w:spacing w:before="100" w:after="100"/>
    </w:pPr>
  </w:style>
  <w:style w:type="paragraph" w:styleId="Nagwek">
    <w:name w:val="header"/>
    <w:basedOn w:val="Standard"/>
    <w:pPr>
      <w:suppressLineNumbers/>
      <w:tabs>
        <w:tab w:val="center" w:pos="4536"/>
        <w:tab w:val="right" w:pos="9072"/>
      </w:tabs>
    </w:pPr>
  </w:style>
  <w:style w:type="paragraph" w:styleId="Stopka">
    <w:name w:val="footer"/>
    <w:basedOn w:val="Standard"/>
    <w:pPr>
      <w:suppressLineNumbers/>
      <w:tabs>
        <w:tab w:val="center" w:pos="4536"/>
        <w:tab w:val="right" w:pos="9072"/>
      </w:tabs>
    </w:pPr>
  </w:style>
  <w:style w:type="character" w:customStyle="1" w:styleId="Nagwek1Znak">
    <w:name w:val="Nagłówek 1 Znak"/>
    <w:basedOn w:val="Domylnaczcionkaakapitu"/>
    <w:rPr>
      <w:rFonts w:ascii="Times New Roman" w:eastAsia="Times New Roman" w:hAnsi="Times New Roman" w:cs="Times New Roman"/>
      <w:kern w:val="3"/>
      <w:sz w:val="20"/>
      <w:szCs w:val="20"/>
      <w:lang w:eastAsia="en-US"/>
    </w:rPr>
  </w:style>
  <w:style w:type="character" w:customStyle="1" w:styleId="Nagwek2Znak">
    <w:name w:val="Nagłówek 2 Znak"/>
    <w:basedOn w:val="Domylnaczcionkaakapitu"/>
    <w:rPr>
      <w:rFonts w:ascii="Times New Roman" w:eastAsia="Times New Roman" w:hAnsi="Times New Roman" w:cs="Times New Roman"/>
      <w:bCs/>
      <w:iCs/>
      <w:color w:val="000000"/>
      <w:kern w:val="3"/>
      <w:sz w:val="24"/>
      <w:szCs w:val="24"/>
      <w:lang w:val="en-US" w:eastAsia="en-US"/>
    </w:rPr>
  </w:style>
  <w:style w:type="character" w:customStyle="1" w:styleId="Nagwek4Znak">
    <w:name w:val="Nagłówek 4 Znak"/>
    <w:basedOn w:val="Domylnaczcionkaakapitu"/>
    <w:rPr>
      <w:rFonts w:ascii="Times New Roman" w:eastAsia="Times New Roman" w:hAnsi="Times New Roman" w:cs="Times New Roman"/>
      <w:bCs/>
      <w:kern w:val="3"/>
      <w:sz w:val="24"/>
      <w:szCs w:val="24"/>
      <w:lang w:eastAsia="pl-PL"/>
    </w:rPr>
  </w:style>
  <w:style w:type="character" w:customStyle="1" w:styleId="Nagwek5Znak">
    <w:name w:val="Nagłówek 5 Znak"/>
    <w:basedOn w:val="Domylnaczcionkaakapitu"/>
    <w:rPr>
      <w:rFonts w:ascii="Times New Roman" w:eastAsia="Times New Roman" w:hAnsi="Times New Roman" w:cs="Times New Roman"/>
      <w:b/>
      <w:bCs/>
      <w:i/>
      <w:iCs/>
      <w:kern w:val="3"/>
      <w:sz w:val="26"/>
      <w:szCs w:val="26"/>
      <w:lang w:eastAsia="pl-PL"/>
    </w:rPr>
  </w:style>
  <w:style w:type="character" w:customStyle="1" w:styleId="Nagwek6Znak">
    <w:name w:val="Nagłówek 6 Znak"/>
    <w:basedOn w:val="Domylnaczcionkaakapitu"/>
    <w:rPr>
      <w:rFonts w:ascii="Times New Roman" w:eastAsia="Times New Roman" w:hAnsi="Times New Roman" w:cs="Times New Roman"/>
      <w:b/>
      <w:bCs/>
      <w:kern w:val="3"/>
      <w:lang w:eastAsia="pl-PL"/>
    </w:rPr>
  </w:style>
  <w:style w:type="character" w:customStyle="1" w:styleId="Nagwek7Znak">
    <w:name w:val="Nagłówek 7 Znak"/>
    <w:basedOn w:val="Domylnaczcionkaakapitu"/>
    <w:rPr>
      <w:rFonts w:ascii="Times New Roman" w:eastAsia="Times New Roman" w:hAnsi="Times New Roman" w:cs="Times New Roman"/>
      <w:kern w:val="3"/>
      <w:sz w:val="24"/>
      <w:szCs w:val="24"/>
      <w:lang w:eastAsia="pl-PL"/>
    </w:rPr>
  </w:style>
  <w:style w:type="character" w:customStyle="1" w:styleId="Nagwek8Znak">
    <w:name w:val="Nagłówek 8 Znak"/>
    <w:basedOn w:val="Domylnaczcionkaakapitu"/>
    <w:rPr>
      <w:rFonts w:ascii="Times New Roman" w:eastAsia="Times New Roman" w:hAnsi="Times New Roman" w:cs="Times New Roman"/>
      <w:i/>
      <w:iCs/>
      <w:kern w:val="3"/>
      <w:sz w:val="24"/>
      <w:szCs w:val="24"/>
      <w:lang w:eastAsia="pl-PL"/>
    </w:rPr>
  </w:style>
  <w:style w:type="character" w:customStyle="1" w:styleId="Nagwek9Znak">
    <w:name w:val="Nagłówek 9 Znak"/>
    <w:basedOn w:val="Domylnaczcionkaakapitu"/>
    <w:rPr>
      <w:rFonts w:ascii="Arial" w:eastAsia="Times New Roman" w:hAnsi="Arial" w:cs="Arial"/>
      <w:kern w:val="3"/>
      <w:lang w:eastAsia="pl-PL"/>
    </w:rPr>
  </w:style>
  <w:style w:type="character" w:customStyle="1" w:styleId="TekstpodstawowyZnak">
    <w:name w:val="Tekst podstawowy Znak"/>
    <w:basedOn w:val="Domylnaczcionkaakapitu"/>
    <w:rPr>
      <w:rFonts w:ascii="Times New Roman" w:eastAsia="Times New Roman" w:hAnsi="Times New Roman" w:cs="Times New Roman"/>
      <w:kern w:val="3"/>
      <w:sz w:val="24"/>
      <w:szCs w:val="24"/>
      <w:lang w:eastAsia="pl-PL"/>
    </w:rPr>
  </w:style>
  <w:style w:type="character" w:customStyle="1" w:styleId="Tekstpodstawowy3Znak">
    <w:name w:val="Tekst podstawowy 3 Znak"/>
    <w:basedOn w:val="Domylnaczcionkaakapitu"/>
    <w:rPr>
      <w:rFonts w:ascii="Times New Roman" w:eastAsia="Times New Roman" w:hAnsi="Times New Roman" w:cs="Times New Roman"/>
      <w:kern w:val="3"/>
      <w:sz w:val="24"/>
      <w:szCs w:val="24"/>
      <w:lang w:eastAsia="pl-PL"/>
    </w:rPr>
  </w:style>
  <w:style w:type="character" w:customStyle="1" w:styleId="NagwekZnak">
    <w:name w:val="Nagłówek Znak"/>
    <w:basedOn w:val="Domylnaczcionkaakapitu"/>
    <w:rPr>
      <w:rFonts w:ascii="Times New Roman" w:eastAsia="Times New Roman" w:hAnsi="Times New Roman" w:cs="Times New Roman"/>
      <w:kern w:val="3"/>
      <w:sz w:val="24"/>
      <w:szCs w:val="24"/>
      <w:lang w:eastAsia="pl-PL"/>
    </w:rPr>
  </w:style>
  <w:style w:type="character" w:customStyle="1" w:styleId="StopkaZnak">
    <w:name w:val="Stopka Znak"/>
    <w:basedOn w:val="Domylnaczcionkaakapitu"/>
    <w:rPr>
      <w:rFonts w:ascii="Times New Roman" w:eastAsia="Times New Roman" w:hAnsi="Times New Roman" w:cs="Times New Roman"/>
      <w:kern w:val="3"/>
      <w:sz w:val="24"/>
      <w:szCs w:val="24"/>
      <w:lang w:eastAsia="pl-PL"/>
    </w:rPr>
  </w:style>
  <w:style w:type="character" w:customStyle="1" w:styleId="ListLabel1">
    <w:name w:val="ListLabel 1"/>
    <w:rPr>
      <w:b w:val="0"/>
      <w:bCs w:val="0"/>
      <w:i w:val="0"/>
      <w:sz w:val="20"/>
      <w:szCs w:val="20"/>
    </w:rPr>
  </w:style>
  <w:style w:type="character" w:customStyle="1" w:styleId="ListLabel2">
    <w:name w:val="ListLabel 2"/>
    <w:rPr>
      <w:i w:val="0"/>
      <w:iCs/>
    </w:rPr>
  </w:style>
  <w:style w:type="character" w:customStyle="1" w:styleId="ListLabel3">
    <w:name w:val="ListLabel 3"/>
    <w:rPr>
      <w:b/>
      <w:bCs/>
    </w:rPr>
  </w:style>
  <w:style w:type="character" w:customStyle="1" w:styleId="ListLabel4">
    <w:name w:val="ListLabel 4"/>
    <w:rPr>
      <w:sz w:val="20"/>
      <w:szCs w:val="20"/>
    </w:rPr>
  </w:style>
  <w:style w:type="character" w:customStyle="1" w:styleId="ListLabel5">
    <w:name w:val="ListLabel 5"/>
    <w:rPr>
      <w:b/>
      <w:bCs/>
      <w:i w:val="0"/>
      <w:iCs/>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paragraph" w:styleId="NormalnyWeb">
    <w:name w:val="Normal (Web)"/>
    <w:basedOn w:val="Normalny"/>
    <w:uiPriority w:val="99"/>
    <w:unhideWhenUsed/>
    <w:rsid w:val="00295D5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295D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3148">
      <w:bodyDiv w:val="1"/>
      <w:marLeft w:val="0"/>
      <w:marRight w:val="0"/>
      <w:marTop w:val="0"/>
      <w:marBottom w:val="0"/>
      <w:divBdr>
        <w:top w:val="none" w:sz="0" w:space="0" w:color="auto"/>
        <w:left w:val="none" w:sz="0" w:space="0" w:color="auto"/>
        <w:bottom w:val="none" w:sz="0" w:space="0" w:color="auto"/>
        <w:right w:val="none" w:sz="0" w:space="0" w:color="auto"/>
      </w:divBdr>
    </w:div>
    <w:div w:id="113447017">
      <w:bodyDiv w:val="1"/>
      <w:marLeft w:val="0"/>
      <w:marRight w:val="0"/>
      <w:marTop w:val="0"/>
      <w:marBottom w:val="0"/>
      <w:divBdr>
        <w:top w:val="none" w:sz="0" w:space="0" w:color="auto"/>
        <w:left w:val="none" w:sz="0" w:space="0" w:color="auto"/>
        <w:bottom w:val="none" w:sz="0" w:space="0" w:color="auto"/>
        <w:right w:val="none" w:sz="0" w:space="0" w:color="auto"/>
      </w:divBdr>
    </w:div>
    <w:div w:id="1299066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1444</Words>
  <Characters>8666</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dc:creator>
  <cp:lastModifiedBy>Małgorzata Marzec</cp:lastModifiedBy>
  <cp:revision>2</cp:revision>
  <cp:lastPrinted>2025-06-05T11:40:00Z</cp:lastPrinted>
  <dcterms:created xsi:type="dcterms:W3CDTF">2025-07-25T08:30:00Z</dcterms:created>
  <dcterms:modified xsi:type="dcterms:W3CDTF">2025-07-25T08:30:00Z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