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F03106" w:rsidP="00890B92">
      <w:pPr>
        <w:spacing w:after="240"/>
        <w:jc w:val="right"/>
        <w:rPr>
          <w:sz w:val="22"/>
          <w:szCs w:val="22"/>
        </w:rPr>
      </w:pPr>
      <w:r w:rsidRPr="00F0310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03106">
        <w:rPr>
          <w:sz w:val="22"/>
          <w:szCs w:val="22"/>
        </w:rPr>
        <w:t>2025-07-17</w:t>
      </w:r>
    </w:p>
    <w:p w:rsidR="00F03106" w:rsidRPr="00F03106" w:rsidRDefault="00F03106" w:rsidP="00890B92">
      <w:pPr>
        <w:rPr>
          <w:b/>
          <w:bCs/>
          <w:sz w:val="22"/>
          <w:szCs w:val="22"/>
        </w:rPr>
      </w:pPr>
      <w:r w:rsidRPr="00F03106">
        <w:rPr>
          <w:b/>
          <w:bCs/>
          <w:sz w:val="22"/>
          <w:szCs w:val="22"/>
        </w:rPr>
        <w:t>Akademia Górniczo - Hutnicza</w:t>
      </w:r>
    </w:p>
    <w:p w:rsidR="00F03106" w:rsidRPr="00F03106" w:rsidRDefault="00F03106" w:rsidP="00890B92">
      <w:pPr>
        <w:rPr>
          <w:b/>
          <w:bCs/>
          <w:sz w:val="22"/>
          <w:szCs w:val="22"/>
        </w:rPr>
      </w:pPr>
      <w:r w:rsidRPr="00F03106">
        <w:rPr>
          <w:b/>
          <w:bCs/>
          <w:sz w:val="22"/>
          <w:szCs w:val="22"/>
        </w:rPr>
        <w:t>im. Stanisława Staszica w Krakowie</w:t>
      </w:r>
    </w:p>
    <w:p w:rsidR="00890B92" w:rsidRPr="00D91931" w:rsidRDefault="00F03106" w:rsidP="00890B92">
      <w:pPr>
        <w:rPr>
          <w:b/>
          <w:bCs/>
          <w:sz w:val="22"/>
          <w:szCs w:val="22"/>
        </w:rPr>
      </w:pPr>
      <w:r w:rsidRPr="00F03106">
        <w:rPr>
          <w:b/>
          <w:bCs/>
          <w:sz w:val="22"/>
          <w:szCs w:val="22"/>
        </w:rPr>
        <w:t>Dział Zamówień Publicznych</w:t>
      </w:r>
    </w:p>
    <w:p w:rsidR="00890B92" w:rsidRPr="00BD5546" w:rsidRDefault="00F03106" w:rsidP="00890B92">
      <w:pPr>
        <w:rPr>
          <w:sz w:val="22"/>
          <w:szCs w:val="22"/>
        </w:rPr>
      </w:pPr>
      <w:r w:rsidRPr="00F0310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03106">
        <w:rPr>
          <w:sz w:val="22"/>
          <w:szCs w:val="22"/>
        </w:rPr>
        <w:t>30</w:t>
      </w:r>
    </w:p>
    <w:p w:rsidR="00890B92" w:rsidRPr="00BD5546" w:rsidRDefault="00F03106" w:rsidP="00890B92">
      <w:pPr>
        <w:rPr>
          <w:sz w:val="22"/>
          <w:szCs w:val="22"/>
        </w:rPr>
      </w:pPr>
      <w:r w:rsidRPr="00F0310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0310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03106" w:rsidRPr="00F03106">
        <w:rPr>
          <w:b/>
          <w:sz w:val="22"/>
          <w:szCs w:val="22"/>
        </w:rPr>
        <w:t>DE-dzp.272-405/25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03106" w:rsidRPr="00F0310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0310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03106">
        <w:rPr>
          <w:b/>
          <w:sz w:val="22"/>
          <w:szCs w:val="22"/>
        </w:rPr>
        <w:t>Wykonanie przeglądów instalacji oświetlenia awaryjnego, w tym ewakuacyjnego i centralek monitoringu w obiektach AGH - DE-dzp.272-405/25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03106" w:rsidP="00A80738">
      <w:pPr>
        <w:spacing w:before="120" w:after="120"/>
        <w:jc w:val="both"/>
        <w:rPr>
          <w:sz w:val="22"/>
          <w:szCs w:val="22"/>
        </w:rPr>
      </w:pPr>
      <w:r w:rsidRPr="00F03106">
        <w:rPr>
          <w:b/>
          <w:sz w:val="22"/>
          <w:szCs w:val="22"/>
        </w:rPr>
        <w:t>143 314.68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521C5" w:rsidRDefault="004521C5">
      <w:r>
        <w:separator/>
      </w:r>
    </w:p>
  </w:endnote>
  <w:endnote w:type="continuationSeparator" w:id="0">
    <w:p w:rsidR="004521C5" w:rsidRDefault="00452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521C5" w:rsidRDefault="004521C5">
      <w:r>
        <w:separator/>
      </w:r>
    </w:p>
  </w:footnote>
  <w:footnote w:type="continuationSeparator" w:id="0">
    <w:p w:rsidR="004521C5" w:rsidRDefault="004521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03106" w:rsidRDefault="00F031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03106" w:rsidRDefault="00F031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03106" w:rsidRDefault="00F031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21C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521C5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031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8CC942E-4DE8-443C-8BA6-F4BC5C5C8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2025-07-17T09:34:00Z</dcterms:created>
  <dcterms:modified xsi:type="dcterms:W3CDTF">2025-07-17T09:34:00Z</dcterms:modified>
</cp:coreProperties>
</file>