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5189A2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C51275">
        <w:rPr>
          <w:b/>
          <w:sz w:val="22"/>
          <w:szCs w:val="22"/>
        </w:rPr>
        <w:t>27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D25424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BDF8A1D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C51275">
        <w:rPr>
          <w:b/>
          <w:i/>
          <w:iCs/>
          <w:sz w:val="22"/>
          <w:szCs w:val="22"/>
        </w:rPr>
        <w:t>I</w:t>
      </w:r>
      <w:r w:rsidRPr="00D25424">
        <w:rPr>
          <w:b/>
          <w:i/>
          <w:iCs/>
          <w:sz w:val="22"/>
          <w:szCs w:val="22"/>
        </w:rPr>
        <w:t>I</w:t>
      </w:r>
      <w:r w:rsidR="00B14177" w:rsidRPr="00D25424">
        <w:rPr>
          <w:b/>
          <w:i/>
          <w:iCs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677C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2025-06-12T09:16:00Z</dcterms:created>
  <dcterms:modified xsi:type="dcterms:W3CDTF">2025-06-12T09:16:00Z</dcterms:modified>
</cp:coreProperties>
</file>