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5AA5C72" w14:textId="77777777" w:rsidR="00301CC4" w:rsidRDefault="00301CC4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301CC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programów lekowych i chemioterapii</w:t>
      </w:r>
    </w:p>
    <w:p w14:paraId="412D55C7" w14:textId="2EFE290C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01CC4">
        <w:rPr>
          <w:rFonts w:ascii="Times New Roman" w:eastAsia="Times New Roman" w:hAnsi="Times New Roman"/>
          <w:b/>
          <w:sz w:val="24"/>
          <w:szCs w:val="24"/>
          <w:lang w:eastAsia="pl-PL"/>
        </w:rPr>
        <w:t>23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EA0D5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D1368A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301CC4">
      <w:rPr>
        <w:rFonts w:ascii="Arial" w:hAnsi="Arial" w:cs="Arial"/>
        <w:sz w:val="20"/>
        <w:szCs w:val="20"/>
      </w:rPr>
      <w:t>23</w:t>
    </w:r>
    <w:r w:rsidR="004D7961">
      <w:rPr>
        <w:rFonts w:ascii="Arial" w:hAnsi="Arial" w:cs="Arial"/>
        <w:sz w:val="20"/>
        <w:szCs w:val="20"/>
      </w:rPr>
      <w:t>/202</w:t>
    </w:r>
    <w:r w:rsidR="00EA0D5F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75D46"/>
    <w:rsid w:val="00CB29AC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12</cp:revision>
  <cp:lastPrinted>2025-02-27T10:47:00Z</cp:lastPrinted>
  <dcterms:created xsi:type="dcterms:W3CDTF">2023-04-18T07:16:00Z</dcterms:created>
  <dcterms:modified xsi:type="dcterms:W3CDTF">2025-04-30T10:43:00Z</dcterms:modified>
</cp:coreProperties>
</file>