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E9B" w:rsidRPr="00F06E9B" w:rsidRDefault="00F06E9B" w:rsidP="00F06E9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244816-2025 - Procedura konkurencyjna</w:t>
      </w:r>
    </w:p>
    <w:p w:rsidR="00F06E9B" w:rsidRPr="00F06E9B" w:rsidRDefault="00F06E9B" w:rsidP="00F06E9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Polska – Preparaty lecznicze, z wyłączeniem produktów stomatologicznych – Dostawy sukcesywne koncentratów do hemodializ na okres 36 miesięcy z prawem opcji na 12 miesięcy</w:t>
      </w:r>
    </w:p>
    <w:p w:rsidR="00F06E9B" w:rsidRPr="00F06E9B" w:rsidRDefault="00F06E9B" w:rsidP="00F06E9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OJ S 74/2025 15/04/2025</w:t>
      </w:r>
    </w:p>
    <w:p w:rsidR="00F06E9B" w:rsidRPr="00F06E9B" w:rsidRDefault="00F06E9B" w:rsidP="00F06E9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Ogłoszenie o zamówieniu lub ogłoszenie o koncesji – tryb standardowy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1. Nabywca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Nabywca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6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k.kornowska@10wsk.mil.pl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Status prawny nabywcy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Podmiot prawa publicznego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Sektor działalności instytucji zamawiającej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Zdrowie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2. Procedura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Tytuł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 sukcesywne koncentratów do hemodializ na okres 36 miesięcy z prawem opcji na 12 miesięcy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zgodnie z formularzem cenowym i zapisami swz.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Identyfikator procedury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10dcaa0c-6420-47fc-8bf6-d052bf5f5d7b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Wewnętrzny identyfikator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29/2025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Rodzaj procedury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Otwarta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 jest przyspieszona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2.1.1.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Przeznaczenie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Charakter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Główna klasyfikacja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33697000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Preparaty lecznicze, z wyłączeniem produktów stomatologicznych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2.1.2.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Miejsce realizacji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Bydgoszcz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85-681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2.1.4.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ogólne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dodatkowe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np. kart technicznych/katalogowych, folderów, ulotek lub opisów przedmiotu zamówienia potwierdzających zgodność oferowanego produktu z zapisami SWZ, oświadczenie Wykonawcy o wyrobach medycznych; karta substancji niebezpiecznej ( jeśli jest wymagana dla zaoferowanego produktu) zgodna z rozporządzeniem UE 2020/878; Dokumenty składane na wezwanie zamawiającego: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Podstawa prawna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Dyrektywa 2014/24/UE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2.1.6.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Podstawy wykluczenia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Powody wykluczenia źródła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Uwaga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Aktywami zarządza likwidator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Bezpośrednie lub pośrednie zaangażowanie w przygotowanie przedmiotowego postępowania o udzielenie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6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Działalność gospodarcza jest zawieszona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Inna sytuacja podobna do upadłości wynikająca z prawa krajowego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Niewypłacalność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zobowiązania dotyczącego płatności składek na ubezpieczenia społeczne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3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zobowiązania dotyczącego płatności podatków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3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Naruszenie zobowiązań wynikających wyłącznie z krajowych przesłanek wykluczenia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4 Informacja z Krajowego Rejestru Karnego w zakresie art. 108 ust. 1 pkt. 1 i 2 ustawy Pzp Podstawy wykluczenia wskazanych w art. 7 ust. 1 ustawy z dnia 13 kwietnia 2022 r. o szczególnych rozwiązaniach w zakresie przeciwdziałania wspieraniu agresji na Ukrainę oraz służących ochronie bezpieczeństwa narodowego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Porozumienia z innymi wykonawcami mające na celu zakłócenie konkurencji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108 ust. 1 pkt. 5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Układ z wierzycielami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Upadłość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art. 109 ust. 1 pkt. 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5. Część zamówienia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Część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LOT-0001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Tytuł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Koncentraty do hemodializ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zgodnie z formularzem cenowym i zapisami swz.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Wewnętrzny identyfikator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Przeznaczenie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Charakter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Dostawy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Główna klasyfikacja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cpv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33697000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Preparaty lecznicze, z wyłączeniem produktów stomatologicznych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Opcje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Opis opcji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 xml:space="preserve">1. Zamawiający w trakcie realizacji umowy przewiduje możliwość zastosowania prawa opcji, o którym mowa w art. 441 ustawy Pzp, polegającego na zwiększeniu ilości asortymentu wskazanego w Formularzu cenowym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Formularzem cenowym/Załącznikiem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ust. 2 projektu umowy oraz konsekwencji ich niedotrzymania, b) ceny jednostkowe netto/brutto określa Formularz cenowy/Załącznik nr 1 do umowy. 4. Wykonawca będzie zobowiązany dostarczyć przedmiot umowy objęty opcją po uprzednim otrzymaniu 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projektu umowy w okresie obowiązywania umowy. 6. Zawiadomienie o skorzystaniu z prawa opcji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5.1.2.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Miejsce realizacji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Bydgoszcz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85-681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5.1.3.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Szacowany okres obowiązywania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Okres obowiązywania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36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Miesiące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5.1.6.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ogólne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Zastrzeżony udział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Udział nie jest zastrzeżony.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Projekt zamówienia niefinansowany z funduszy UE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Zamówienie jest objęte zakresem Porozumienia w sprawie zamówień rządowych (GPA)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Przedmiotowe zamówienie jest odpowiednie również dla małych i średnich przedsiębiorstw (MŚP)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5.1.9.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kwalifikacji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Źródła kryteriów wyboru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Dokumenty zamówienia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5.1.10.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Kryteria udzielenia zamówienia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Rodzaj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Cena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Opis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cena najniższa ze wszystkich ofert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Kategoria kryterium udzielenia zamówienia waga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Waga (wartość procentowa, dokładna)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Kryterium udzielenia - Liczba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100,00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Dokumenty zamówienia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dokumenty zamówienia są oficjalnie dostępne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dokumentów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7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5.1.12.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udzielenia zamówienia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Zgłoszenie elektroniczne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Wymagane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zgłoszenia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8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można składać oferty lub wnioski o dopuszczenie do udziału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Katalog elektroniczny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Niedozwolone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Oferty wariantowe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Niedozwolone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Termin składania ofert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14/05/2025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08:00:00 (UTC+2) Eastern European Time, Central European Summer Time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Termin, do którego oferta musi pozostać ważna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90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Dni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na temat publicznego otwarcia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Data otwarcia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14/05/2025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08:30:00 (UTC+2) Eastern European Time, Central European Summer Time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Warunki zamówienia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Wykonanie zamówienia musi odbywać się w ramach programów zatrudnienia chronionego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Fakturowanie elektroniczne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Dozwolone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zlecenia elektroniczne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Stosowane będą płatności elektroniczne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tak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5.1.15.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Techniki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Umowa ramowa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Brak umowy ramowej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dynamicznym systemie zakupów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Brak dynamicznego systemu zakupów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Aukcja elektroniczna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5.1.16.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Dalsze informacje, mediacja i odwołanie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 mediacyjny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 odwoławczy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Informacje o terminach odwołania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udzielająca dodatkowych informacji na temat procedur odwoławczych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8. Organizacje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090538318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Departament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Sekcja Zamówień Publicznych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Powstańców Warszawy 5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Bydgoszcz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85-681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Bydgosko-toruński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PL613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Punkt kontaktowy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9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0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k.kornowska@10wsk.mil.pl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+48 261 417 364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1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wymiany informacji (URL)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2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https://e-propublico.pl/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Nabywca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ORG-0002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KRAJOWA IZBA ODWOŁAWCZA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010828091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Postępu 17a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Warszawa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02-676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Warszawski wschodni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PL912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Punkt kontaktowy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3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https://www.uzp.gov.pl/kio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4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odwolania@uzp.gov.pl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+48 224587809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Faks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+48 224587800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5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wymiany informacji (URL)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6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 odwoławczy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Organizacja udzielająca dodatkowych informacji na temat procedur odwoławczych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ORG-0003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140264957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ul. Krucza 36 / Wspólna 6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Warszawa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00-522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Miasto Warszawa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PL911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Punkt kontaktowy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7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sp@prokuratoria.gov.pl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+48 226958504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8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na potrzeby wymiany informacji (URL)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19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Organ mediacyjny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8.1.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ORG-0000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Oficjalna nazwa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Publications Office of the European Union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rejestracyjny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PUBL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Miejscowość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Luxembourg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Kod pocztowy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2417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Podpodział krajowy (NUTS)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Luxembourg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(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LU000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Kraj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Luksemburg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E-mail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20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ted@publications.europa.eu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Telefon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+352 29291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Adres strony internetowej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hyperlink r:id="rId21" w:history="1">
        <w:r w:rsidRPr="00F06E9B">
          <w:rPr>
            <w:rFonts w:ascii="Arial Narrow" w:eastAsia="Times New Roman" w:hAnsi="Arial Narrow" w:cs="Times New Roman"/>
            <w:color w:val="0000FF"/>
            <w:sz w:val="23"/>
            <w:u w:val="single"/>
            <w:lang w:eastAsia="pl-PL"/>
          </w:rPr>
          <w:t>https://op.europa.eu</w:t>
        </w:r>
      </w:hyperlink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Role tej organizacji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lastRenderedPageBreak/>
        <w:t>TED eSender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4"/>
          <w:szCs w:val="24"/>
          <w:lang w:eastAsia="pl-PL"/>
        </w:rPr>
        <w:t>Informacje o ogłoszeniu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Identyfikator/wersja ogłoszenia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25f8f8ad-be17-47a4-b116-72bceac95efd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 - 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01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Typ formularza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Procedura konkurencyjna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Rodzaj ogłoszenia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Ogłoszenie o zamówieniu lub ogłoszenie o koncesji – tryb standardowy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Podrodzaj ogłoszenia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16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Ogłoszenie – data wysłania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10/04/2025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11:07:08 (UTC)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Języki, w których przedmiotowe ogłoszenie jest oficjalnie dostępne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polski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publikacji ogłoszenia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244816-2025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Numer wydania Dz.U. S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74/2025</w:t>
      </w:r>
    </w:p>
    <w:p w:rsidR="00F06E9B" w:rsidRPr="00F06E9B" w:rsidRDefault="00F06E9B" w:rsidP="00F06E9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</w:pP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Data publikacji</w:t>
      </w:r>
      <w:r w:rsidRPr="00F06E9B">
        <w:rPr>
          <w:rFonts w:ascii="Arial Narrow" w:eastAsia="Times New Roman" w:hAnsi="Arial Narrow" w:cs="Times New Roman"/>
          <w:color w:val="444444"/>
          <w:sz w:val="23"/>
          <w:szCs w:val="23"/>
          <w:lang w:eastAsia="pl-PL"/>
        </w:rPr>
        <w:t>: </w:t>
      </w:r>
      <w:r w:rsidRPr="00F06E9B">
        <w:rPr>
          <w:rFonts w:ascii="Arial Narrow" w:eastAsia="Times New Roman" w:hAnsi="Arial Narrow" w:cs="Times New Roman"/>
          <w:color w:val="444444"/>
          <w:sz w:val="23"/>
          <w:lang w:eastAsia="pl-PL"/>
        </w:rPr>
        <w:t>15/04/2025</w:t>
      </w:r>
    </w:p>
    <w:p w:rsidR="00F06E9B" w:rsidRDefault="00F06E9B" w:rsidP="00F06E9B">
      <w:pPr>
        <w:rPr>
          <w:rFonts w:ascii="Arial Narrow" w:hAnsi="Arial Narrow"/>
        </w:rPr>
      </w:pPr>
    </w:p>
    <w:p w:rsidR="00F06E9B" w:rsidRDefault="00F06E9B" w:rsidP="00F06E9B">
      <w:pPr>
        <w:rPr>
          <w:rFonts w:ascii="Arial Narrow" w:hAnsi="Arial Narrow"/>
        </w:rPr>
      </w:pPr>
    </w:p>
    <w:p w:rsidR="00F06E9B" w:rsidRDefault="00F06E9B" w:rsidP="00F06E9B">
      <w:pPr>
        <w:tabs>
          <w:tab w:val="left" w:pos="630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F06E9B" w:rsidRDefault="00F06E9B" w:rsidP="00F06E9B">
      <w:pPr>
        <w:rPr>
          <w:rFonts w:ascii="Arial Narrow" w:hAnsi="Arial Narrow"/>
        </w:rPr>
      </w:pPr>
    </w:p>
    <w:p w:rsidR="00F06E9B" w:rsidRPr="00F06E9B" w:rsidRDefault="00F06E9B" w:rsidP="00F06E9B">
      <w:pPr>
        <w:rPr>
          <w:rFonts w:ascii="Arial Narrow" w:hAnsi="Arial Narrow"/>
        </w:rPr>
      </w:pPr>
    </w:p>
    <w:p w:rsidR="002E30FB" w:rsidRDefault="00F06E9B" w:rsidP="00F06E9B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Wykonano w 1 egz. na 3 ark.</w:t>
      </w:r>
    </w:p>
    <w:p w:rsidR="00F06E9B" w:rsidRDefault="00F06E9B" w:rsidP="00F06E9B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1 – biuro przepustek</w:t>
      </w:r>
    </w:p>
    <w:p w:rsidR="00F06E9B" w:rsidRDefault="00F06E9B" w:rsidP="00F06E9B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Wyk. Karolina Kornowska – Tel. 261 417 364, e-mail: </w:t>
      </w:r>
      <w:hyperlink r:id="rId22" w:history="1">
        <w:r w:rsidRPr="003C2DD5">
          <w:rPr>
            <w:rStyle w:val="Hipercze"/>
            <w:rFonts w:ascii="Arial Narrow" w:hAnsi="Arial Narrow"/>
            <w:sz w:val="20"/>
          </w:rPr>
          <w:t>karolina.kornowska@10wsk.mil.pl</w:t>
        </w:r>
      </w:hyperlink>
      <w:r>
        <w:rPr>
          <w:rFonts w:ascii="Arial Narrow" w:hAnsi="Arial Narrow"/>
          <w:sz w:val="20"/>
        </w:rPr>
        <w:t xml:space="preserve"> </w:t>
      </w:r>
    </w:p>
    <w:p w:rsidR="00F06E9B" w:rsidRPr="00F06E9B" w:rsidRDefault="00F06E9B" w:rsidP="00F06E9B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Data: 2025-04-15</w:t>
      </w:r>
    </w:p>
    <w:sectPr w:rsidR="00F06E9B" w:rsidRPr="00F06E9B" w:rsidSect="002E30FB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669" w:rsidRDefault="00455669" w:rsidP="00F06E9B">
      <w:pPr>
        <w:spacing w:after="0" w:line="240" w:lineRule="auto"/>
      </w:pPr>
      <w:r>
        <w:separator/>
      </w:r>
    </w:p>
  </w:endnote>
  <w:endnote w:type="continuationSeparator" w:id="1">
    <w:p w:rsidR="00455669" w:rsidRDefault="00455669" w:rsidP="00F06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669" w:rsidRDefault="00455669" w:rsidP="00F06E9B">
      <w:pPr>
        <w:spacing w:after="0" w:line="240" w:lineRule="auto"/>
      </w:pPr>
      <w:r>
        <w:separator/>
      </w:r>
    </w:p>
  </w:footnote>
  <w:footnote w:type="continuationSeparator" w:id="1">
    <w:p w:rsidR="00455669" w:rsidRDefault="00455669" w:rsidP="00F06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E9B" w:rsidRPr="00F06E9B" w:rsidRDefault="00F06E9B">
    <w:pPr>
      <w:pStyle w:val="Nagwek"/>
      <w:rPr>
        <w:rFonts w:ascii="Arial Narrow" w:hAnsi="Arial Narrow"/>
      </w:rPr>
    </w:pPr>
    <w:r w:rsidRPr="00F06E9B">
      <w:rPr>
        <w:rFonts w:ascii="Arial Narrow" w:hAnsi="Arial Narrow"/>
      </w:rPr>
      <w:t>Sprawa 29/2025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6E9B"/>
    <w:rsid w:val="002E30FB"/>
    <w:rsid w:val="00455669"/>
    <w:rsid w:val="00F06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06E9B"/>
  </w:style>
  <w:style w:type="character" w:customStyle="1" w:styleId="label">
    <w:name w:val="label"/>
    <w:basedOn w:val="Domylnaczcionkaakapitu"/>
    <w:rsid w:val="00F06E9B"/>
  </w:style>
  <w:style w:type="character" w:customStyle="1" w:styleId="data">
    <w:name w:val="data"/>
    <w:basedOn w:val="Domylnaczcionkaakapitu"/>
    <w:rsid w:val="00F06E9B"/>
  </w:style>
  <w:style w:type="character" w:styleId="Hipercze">
    <w:name w:val="Hyperlink"/>
    <w:basedOn w:val="Domylnaczcionkaakapitu"/>
    <w:uiPriority w:val="99"/>
    <w:unhideWhenUsed/>
    <w:rsid w:val="00F06E9B"/>
    <w:rPr>
      <w:color w:val="0000FF"/>
      <w:u w:val="single"/>
    </w:rPr>
  </w:style>
  <w:style w:type="character" w:customStyle="1" w:styleId="line">
    <w:name w:val="line"/>
    <w:basedOn w:val="Domylnaczcionkaakapitu"/>
    <w:rsid w:val="00F06E9B"/>
  </w:style>
  <w:style w:type="paragraph" w:styleId="Nagwek">
    <w:name w:val="header"/>
    <w:basedOn w:val="Normalny"/>
    <w:link w:val="NagwekZnak"/>
    <w:uiPriority w:val="99"/>
    <w:semiHidden/>
    <w:unhideWhenUsed/>
    <w:rsid w:val="00F06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6E9B"/>
  </w:style>
  <w:style w:type="paragraph" w:styleId="Stopka">
    <w:name w:val="footer"/>
    <w:basedOn w:val="Normalny"/>
    <w:link w:val="StopkaZnak"/>
    <w:uiPriority w:val="99"/>
    <w:semiHidden/>
    <w:unhideWhenUsed/>
    <w:rsid w:val="00F06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6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header" Target="header1.xml"/><Relationship Id="rId10" Type="http://schemas.openxmlformats.org/officeDocument/2006/relationships/hyperlink" Target="mailto:k.kornow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hyperlink" Target="mailto:karolina.kor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2236</Words>
  <Characters>13420</Characters>
  <Application>Microsoft Office Word</Application>
  <DocSecurity>0</DocSecurity>
  <Lines>111</Lines>
  <Paragraphs>31</Paragraphs>
  <ScaleCrop>false</ScaleCrop>
  <Company/>
  <LinksUpToDate>false</LinksUpToDate>
  <CharactersWithSpaces>15625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2025-04-15T07:33:00Z</dcterms:created>
  <dcterms:modified xsi:type="dcterms:W3CDTF">2025-04-15T07:34:00Z</dcterms:modified>
</cp:coreProperties>
</file>