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A6F94" w:rsidRPr="008A6F94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8A6F9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A6F94">
        <w:rPr>
          <w:rFonts w:ascii="Arial" w:hAnsi="Arial" w:cs="Arial"/>
        </w:rPr>
        <w:t>Szpital Powiatowy w Limanowej Imienia Miłosierdzia Bożego</w:t>
      </w:r>
    </w:p>
    <w:p w:rsidR="00B95C96" w:rsidRPr="0012157F" w:rsidRDefault="008A6F9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A6F94">
        <w:rPr>
          <w:rFonts w:ascii="Arial" w:hAnsi="Arial" w:cs="Arial"/>
        </w:rPr>
        <w:t>ul. Piłsudskiego</w:t>
      </w:r>
      <w:r w:rsidR="00B95C96" w:rsidRPr="0012157F">
        <w:rPr>
          <w:rFonts w:ascii="Arial" w:hAnsi="Arial" w:cs="Arial"/>
        </w:rPr>
        <w:t xml:space="preserve"> </w:t>
      </w:r>
      <w:r w:rsidRPr="008A6F94">
        <w:rPr>
          <w:rFonts w:ascii="Arial" w:hAnsi="Arial" w:cs="Arial"/>
        </w:rPr>
        <w:t>61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8A6F9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A6F94">
        <w:rPr>
          <w:rFonts w:ascii="Arial" w:hAnsi="Arial" w:cs="Arial"/>
        </w:rPr>
        <w:t>34-600</w:t>
      </w:r>
      <w:r w:rsidR="00B95C96" w:rsidRPr="0012157F">
        <w:rPr>
          <w:rFonts w:ascii="Arial" w:hAnsi="Arial" w:cs="Arial"/>
        </w:rPr>
        <w:t xml:space="preserve"> </w:t>
      </w:r>
      <w:r w:rsidRPr="008A6F94">
        <w:rPr>
          <w:rFonts w:ascii="Arial" w:hAnsi="Arial" w:cs="Arial"/>
        </w:rPr>
        <w:t>Limanowa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6F94" w:rsidRPr="0012157F" w:rsidTr="00CB0253">
        <w:tc>
          <w:tcPr>
            <w:tcW w:w="9104" w:type="dxa"/>
            <w:shd w:val="clear" w:color="auto" w:fill="D9D9D9"/>
          </w:tcPr>
          <w:p w:rsidR="008A6F94" w:rsidRPr="0012157F" w:rsidRDefault="008A6F94" w:rsidP="00CB025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A6F94" w:rsidRPr="00094F76" w:rsidRDefault="008A6F94" w:rsidP="00CB025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6F9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A6F94" w:rsidRPr="0017574D" w:rsidRDefault="008A6F94" w:rsidP="00CB025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A6F94" w:rsidRDefault="008A6F94" w:rsidP="00CB025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A6F94" w:rsidRPr="002C3302" w:rsidRDefault="008A6F94" w:rsidP="00CB02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8A6F9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6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sprężonego tlenu medycznego w butlach wraz z dzierżawą, tlenu medycznego ciekłego z dzierżawą zbiorników, dwutlenku węgla wraz z dzierżawą butli oraz mieszanki 50% 02/50%N20 wraz z dzierżawą butli i oprzyrządowania, przeglądy i konserwacje wewnętrznych gazów medycznych.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6F94" w:rsidRPr="00A2540E" w:rsidTr="00CB0253">
        <w:tc>
          <w:tcPr>
            <w:tcW w:w="2269" w:type="dxa"/>
            <w:shd w:val="clear" w:color="auto" w:fill="auto"/>
          </w:tcPr>
          <w:p w:rsidR="008A6F94" w:rsidRPr="00A2540E" w:rsidRDefault="008A6F94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6F94" w:rsidRPr="00A2540E" w:rsidRDefault="008A6F94" w:rsidP="00CB02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6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NZ-26-2025-23-D-N-AC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8A6F94" w:rsidRPr="008A6F9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8A6F9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A6F9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A89" w:rsidRDefault="00444A89" w:rsidP="0038231F">
      <w:pPr>
        <w:spacing w:after="0" w:line="240" w:lineRule="auto"/>
      </w:pPr>
      <w:r>
        <w:separator/>
      </w:r>
    </w:p>
  </w:endnote>
  <w:endnote w:type="continuationSeparator" w:id="0">
    <w:p w:rsidR="00444A89" w:rsidRDefault="00444A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94" w:rsidRDefault="008A6F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6F9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6F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94" w:rsidRDefault="008A6F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A89" w:rsidRDefault="00444A89" w:rsidP="0038231F">
      <w:pPr>
        <w:spacing w:after="0" w:line="240" w:lineRule="auto"/>
      </w:pPr>
      <w:r>
        <w:separator/>
      </w:r>
    </w:p>
  </w:footnote>
  <w:footnote w:type="continuationSeparator" w:id="0">
    <w:p w:rsidR="00444A89" w:rsidRDefault="00444A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94" w:rsidRDefault="008A6F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94" w:rsidRDefault="008A6F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F94" w:rsidRDefault="008A6F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A8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4A89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A6F94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758881E-EBFA-4988-845A-755E23E5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443E8-46AC-4C2A-9388-EC26A5D9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2025-04-04T12:19:00Z</dcterms:created>
  <dcterms:modified xsi:type="dcterms:W3CDTF">2025-04-04T12:19:00Z</dcterms:modified>
</cp:coreProperties>
</file>