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3A45614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20215F" w:rsidRPr="0020215F">
        <w:rPr>
          <w:b/>
        </w:rPr>
        <w:t xml:space="preserve">dostawa regulatorów przepływu dla </w:t>
      </w:r>
      <w:proofErr w:type="spellStart"/>
      <w:r w:rsidR="0020215F" w:rsidRPr="0020215F">
        <w:rPr>
          <w:b/>
        </w:rPr>
        <w:t>WEiP</w:t>
      </w:r>
      <w:proofErr w:type="spellEnd"/>
      <w:r w:rsidR="0020215F" w:rsidRPr="0020215F">
        <w:rPr>
          <w:b/>
        </w:rPr>
        <w:t xml:space="preserve"> - DE-dzp.272-186/25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215F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7D1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CA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D02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12B5"/>
    <w:rsid w:val="007E2F69"/>
    <w:rsid w:val="00804F07"/>
    <w:rsid w:val="00817C93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1C2D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A9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2025-04-02T09:44:00Z</dcterms:created>
  <dcterms:modified xsi:type="dcterms:W3CDTF">2025-04-02T09:44:00Z</dcterms:modified>
</cp:coreProperties>
</file>