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0F38A" w14:textId="1FDB3E94" w:rsidR="006A5DF1" w:rsidRPr="009003D1" w:rsidRDefault="00CC43A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C43AF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CC43AF">
        <w:rPr>
          <w:rFonts w:ascii="Arial" w:hAnsi="Arial" w:cs="Arial"/>
          <w:sz w:val="24"/>
          <w:szCs w:val="24"/>
        </w:rPr>
        <w:t>2025-</w:t>
      </w:r>
      <w:r w:rsidR="002C2E78">
        <w:rPr>
          <w:rFonts w:ascii="Arial" w:hAnsi="Arial" w:cs="Arial"/>
          <w:sz w:val="24"/>
          <w:szCs w:val="24"/>
        </w:rPr>
        <w:t>03-05</w:t>
      </w:r>
    </w:p>
    <w:p w14:paraId="45F3352C" w14:textId="77777777" w:rsidR="006A5DF1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1E4BA6FD" w14:textId="77777777" w:rsidR="00BE62A3" w:rsidRPr="009003D1" w:rsidRDefault="00BE62A3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5751EEC2" w14:textId="77777777" w:rsidR="006A5DF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14:paraId="7D4160D0" w14:textId="77777777" w:rsidR="00BE62A3" w:rsidRPr="009003D1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14:paraId="502C11AF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7015EADE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13E02A3B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19C0DC59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6D1FDAE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0FDAA4C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E7ACDEB" w14:textId="6788948D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2C2E78">
        <w:rPr>
          <w:rFonts w:cs="Arial"/>
          <w:szCs w:val="28"/>
        </w:rPr>
        <w:t xml:space="preserve"> - 1</w:t>
      </w:r>
    </w:p>
    <w:p w14:paraId="783AA5EE" w14:textId="444618A6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 xml:space="preserve">trybie </w:t>
      </w:r>
      <w:r w:rsidR="00CC43AF" w:rsidRPr="00CC43AF">
        <w:rPr>
          <w:rFonts w:ascii="Arial" w:hAnsi="Arial" w:cs="Arial"/>
          <w:sz w:val="24"/>
          <w:szCs w:val="24"/>
        </w:rPr>
        <w:t>przetarg</w:t>
      </w:r>
      <w:r w:rsidR="002C2E78">
        <w:rPr>
          <w:rFonts w:ascii="Arial" w:hAnsi="Arial" w:cs="Arial"/>
          <w:sz w:val="24"/>
          <w:szCs w:val="24"/>
        </w:rPr>
        <w:t>u</w:t>
      </w:r>
      <w:r w:rsidR="00CC43AF" w:rsidRPr="00CC43AF">
        <w:rPr>
          <w:rFonts w:ascii="Arial" w:hAnsi="Arial" w:cs="Arial"/>
          <w:sz w:val="24"/>
          <w:szCs w:val="24"/>
        </w:rPr>
        <w:t xml:space="preserve"> nieograniczon</w:t>
      </w:r>
      <w:r w:rsidR="002C2E78">
        <w:rPr>
          <w:rFonts w:ascii="Arial" w:hAnsi="Arial" w:cs="Arial"/>
          <w:sz w:val="24"/>
          <w:szCs w:val="24"/>
        </w:rPr>
        <w:t>ego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CC43AF" w:rsidRPr="00CC43AF">
        <w:rPr>
          <w:rFonts w:ascii="Arial" w:hAnsi="Arial" w:cs="Arial"/>
          <w:b/>
          <w:bCs/>
          <w:sz w:val="24"/>
          <w:szCs w:val="24"/>
        </w:rPr>
        <w:t>Zakup i dostawa gazów medycznych wraz z dzierżawą butli, zaworów oraz wózków na butle I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CC43AF" w:rsidRPr="00CC43AF">
        <w:rPr>
          <w:rFonts w:ascii="Arial" w:hAnsi="Arial" w:cs="Arial"/>
          <w:b/>
          <w:sz w:val="24"/>
          <w:szCs w:val="24"/>
        </w:rPr>
        <w:t>ZP/1/2025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7CFC9B83" w14:textId="77777777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BE62A3">
        <w:rPr>
          <w:rFonts w:ascii="Arial" w:hAnsi="Arial" w:cs="Arial"/>
          <w:sz w:val="24"/>
          <w:szCs w:val="24"/>
        </w:rPr>
        <w:t> </w:t>
      </w:r>
      <w:r w:rsidRPr="009003D1">
        <w:rPr>
          <w:rFonts w:ascii="Arial" w:hAnsi="Arial" w:cs="Arial"/>
          <w:sz w:val="24"/>
          <w:szCs w:val="24"/>
        </w:rPr>
        <w:t>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ublicznych</w:t>
      </w:r>
      <w:r w:rsidR="00BE7BFD" w:rsidRPr="009003D1">
        <w:rPr>
          <w:rFonts w:ascii="Arial" w:hAnsi="Arial" w:cs="Arial"/>
          <w:sz w:val="24"/>
          <w:szCs w:val="24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C43AF" w:rsidRPr="009003D1" w14:paraId="616B51A3" w14:textId="77777777" w:rsidTr="004D2720">
        <w:tc>
          <w:tcPr>
            <w:tcW w:w="9356" w:type="dxa"/>
            <w:shd w:val="clear" w:color="auto" w:fill="auto"/>
          </w:tcPr>
          <w:p w14:paraId="10635385" w14:textId="77777777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Pytanie nr 1 </w:t>
            </w:r>
          </w:p>
          <w:p w14:paraId="4D87BF47" w14:textId="77777777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Dotyczy: Załącznik nr 1 - Opis przedmiotu zamówienia - Pakiet 1 - Mieszanka podtlenku azotu z tlenem wraz z dzierżawą butli, zaworów i wózków (tj. zastosowania mieszaniny 50%/50%) Wykonawca informuje, że posiada w swojej ofercie mieszaninę tlenu i podtlenku azotu 50%/50%, ze wskazaniem w krótkotrwałych, bolesnych procedurach medycznych posiadającą również opis stosowania w położnictwie, zawarty w sekcji dot. Dawkowania i sposobu podawania w Charakterystyce Produktu Leczniczego, która zostanie dołączona do oferty. Szczegółowo określony sposób użycia produktu leczniczego w Charakterystyce Produktu Leczniczego, jest istotnym kryterium medycznym, rozstrzygającym o właściwym stosowaniu produktu leczniczego, które to dla świadczeniobiorców wydaje się być kluczowym aspektem. </w:t>
            </w:r>
          </w:p>
          <w:p w14:paraId="6BC1ECD8" w14:textId="57CA3B09" w:rsid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W odniesieniu do dotychczas używanego przez Zamawiającego produktu leczniczego oraz wymogów zawartych w postępowaniu ZP/19/2023 zwracamy się z wnioskiem, </w:t>
            </w:r>
            <w:r w:rsidR="000309F9">
              <w:rPr>
                <w:rFonts w:ascii="Arial" w:hAnsi="Arial" w:cs="Arial"/>
                <w:sz w:val="22"/>
                <w:szCs w:val="22"/>
              </w:rPr>
              <w:br/>
            </w:r>
            <w:r w:rsidRPr="00CC43AF">
              <w:rPr>
                <w:rFonts w:ascii="Arial" w:hAnsi="Arial" w:cs="Arial"/>
                <w:sz w:val="22"/>
                <w:szCs w:val="22"/>
              </w:rPr>
              <w:t xml:space="preserve">o potwierdzenie, że produkt leczniczy będzie wykorzystywany do znieczulenia bólu okołoporodowego i wymaga zaoferowania produktu leczniczego, który posiada opis stosowania w położnictwie. Zgodnie z ogólnie dostępnymi informacjami, Zamawiający posiada oddział ginekologiczno-położniczy. </w:t>
            </w:r>
          </w:p>
          <w:p w14:paraId="565A5312" w14:textId="306D2DAB" w:rsidR="002C2E78" w:rsidRPr="009003D1" w:rsidRDefault="002C2E78" w:rsidP="002C2E7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potwierdza, że produkt leczniczy będzie wykorzystywany do znieczulenia bólu okołoporodowego i wymaga zaoferowania produktu leczniczego, który posiada opis stosowania w położnictwie w charakterystyce produktu leczniczego.</w:t>
            </w:r>
          </w:p>
          <w:p w14:paraId="7D4EE2A8" w14:textId="77777777" w:rsidR="002C2E78" w:rsidRPr="00CC43AF" w:rsidRDefault="002C2E78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A80372" w14:textId="77777777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Pytanie nr 2 </w:t>
            </w:r>
          </w:p>
          <w:p w14:paraId="0D98F253" w14:textId="77777777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Dotyczy: Załącznik nr 1 - Opis przedmiotu zamówienia - Pakiet 1 - Mieszanka podtlenku azotu z tlenem wraz z dzierżawą butli, zaworów i wózków (tj. zastosowania mieszaniny 50%/50%) Wykonawca zwraca się z wnioskiem o potwierdzenie, że Zamawiający każdorazowo będzie </w:t>
            </w:r>
            <w:r w:rsidRPr="00CC43AF">
              <w:rPr>
                <w:rFonts w:ascii="Arial" w:hAnsi="Arial" w:cs="Arial"/>
                <w:sz w:val="22"/>
                <w:szCs w:val="22"/>
              </w:rPr>
              <w:lastRenderedPageBreak/>
              <w:t xml:space="preserve">podawał mieszaninę dla danego pacjenta z wykorzystaniem jednorazowych filtrów i ustników? Jednorazowe filtry zabezpieczają wnętrze zaworu dozującego przez zanieczyszczeniem oraz zapobiegają zakażeniu krzyżowemu pomiędzy pacjentami. </w:t>
            </w:r>
          </w:p>
          <w:p w14:paraId="6231C61C" w14:textId="4F2BB4C4" w:rsidR="002C2E78" w:rsidRPr="009003D1" w:rsidRDefault="00CC43AF" w:rsidP="002C2E7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C2E78"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="002C2E78"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2C2E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potwierdza, że każdorazowo będzie podawał mieszaninę dla danego pacjenta z wykorzystaniem jednorazowych filtrów i ustników.</w:t>
            </w:r>
          </w:p>
          <w:p w14:paraId="3F951FB0" w14:textId="2A8A0195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6ED6BFE" w14:textId="77777777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Pytanie nr 3 </w:t>
            </w:r>
          </w:p>
          <w:p w14:paraId="6D54CCEE" w14:textId="77777777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Dotyczy: Załącznik nr 1 - Opis przedmiotu zamówienia - Pakiet 1 - Mieszanka podtlenku azotu z tlenem wraz z dzierżawą butli, zaworów i wózków (tj. zastosowania mieszaniny 50%/50%) Wykonawca zwraca się z wnioskiem o potwierdzenie, że Zamawiający dopuszcza zaoferowanie zaworu dozującego innego producenta niż ustników i filtrów?  </w:t>
            </w:r>
          </w:p>
          <w:p w14:paraId="6946C89C" w14:textId="77777777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Posiadany w ofercie zawór dozujący oraz jednorazowe ustniki i filtry posiadają status wyrobów medycznych, są ze sobą w pełni kompatybilne i umożliwiają bezpieczną podaż mieszaniny gazów z uwzględnieniem obowiązujących przepisów. </w:t>
            </w:r>
          </w:p>
          <w:p w14:paraId="306144BB" w14:textId="73DD50FC" w:rsidR="002C2E78" w:rsidRPr="009003D1" w:rsidRDefault="00CC43AF" w:rsidP="002C2E7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C2E78"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="002C2E78"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2C2E7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</w:t>
            </w:r>
            <w:r w:rsidR="000309F9">
              <w:rPr>
                <w:rFonts w:ascii="Arial" w:hAnsi="Arial" w:cs="Arial"/>
                <w:b/>
                <w:bCs/>
                <w:sz w:val="22"/>
                <w:szCs w:val="22"/>
              </w:rPr>
              <w:t>dopuszcza.</w:t>
            </w:r>
          </w:p>
          <w:p w14:paraId="5B8AF624" w14:textId="1E967787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D11AB60" w14:textId="77777777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Pytanie nr 4 </w:t>
            </w:r>
          </w:p>
          <w:p w14:paraId="29E87C16" w14:textId="77777777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Dotyczy: Załącznik nr 1 - Opis przedmiotu zamówienia - Pakiet 1 - Mieszanka podtlenku azotu z tlenem wraz z dzierżawą butli, zaworów i wózków (tj. zastosowania mieszaniny 50%/50%) Wykonawca zwraca się z wnioskiem o potwierdzenie, że Zamawiający dopuszcza zaoferowanie zaworu dozującego wraz z wężem o długości 3m, którego konstrukcja dysku zaworu - tylko w razie konieczności - umożliwia jego rozkręcenie i dokładne wyczyszczenie, tj. wyłącznie w przypadku gdy zostanie skontaminowany krwią albo wymiotami. Z kolei w przypadku stosowania jednorazowych ustników i filtrów antybakteryjnych (co sądząc po opisie przedmiotu zamówienia, Zamawiający zamierza czynić), nie jest wymagane czyszczenie wnętrza zaworu. </w:t>
            </w:r>
          </w:p>
          <w:p w14:paraId="0D74355C" w14:textId="44D166D8" w:rsidR="002C2E78" w:rsidRPr="009003D1" w:rsidRDefault="00CC43AF" w:rsidP="002C2E7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C2E78"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="002C2E78"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0309F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0309F9">
              <w:rPr>
                <w:rFonts w:ascii="Arial" w:hAnsi="Arial" w:cs="Arial"/>
                <w:b/>
                <w:bCs/>
                <w:sz w:val="22"/>
                <w:szCs w:val="22"/>
              </w:rPr>
              <w:t>Zamawiający dopuszcza.</w:t>
            </w:r>
          </w:p>
          <w:p w14:paraId="56ED155B" w14:textId="3E2FD08E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0593B31" w14:textId="77777777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Pytanie nr 5 </w:t>
            </w:r>
          </w:p>
          <w:p w14:paraId="5A40BFA9" w14:textId="77777777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Dotyczy: Załącznik nr 1 - Opis przedmiotu zamówienia - Pakiet 1 - Mieszanka podtlenku azotu z tlenem wraz z dzierżawą butli, zaworów i wózków (tj. zastosowania mieszaniny 50%/50%) </w:t>
            </w:r>
          </w:p>
          <w:p w14:paraId="01058FB7" w14:textId="0CC0B41C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W trosce o komfort pracy personelu medycznego, Wykonawca zwraca się z wnioskiem </w:t>
            </w:r>
            <w:r w:rsidR="000309F9">
              <w:rPr>
                <w:rFonts w:ascii="Arial" w:hAnsi="Arial" w:cs="Arial"/>
                <w:sz w:val="22"/>
                <w:szCs w:val="22"/>
              </w:rPr>
              <w:br/>
            </w:r>
            <w:r w:rsidRPr="00CC43AF">
              <w:rPr>
                <w:rFonts w:ascii="Arial" w:hAnsi="Arial" w:cs="Arial"/>
                <w:sz w:val="22"/>
                <w:szCs w:val="22"/>
              </w:rPr>
              <w:t xml:space="preserve">o udzielenie odpowiedzi czy Zamawiający wymaga zaoferowania mieszaniny w butli wyposażonej w zawór zintegrowany z manometrem posiadającym fluorescencyjną powierzchnię skali, co umożliwi łatwe odczytanie poziomu napełnienia butli, nawet </w:t>
            </w:r>
            <w:r w:rsidR="000309F9">
              <w:rPr>
                <w:rFonts w:ascii="Arial" w:hAnsi="Arial" w:cs="Arial"/>
                <w:sz w:val="22"/>
                <w:szCs w:val="22"/>
              </w:rPr>
              <w:br/>
            </w:r>
            <w:r w:rsidRPr="00CC43AF">
              <w:rPr>
                <w:rFonts w:ascii="Arial" w:hAnsi="Arial" w:cs="Arial"/>
                <w:sz w:val="22"/>
                <w:szCs w:val="22"/>
              </w:rPr>
              <w:t xml:space="preserve">w pomieszczeniach o  słabym oświetleniu? </w:t>
            </w:r>
          </w:p>
          <w:p w14:paraId="4B60B206" w14:textId="1D10532E" w:rsidR="002C2E78" w:rsidRPr="009003D1" w:rsidRDefault="00CC43AF" w:rsidP="002C2E7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C2E78"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="002C2E78"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0309F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4D670060" w14:textId="579A733C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38632C1" w14:textId="77777777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Pytanie nr 6 </w:t>
            </w:r>
          </w:p>
          <w:p w14:paraId="4E55C6D1" w14:textId="77777777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Dotyczy: Załącznik nr 1 - Opis przedmiotu zamówienia - Pakiet 1 - Mieszanka podtlenku azotu z tlenem wraz z dzierżawą butli, zaworów i wózków (tj. zastosowania mieszaniny 50%/50%) Z uwagi na właściwości fizyko-chemiczne, które powodują ryzyko powstania mieszaniny </w:t>
            </w:r>
            <w:proofErr w:type="spellStart"/>
            <w:r w:rsidRPr="00CC43AF">
              <w:rPr>
                <w:rFonts w:ascii="Arial" w:hAnsi="Arial" w:cs="Arial"/>
                <w:sz w:val="22"/>
                <w:szCs w:val="22"/>
              </w:rPr>
              <w:t>hipoksycznej</w:t>
            </w:r>
            <w:proofErr w:type="spellEnd"/>
            <w:r w:rsidRPr="00CC43AF">
              <w:rPr>
                <w:rFonts w:ascii="Arial" w:hAnsi="Arial" w:cs="Arial"/>
                <w:sz w:val="22"/>
                <w:szCs w:val="22"/>
              </w:rPr>
              <w:t xml:space="preserve">, prosimy o informację czy Zamawiający wymaga by dostawy mieszaniny gazów 50 % tlen i 50% podtlenek azotu obywały się przy pomocy dedykowanego pojazdu, w którym podczas transportu monitorowana jest temperatura, a Zamawiający otrzyma podczas dostawy informację dot. przedziału temperatur, w jakich przewożony był gaz?  </w:t>
            </w:r>
          </w:p>
          <w:p w14:paraId="4BB91C50" w14:textId="3338D46A" w:rsid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Wszystkie dostępne na rynku preparaty będące mieszaninami gazów w proporcji 50 % tlen </w:t>
            </w:r>
            <w:r w:rsidR="000309F9">
              <w:rPr>
                <w:rFonts w:ascii="Arial" w:hAnsi="Arial" w:cs="Arial"/>
                <w:sz w:val="22"/>
                <w:szCs w:val="22"/>
              </w:rPr>
              <w:br/>
            </w:r>
            <w:r w:rsidRPr="00CC43AF">
              <w:rPr>
                <w:rFonts w:ascii="Arial" w:hAnsi="Arial" w:cs="Arial"/>
                <w:sz w:val="22"/>
                <w:szCs w:val="22"/>
              </w:rPr>
              <w:lastRenderedPageBreak/>
              <w:t xml:space="preserve">i 50% podtlenek azotu, które posiadają aktualne dopuszczenie do obrotu zawierają informację dot. ryzyka powstania mieszaniny </w:t>
            </w:r>
            <w:proofErr w:type="spellStart"/>
            <w:r w:rsidRPr="00CC43AF">
              <w:rPr>
                <w:rFonts w:ascii="Arial" w:hAnsi="Arial" w:cs="Arial"/>
                <w:sz w:val="22"/>
                <w:szCs w:val="22"/>
              </w:rPr>
              <w:t>hipoksycznej</w:t>
            </w:r>
            <w:proofErr w:type="spellEnd"/>
            <w:r w:rsidRPr="00CC43AF">
              <w:rPr>
                <w:rFonts w:ascii="Arial" w:hAnsi="Arial" w:cs="Arial"/>
                <w:sz w:val="22"/>
                <w:szCs w:val="22"/>
              </w:rPr>
              <w:t xml:space="preserve"> w sytuacji narażenia produktu leczniczego </w:t>
            </w:r>
            <w:r w:rsidR="000309F9">
              <w:rPr>
                <w:rFonts w:ascii="Arial" w:hAnsi="Arial" w:cs="Arial"/>
                <w:sz w:val="22"/>
                <w:szCs w:val="22"/>
              </w:rPr>
              <w:br/>
            </w:r>
            <w:r w:rsidRPr="00CC43AF">
              <w:rPr>
                <w:rFonts w:ascii="Arial" w:hAnsi="Arial" w:cs="Arial"/>
                <w:sz w:val="22"/>
                <w:szCs w:val="22"/>
              </w:rPr>
              <w:t xml:space="preserve">o tym składzie na przechowywanie (w tym transport) w niskiej temperaturze.  W związku z tym nadzorowanie w jakiej temperaturze transportowany jest produkt leczniczy wydaje, że niezwykle istotnym aspektem. </w:t>
            </w:r>
          </w:p>
          <w:p w14:paraId="62CEBEA3" w14:textId="2E5573F7" w:rsidR="002C2E78" w:rsidRPr="009003D1" w:rsidRDefault="002C2E78" w:rsidP="002C2E7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0309F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wymaga.</w:t>
            </w:r>
          </w:p>
          <w:p w14:paraId="4CE75C5A" w14:textId="77777777" w:rsidR="002C2E78" w:rsidRPr="00CC43AF" w:rsidRDefault="002C2E78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780017B" w14:textId="77777777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Pytanie nr 7 </w:t>
            </w:r>
          </w:p>
          <w:p w14:paraId="24C58C0D" w14:textId="77777777" w:rsidR="00CC43AF" w:rsidRPr="00CC43AF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Dotyczy: Załącznik nr 1 - Opis przedmiotu zamówienia - Pakiet 1 - Mieszanka podtlenku azotu z tlenem wraz z dzierżawą butli, zaworów i wózków (tj. zastosowania mieszaniny 50%/50%) </w:t>
            </w:r>
          </w:p>
          <w:p w14:paraId="499A8352" w14:textId="68084051" w:rsidR="00CC43AF" w:rsidRPr="009003D1" w:rsidRDefault="00CC43AF" w:rsidP="004D27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AF">
              <w:rPr>
                <w:rFonts w:ascii="Arial" w:hAnsi="Arial" w:cs="Arial"/>
                <w:sz w:val="22"/>
                <w:szCs w:val="22"/>
              </w:rPr>
              <w:t xml:space="preserve">Czy Zamawiający miał na myśli zaoferowanie jednorazowych filtrów do bezpiecznej </w:t>
            </w:r>
            <w:r w:rsidR="000309F9">
              <w:rPr>
                <w:rFonts w:ascii="Arial" w:hAnsi="Arial" w:cs="Arial"/>
                <w:sz w:val="22"/>
                <w:szCs w:val="22"/>
              </w:rPr>
              <w:br/>
            </w:r>
            <w:r w:rsidRPr="00CC43AF">
              <w:rPr>
                <w:rFonts w:ascii="Arial" w:hAnsi="Arial" w:cs="Arial"/>
                <w:sz w:val="22"/>
                <w:szCs w:val="22"/>
              </w:rPr>
              <w:t xml:space="preserve">i higienicznej podaży mieszaniny podtlenku azotu i tlenu w stosunku 50/50 kierunkowe </w:t>
            </w:r>
            <w:r w:rsidR="000309F9">
              <w:rPr>
                <w:rFonts w:ascii="Arial" w:hAnsi="Arial" w:cs="Arial"/>
                <w:sz w:val="22"/>
                <w:szCs w:val="22"/>
              </w:rPr>
              <w:br/>
            </w:r>
            <w:r w:rsidRPr="00CC43AF">
              <w:rPr>
                <w:rFonts w:ascii="Arial" w:hAnsi="Arial" w:cs="Arial"/>
                <w:sz w:val="22"/>
                <w:szCs w:val="22"/>
              </w:rPr>
              <w:t>o skuteczności filtracji bakteryjnej i wirusowej co najmniej na poziomie &gt;99,9%?</w:t>
            </w:r>
          </w:p>
          <w:p w14:paraId="47ACCE42" w14:textId="69E81341" w:rsidR="00CC43AF" w:rsidRPr="009003D1" w:rsidRDefault="00CC43AF" w:rsidP="004D272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0309F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Tak, Zamawiający wymaga jednorazowych filtrów do podaży mieszaniny podtlenku azotu i tlenu w stosunku 50/50 kierunkowe o skuteczności filtracji bakteryjnej i wirusowej co najmniej na poziomie 99,9%.</w:t>
            </w:r>
          </w:p>
          <w:p w14:paraId="4B71A247" w14:textId="5C50DDD1" w:rsidR="00CC43AF" w:rsidRPr="00CC43AF" w:rsidRDefault="00CC43AF" w:rsidP="002C2E78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6D27BDDE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28ABDDD1" w14:textId="77777777" w:rsidR="006D4AB3" w:rsidRPr="009003D1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6469719E" w14:textId="77777777" w:rsidR="006D4AB3" w:rsidRPr="009003D1" w:rsidRDefault="00CC43AF" w:rsidP="000309F9">
      <w:pPr>
        <w:spacing w:before="120" w:after="120" w:line="360" w:lineRule="auto"/>
        <w:ind w:left="2691" w:firstLine="141"/>
        <w:jc w:val="center"/>
        <w:rPr>
          <w:rFonts w:ascii="Arial" w:hAnsi="Arial" w:cs="Arial"/>
          <w:sz w:val="24"/>
          <w:szCs w:val="24"/>
        </w:rPr>
      </w:pPr>
      <w:r w:rsidRPr="00CC43AF">
        <w:rPr>
          <w:rFonts w:ascii="Arial" w:hAnsi="Arial" w:cs="Arial"/>
          <w:sz w:val="24"/>
          <w:szCs w:val="24"/>
        </w:rPr>
        <w:t>Barbara</w:t>
      </w:r>
      <w:r w:rsidR="006D4AB3" w:rsidRPr="009003D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C43AF">
        <w:rPr>
          <w:rFonts w:ascii="Arial" w:hAnsi="Arial" w:cs="Arial"/>
          <w:sz w:val="24"/>
          <w:szCs w:val="24"/>
        </w:rPr>
        <w:t>Parcz</w:t>
      </w:r>
      <w:proofErr w:type="spellEnd"/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E296C" w14:textId="77777777" w:rsidR="00AD6B4D" w:rsidRDefault="00AD6B4D">
      <w:r>
        <w:separator/>
      </w:r>
    </w:p>
  </w:endnote>
  <w:endnote w:type="continuationSeparator" w:id="0">
    <w:p w14:paraId="7647C647" w14:textId="77777777" w:rsidR="00AD6B4D" w:rsidRDefault="00AD6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20B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4DA10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BC48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9E4280E">
        <v:line id="_x0000_s1025" style="position:absolute;left:0;text-align:left;z-index:251657728" from="-3.85pt,8.75pt" to="455.15pt,8.75pt"/>
      </w:pict>
    </w:r>
  </w:p>
  <w:p w14:paraId="75CF8D9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B9C7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FE5FA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A7EB52" w14:textId="77777777" w:rsidR="006D4AB3" w:rsidRDefault="006D4AB3">
    <w:pPr>
      <w:pStyle w:val="Stopka"/>
      <w:tabs>
        <w:tab w:val="clear" w:pos="4536"/>
        <w:tab w:val="left" w:pos="6237"/>
      </w:tabs>
    </w:pPr>
  </w:p>
  <w:p w14:paraId="45FB936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F1B46" w14:textId="77777777" w:rsidR="00AD6B4D" w:rsidRDefault="00AD6B4D">
      <w:r>
        <w:separator/>
      </w:r>
    </w:p>
  </w:footnote>
  <w:footnote w:type="continuationSeparator" w:id="0">
    <w:p w14:paraId="386FDCD1" w14:textId="77777777" w:rsidR="00AD6B4D" w:rsidRDefault="00AD6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FDCD5" w14:textId="77777777" w:rsidR="00CC43AF" w:rsidRDefault="00CC43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45CE" w14:textId="77777777" w:rsidR="00CC43AF" w:rsidRDefault="00CC43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AEE22" w14:textId="77777777" w:rsidR="00CC43AF" w:rsidRDefault="00CC43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4446892">
    <w:abstractNumId w:val="3"/>
  </w:num>
  <w:num w:numId="2" w16cid:durableId="1367412631">
    <w:abstractNumId w:val="7"/>
  </w:num>
  <w:num w:numId="3" w16cid:durableId="1049765470">
    <w:abstractNumId w:val="2"/>
  </w:num>
  <w:num w:numId="4" w16cid:durableId="784159955">
    <w:abstractNumId w:val="6"/>
  </w:num>
  <w:num w:numId="5" w16cid:durableId="1865437749">
    <w:abstractNumId w:val="0"/>
  </w:num>
  <w:num w:numId="6" w16cid:durableId="215744678">
    <w:abstractNumId w:val="1"/>
  </w:num>
  <w:num w:numId="7" w16cid:durableId="21126254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6B4D"/>
    <w:rsid w:val="000309F9"/>
    <w:rsid w:val="00031374"/>
    <w:rsid w:val="000A1097"/>
    <w:rsid w:val="000E2A8F"/>
    <w:rsid w:val="0012774F"/>
    <w:rsid w:val="00144B7A"/>
    <w:rsid w:val="00180C6E"/>
    <w:rsid w:val="0029606A"/>
    <w:rsid w:val="002C2E7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D6B4D"/>
    <w:rsid w:val="00B1255C"/>
    <w:rsid w:val="00B153F9"/>
    <w:rsid w:val="00BA6584"/>
    <w:rsid w:val="00BE62A3"/>
    <w:rsid w:val="00BE7BFD"/>
    <w:rsid w:val="00C370F2"/>
    <w:rsid w:val="00C44EEC"/>
    <w:rsid w:val="00CC43A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B8FF78"/>
  <w15:chartTrackingRefBased/>
  <w15:docId w15:val="{6903E620-13A2-4045-8789-332DE2CC0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3</Pages>
  <Words>871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2025-02-28T10:54:00Z</dcterms:created>
  <dcterms:modified xsi:type="dcterms:W3CDTF">2025-02-28T11:08:00Z</dcterms:modified>
</cp:coreProperties>
</file>