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DDAE0E" w14:textId="722D8726" w:rsidR="006A5DF1" w:rsidRPr="008E7AC1" w:rsidRDefault="00EF24D0" w:rsidP="008E7AC1">
      <w:pPr>
        <w:jc w:val="right"/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Kraków</w:t>
      </w:r>
      <w:r w:rsidR="006A5DF1" w:rsidRPr="008E7AC1">
        <w:rPr>
          <w:rFonts w:ascii="Verdana" w:hAnsi="Verdana"/>
          <w:sz w:val="18"/>
          <w:szCs w:val="18"/>
        </w:rPr>
        <w:t xml:space="preserve"> dnia: </w:t>
      </w:r>
      <w:r w:rsidRPr="008E7AC1">
        <w:rPr>
          <w:rFonts w:ascii="Verdana" w:hAnsi="Verdana"/>
          <w:sz w:val="18"/>
          <w:szCs w:val="18"/>
        </w:rPr>
        <w:t>2025-02-</w:t>
      </w:r>
      <w:r w:rsidR="005B444A">
        <w:rPr>
          <w:rFonts w:ascii="Verdana" w:hAnsi="Verdana"/>
          <w:sz w:val="18"/>
          <w:szCs w:val="18"/>
        </w:rPr>
        <w:t>24</w:t>
      </w:r>
    </w:p>
    <w:p w14:paraId="1B6B3631" w14:textId="77777777" w:rsidR="00EF24D0" w:rsidRPr="008E7AC1" w:rsidRDefault="00EF24D0" w:rsidP="008E7AC1">
      <w:pPr>
        <w:rPr>
          <w:rFonts w:ascii="Verdana" w:hAnsi="Verdana"/>
          <w:b/>
          <w:bCs/>
          <w:sz w:val="18"/>
          <w:szCs w:val="18"/>
        </w:rPr>
      </w:pPr>
      <w:r w:rsidRPr="008E7AC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0AA6E0" w14:textId="77777777" w:rsidR="00EF24D0" w:rsidRPr="008E7AC1" w:rsidRDefault="00EF24D0" w:rsidP="008E7AC1">
      <w:pPr>
        <w:rPr>
          <w:rFonts w:ascii="Verdana" w:hAnsi="Verdana"/>
          <w:b/>
          <w:bCs/>
          <w:sz w:val="18"/>
          <w:szCs w:val="18"/>
        </w:rPr>
      </w:pPr>
      <w:r w:rsidRPr="008E7AC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2B0DE9A" w14:textId="77777777" w:rsidR="006A5DF1" w:rsidRPr="008E7AC1" w:rsidRDefault="00EF24D0" w:rsidP="008E7AC1">
      <w:pPr>
        <w:rPr>
          <w:rFonts w:ascii="Verdana" w:hAnsi="Verdana"/>
          <w:b/>
          <w:bCs/>
          <w:sz w:val="18"/>
          <w:szCs w:val="18"/>
        </w:rPr>
      </w:pPr>
      <w:r w:rsidRPr="008E7AC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3658A445" w14:textId="77777777" w:rsidR="006A5DF1" w:rsidRPr="008E7AC1" w:rsidRDefault="00EF24D0" w:rsidP="008E7AC1">
      <w:pPr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Al. Mickiewicza</w:t>
      </w:r>
      <w:r w:rsidR="006A5DF1" w:rsidRPr="008E7AC1">
        <w:rPr>
          <w:rFonts w:ascii="Verdana" w:hAnsi="Verdana"/>
          <w:sz w:val="18"/>
          <w:szCs w:val="18"/>
        </w:rPr>
        <w:t xml:space="preserve"> </w:t>
      </w:r>
      <w:r w:rsidRPr="008E7AC1">
        <w:rPr>
          <w:rFonts w:ascii="Verdana" w:hAnsi="Verdana"/>
          <w:sz w:val="18"/>
          <w:szCs w:val="18"/>
        </w:rPr>
        <w:t>30</w:t>
      </w:r>
    </w:p>
    <w:p w14:paraId="01A2BB3E" w14:textId="77777777" w:rsidR="006A5DF1" w:rsidRPr="008E7AC1" w:rsidRDefault="00EF24D0" w:rsidP="008E7AC1">
      <w:pPr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30-059</w:t>
      </w:r>
      <w:r w:rsidR="006A5DF1" w:rsidRPr="008E7AC1">
        <w:rPr>
          <w:rFonts w:ascii="Verdana" w:hAnsi="Verdana"/>
          <w:sz w:val="18"/>
          <w:szCs w:val="18"/>
        </w:rPr>
        <w:t xml:space="preserve"> </w:t>
      </w:r>
      <w:r w:rsidRPr="008E7AC1">
        <w:rPr>
          <w:rFonts w:ascii="Verdana" w:hAnsi="Verdana"/>
          <w:sz w:val="18"/>
          <w:szCs w:val="18"/>
        </w:rPr>
        <w:t>Kraków</w:t>
      </w:r>
    </w:p>
    <w:p w14:paraId="43695179" w14:textId="77777777" w:rsidR="00407642" w:rsidRPr="008E7AC1" w:rsidRDefault="006A5DF1" w:rsidP="008E7AC1">
      <w:pPr>
        <w:pStyle w:val="Nagwek"/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Pismo:</w:t>
      </w:r>
      <w:r w:rsidRPr="008E7AC1">
        <w:rPr>
          <w:rFonts w:ascii="Verdana" w:hAnsi="Verdana"/>
          <w:b/>
          <w:bCs/>
          <w:sz w:val="18"/>
          <w:szCs w:val="18"/>
        </w:rPr>
        <w:t xml:space="preserve"> </w:t>
      </w:r>
      <w:r w:rsidR="00407642" w:rsidRPr="008E7AC1">
        <w:rPr>
          <w:rFonts w:ascii="Verdana" w:hAnsi="Verdana"/>
          <w:sz w:val="18"/>
          <w:szCs w:val="18"/>
        </w:rPr>
        <w:t>WM-dzp.1/25</w:t>
      </w:r>
    </w:p>
    <w:p w14:paraId="299D1323" w14:textId="77777777" w:rsidR="006A5DF1" w:rsidRPr="008E7AC1" w:rsidRDefault="006A5DF1" w:rsidP="008E7AC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F3F571" w14:textId="77777777" w:rsidR="006A5DF1" w:rsidRPr="008E7AC1" w:rsidRDefault="006A5DF1" w:rsidP="008E7AC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  <w:sz w:val="18"/>
          <w:szCs w:val="18"/>
        </w:rPr>
      </w:pPr>
      <w:r w:rsidRPr="008E7AC1">
        <w:rPr>
          <w:rFonts w:ascii="Verdana" w:hAnsi="Verdana"/>
          <w:b/>
          <w:sz w:val="18"/>
          <w:szCs w:val="18"/>
        </w:rPr>
        <w:t>WYKONAWCY</w:t>
      </w:r>
    </w:p>
    <w:p w14:paraId="6F1BADB7" w14:textId="77777777" w:rsidR="006A5DF1" w:rsidRPr="008E7AC1" w:rsidRDefault="006A5DF1" w:rsidP="008E7AC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ubiegający się o zamówienie publiczne</w:t>
      </w:r>
    </w:p>
    <w:p w14:paraId="13E43221" w14:textId="77777777" w:rsidR="006D4AB3" w:rsidRPr="008E7AC1" w:rsidRDefault="006D4AB3" w:rsidP="008E7AC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3463DE27" w14:textId="436E54F3" w:rsidR="00632C3C" w:rsidRPr="008E7AC1" w:rsidRDefault="00E21B49" w:rsidP="008E7AC1">
      <w:pPr>
        <w:pStyle w:val="Nagwek1"/>
        <w:spacing w:before="0" w:after="0"/>
        <w:jc w:val="center"/>
        <w:rPr>
          <w:rFonts w:ascii="Verdana" w:hAnsi="Verdana"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>WYJAŚNIENI</w:t>
      </w:r>
      <w:r w:rsidR="00520165" w:rsidRPr="008E7AC1">
        <w:rPr>
          <w:rFonts w:ascii="Verdana" w:hAnsi="Verdana"/>
          <w:sz w:val="18"/>
          <w:szCs w:val="18"/>
        </w:rPr>
        <w:t>A</w:t>
      </w:r>
      <w:r w:rsidR="00632C3C" w:rsidRPr="008E7AC1">
        <w:rPr>
          <w:rFonts w:ascii="Verdana" w:hAnsi="Verdana"/>
          <w:sz w:val="18"/>
          <w:szCs w:val="18"/>
        </w:rPr>
        <w:t xml:space="preserve"> TREŚCI</w:t>
      </w:r>
      <w:r w:rsidR="0029606A" w:rsidRPr="008E7AC1">
        <w:rPr>
          <w:rFonts w:ascii="Verdana" w:hAnsi="Verdana"/>
          <w:sz w:val="18"/>
          <w:szCs w:val="18"/>
        </w:rPr>
        <w:t xml:space="preserve"> SWZ</w:t>
      </w:r>
      <w:r w:rsidR="000E0EE1">
        <w:rPr>
          <w:rFonts w:ascii="Verdana" w:hAnsi="Verdana"/>
          <w:sz w:val="18"/>
          <w:szCs w:val="18"/>
        </w:rPr>
        <w:t xml:space="preserve"> I ZMIANA SWZ</w:t>
      </w:r>
    </w:p>
    <w:p w14:paraId="081B44AA" w14:textId="77777777" w:rsidR="00D26D51" w:rsidRPr="008E7AC1" w:rsidRDefault="00D26D51" w:rsidP="008E7AC1">
      <w:pPr>
        <w:rPr>
          <w:rFonts w:ascii="Verdana" w:hAnsi="Verdana"/>
          <w:sz w:val="18"/>
          <w:szCs w:val="18"/>
        </w:rPr>
      </w:pPr>
    </w:p>
    <w:p w14:paraId="764E408D" w14:textId="72CC295C" w:rsidR="006D4AB3" w:rsidRPr="008E7AC1" w:rsidRDefault="00632C3C" w:rsidP="008E7AC1">
      <w:pPr>
        <w:jc w:val="both"/>
        <w:rPr>
          <w:rFonts w:ascii="Verdana" w:hAnsi="Verdana"/>
          <w:b/>
          <w:sz w:val="18"/>
          <w:szCs w:val="18"/>
        </w:rPr>
      </w:pPr>
      <w:r w:rsidRPr="008E7AC1">
        <w:rPr>
          <w:rFonts w:ascii="Verdana" w:hAnsi="Verdana"/>
          <w:sz w:val="18"/>
          <w:szCs w:val="18"/>
        </w:rPr>
        <w:t xml:space="preserve">Dotyczy: </w:t>
      </w:r>
      <w:r w:rsidR="006A5DF1" w:rsidRPr="008E7AC1">
        <w:rPr>
          <w:rFonts w:ascii="Verdana" w:hAnsi="Verdana"/>
          <w:sz w:val="18"/>
          <w:szCs w:val="18"/>
        </w:rPr>
        <w:t>p</w:t>
      </w:r>
      <w:r w:rsidRPr="008E7AC1">
        <w:rPr>
          <w:rFonts w:ascii="Verdana" w:hAnsi="Verdana"/>
          <w:sz w:val="18"/>
          <w:szCs w:val="18"/>
        </w:rPr>
        <w:t>ostępowani</w:t>
      </w:r>
      <w:r w:rsidR="006A5DF1" w:rsidRPr="008E7AC1">
        <w:rPr>
          <w:rFonts w:ascii="Verdana" w:hAnsi="Verdana"/>
          <w:sz w:val="18"/>
          <w:szCs w:val="18"/>
        </w:rPr>
        <w:t>a</w:t>
      </w:r>
      <w:r w:rsidRPr="008E7AC1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8E7AC1">
        <w:rPr>
          <w:rFonts w:ascii="Verdana" w:hAnsi="Verdana"/>
          <w:sz w:val="18"/>
          <w:szCs w:val="18"/>
        </w:rPr>
        <w:t>go</w:t>
      </w:r>
      <w:r w:rsidRPr="008E7AC1">
        <w:rPr>
          <w:rFonts w:ascii="Verdana" w:hAnsi="Verdana"/>
          <w:sz w:val="18"/>
          <w:szCs w:val="18"/>
        </w:rPr>
        <w:t xml:space="preserve"> w trybie</w:t>
      </w:r>
      <w:r w:rsidR="002C6A48" w:rsidRPr="008E7AC1">
        <w:rPr>
          <w:rFonts w:ascii="Verdana" w:hAnsi="Verdana"/>
          <w:sz w:val="18"/>
          <w:szCs w:val="18"/>
        </w:rPr>
        <w:t>:</w:t>
      </w:r>
      <w:r w:rsidRPr="008E7AC1">
        <w:rPr>
          <w:rFonts w:ascii="Verdana" w:hAnsi="Verdana"/>
          <w:sz w:val="18"/>
          <w:szCs w:val="18"/>
        </w:rPr>
        <w:t xml:space="preserve"> </w:t>
      </w:r>
      <w:r w:rsidR="00EF24D0" w:rsidRPr="008E7AC1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EF24D0" w:rsidRPr="008E7AC1">
        <w:rPr>
          <w:rFonts w:ascii="Verdana" w:hAnsi="Verdana"/>
          <w:sz w:val="18"/>
          <w:szCs w:val="18"/>
        </w:rPr>
        <w:t>Pzp</w:t>
      </w:r>
      <w:proofErr w:type="spellEnd"/>
      <w:r w:rsidRPr="008E7AC1">
        <w:rPr>
          <w:rFonts w:ascii="Verdana" w:hAnsi="Verdana"/>
          <w:b/>
          <w:sz w:val="18"/>
          <w:szCs w:val="18"/>
        </w:rPr>
        <w:t xml:space="preserve"> </w:t>
      </w:r>
      <w:r w:rsidR="00E715A3" w:rsidRPr="008E7AC1">
        <w:rPr>
          <w:rFonts w:ascii="Verdana" w:hAnsi="Verdana"/>
          <w:bCs/>
          <w:sz w:val="18"/>
          <w:szCs w:val="18"/>
        </w:rPr>
        <w:t>pn.</w:t>
      </w:r>
      <w:r w:rsidRPr="008E7AC1">
        <w:rPr>
          <w:rFonts w:ascii="Verdana" w:hAnsi="Verdana"/>
          <w:b/>
          <w:sz w:val="18"/>
          <w:szCs w:val="18"/>
        </w:rPr>
        <w:t xml:space="preserve"> </w:t>
      </w:r>
      <w:r w:rsidR="00E72428" w:rsidRPr="008E7AC1">
        <w:rPr>
          <w:rFonts w:ascii="Verdana" w:hAnsi="Verdana"/>
          <w:bCs/>
          <w:sz w:val="18"/>
          <w:szCs w:val="18"/>
        </w:rPr>
        <w:t>”</w:t>
      </w:r>
      <w:r w:rsidR="00EF24D0" w:rsidRPr="008E7AC1">
        <w:rPr>
          <w:rFonts w:ascii="Verdana" w:hAnsi="Verdana"/>
          <w:b/>
          <w:bCs/>
          <w:sz w:val="18"/>
          <w:szCs w:val="18"/>
        </w:rPr>
        <w:t>Wymiana drzwi wewnętrznych na przeciwpożarowe oraz prace budowlane w obrębie klatki schodowej w budynku mieszkalnym wielorodzinnym przy Czarnowiejskiej 103 - WM-dzp.1/25</w:t>
      </w:r>
      <w:r w:rsidR="00E72428" w:rsidRPr="008E7AC1">
        <w:rPr>
          <w:rFonts w:ascii="Verdana" w:hAnsi="Verdana"/>
          <w:bCs/>
          <w:sz w:val="18"/>
          <w:szCs w:val="18"/>
        </w:rPr>
        <w:t>”</w:t>
      </w:r>
      <w:r w:rsidRPr="008E7AC1">
        <w:rPr>
          <w:rFonts w:ascii="Verdana" w:hAnsi="Verdana"/>
          <w:b/>
          <w:sz w:val="18"/>
          <w:szCs w:val="18"/>
        </w:rPr>
        <w:t>.</w:t>
      </w:r>
    </w:p>
    <w:p w14:paraId="5F5AF427" w14:textId="77777777" w:rsidR="00D26D51" w:rsidRPr="008E7AC1" w:rsidRDefault="00D26D51" w:rsidP="008E7AC1">
      <w:pPr>
        <w:jc w:val="both"/>
        <w:rPr>
          <w:rFonts w:ascii="Verdana" w:hAnsi="Verdana"/>
          <w:sz w:val="18"/>
          <w:szCs w:val="18"/>
        </w:rPr>
      </w:pPr>
    </w:p>
    <w:p w14:paraId="330F5EE1" w14:textId="1D5BA9D5" w:rsidR="0012774F" w:rsidRPr="008E7AC1" w:rsidRDefault="00520165" w:rsidP="008E7AC1">
      <w:pPr>
        <w:jc w:val="both"/>
        <w:rPr>
          <w:rFonts w:ascii="Verdana" w:hAnsi="Verdana"/>
          <w:bCs/>
          <w:sz w:val="18"/>
          <w:szCs w:val="18"/>
          <w:lang w:eastAsia="ar-SA"/>
        </w:rPr>
      </w:pPr>
      <w:r w:rsidRPr="008E7AC1">
        <w:rPr>
          <w:rFonts w:ascii="Verdana" w:hAnsi="Verdana"/>
          <w:sz w:val="18"/>
          <w:szCs w:val="18"/>
        </w:rPr>
        <w:t>Zamawiający,</w:t>
      </w:r>
      <w:r w:rsidR="002C6A48" w:rsidRPr="008E7AC1">
        <w:rPr>
          <w:rFonts w:ascii="Verdana" w:hAnsi="Verdana"/>
          <w:sz w:val="18"/>
          <w:szCs w:val="18"/>
        </w:rPr>
        <w:t xml:space="preserve"> </w:t>
      </w:r>
      <w:r w:rsidRPr="008E7AC1">
        <w:rPr>
          <w:rFonts w:ascii="Verdana" w:hAnsi="Verdana"/>
          <w:sz w:val="18"/>
          <w:szCs w:val="18"/>
        </w:rPr>
        <w:t xml:space="preserve">działając na podstawie art. </w:t>
      </w:r>
      <w:r w:rsidR="00E74BC3" w:rsidRPr="008E7AC1">
        <w:rPr>
          <w:rFonts w:ascii="Verdana" w:hAnsi="Verdana"/>
          <w:sz w:val="18"/>
          <w:szCs w:val="18"/>
        </w:rPr>
        <w:t>284</w:t>
      </w:r>
      <w:r w:rsidRPr="008E7AC1">
        <w:rPr>
          <w:rFonts w:ascii="Verdana" w:hAnsi="Verdana"/>
          <w:sz w:val="18"/>
          <w:szCs w:val="18"/>
        </w:rPr>
        <w:t xml:space="preserve"> ust. </w:t>
      </w:r>
      <w:r w:rsidR="0029606A" w:rsidRPr="008E7AC1">
        <w:rPr>
          <w:rFonts w:ascii="Verdana" w:hAnsi="Verdana"/>
          <w:sz w:val="18"/>
          <w:szCs w:val="18"/>
        </w:rPr>
        <w:t>6</w:t>
      </w:r>
      <w:r w:rsidRPr="008E7AC1">
        <w:rPr>
          <w:rFonts w:ascii="Verdana" w:hAnsi="Verdana"/>
          <w:sz w:val="18"/>
          <w:szCs w:val="18"/>
        </w:rPr>
        <w:t xml:space="preserve"> ustawy z dnia </w:t>
      </w:r>
      <w:r w:rsidR="0029606A" w:rsidRPr="008E7AC1">
        <w:rPr>
          <w:rFonts w:ascii="Verdana" w:hAnsi="Verdana"/>
          <w:sz w:val="18"/>
          <w:szCs w:val="18"/>
        </w:rPr>
        <w:t>11</w:t>
      </w:r>
      <w:r w:rsidRPr="008E7AC1">
        <w:rPr>
          <w:rFonts w:ascii="Verdana" w:hAnsi="Verdana"/>
          <w:sz w:val="18"/>
          <w:szCs w:val="18"/>
        </w:rPr>
        <w:t xml:space="preserve"> </w:t>
      </w:r>
      <w:r w:rsidR="0029606A" w:rsidRPr="008E7AC1">
        <w:rPr>
          <w:rFonts w:ascii="Verdana" w:hAnsi="Verdana"/>
          <w:sz w:val="18"/>
          <w:szCs w:val="18"/>
        </w:rPr>
        <w:t xml:space="preserve">września </w:t>
      </w:r>
      <w:r w:rsidRPr="008E7AC1">
        <w:rPr>
          <w:rFonts w:ascii="Verdana" w:hAnsi="Verdana"/>
          <w:sz w:val="18"/>
          <w:szCs w:val="18"/>
        </w:rPr>
        <w:t>20</w:t>
      </w:r>
      <w:r w:rsidR="0029606A" w:rsidRPr="008E7AC1">
        <w:rPr>
          <w:rFonts w:ascii="Verdana" w:hAnsi="Verdana"/>
          <w:sz w:val="18"/>
          <w:szCs w:val="18"/>
        </w:rPr>
        <w:t>19</w:t>
      </w:r>
      <w:r w:rsidRPr="008E7AC1">
        <w:rPr>
          <w:rFonts w:ascii="Verdana" w:hAnsi="Verdana"/>
          <w:sz w:val="18"/>
          <w:szCs w:val="18"/>
        </w:rPr>
        <w:t xml:space="preserve"> r</w:t>
      </w:r>
      <w:r w:rsidR="0029606A" w:rsidRPr="008E7AC1">
        <w:rPr>
          <w:rFonts w:ascii="Verdana" w:hAnsi="Verdana"/>
          <w:sz w:val="18"/>
          <w:szCs w:val="18"/>
        </w:rPr>
        <w:t>.</w:t>
      </w:r>
      <w:r w:rsidRPr="008E7AC1">
        <w:rPr>
          <w:rFonts w:ascii="Verdana" w:hAnsi="Verdana"/>
          <w:sz w:val="18"/>
          <w:szCs w:val="18"/>
        </w:rPr>
        <w:t xml:space="preserve"> Prawo </w:t>
      </w:r>
      <w:r w:rsidR="0029606A" w:rsidRPr="008E7AC1">
        <w:rPr>
          <w:rFonts w:ascii="Verdana" w:hAnsi="Verdana"/>
          <w:sz w:val="18"/>
          <w:szCs w:val="18"/>
        </w:rPr>
        <w:t>z</w:t>
      </w:r>
      <w:r w:rsidRPr="008E7AC1">
        <w:rPr>
          <w:rFonts w:ascii="Verdana" w:hAnsi="Verdana"/>
          <w:sz w:val="18"/>
          <w:szCs w:val="18"/>
        </w:rPr>
        <w:t xml:space="preserve">amówień </w:t>
      </w:r>
      <w:r w:rsidR="0029606A" w:rsidRPr="008E7AC1">
        <w:rPr>
          <w:rFonts w:ascii="Verdana" w:hAnsi="Verdana"/>
          <w:sz w:val="18"/>
          <w:szCs w:val="18"/>
        </w:rPr>
        <w:t>p</w:t>
      </w:r>
      <w:r w:rsidRPr="008E7AC1">
        <w:rPr>
          <w:rFonts w:ascii="Verdana" w:hAnsi="Verdana"/>
          <w:sz w:val="18"/>
          <w:szCs w:val="18"/>
        </w:rPr>
        <w:t>ublicznych</w:t>
      </w:r>
      <w:r w:rsidR="00711222" w:rsidRPr="008E7AC1">
        <w:rPr>
          <w:rFonts w:ascii="Verdana" w:hAnsi="Verdana"/>
          <w:sz w:val="18"/>
          <w:szCs w:val="18"/>
        </w:rPr>
        <w:t xml:space="preserve"> </w:t>
      </w:r>
      <w:r w:rsidR="00864538" w:rsidRPr="008E7AC1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8E7AC1">
        <w:rPr>
          <w:rFonts w:ascii="Verdana" w:hAnsi="Verdana"/>
          <w:sz w:val="18"/>
          <w:szCs w:val="18"/>
        </w:rPr>
        <w:t>t.j</w:t>
      </w:r>
      <w:proofErr w:type="spellEnd"/>
      <w:r w:rsidR="00864538" w:rsidRPr="008E7AC1">
        <w:rPr>
          <w:rFonts w:ascii="Verdana" w:hAnsi="Verdana"/>
          <w:sz w:val="18"/>
          <w:szCs w:val="18"/>
        </w:rPr>
        <w:t xml:space="preserve">. ze zm.) </w:t>
      </w:r>
      <w:r w:rsidR="00E74BC3" w:rsidRPr="008E7AC1">
        <w:rPr>
          <w:rFonts w:ascii="Verdana" w:hAnsi="Verdana"/>
          <w:sz w:val="18"/>
          <w:szCs w:val="18"/>
        </w:rPr>
        <w:t>udostępnia</w:t>
      </w:r>
      <w:r w:rsidR="00BE7BFD" w:rsidRPr="008E7AC1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8E7AC1">
        <w:rPr>
          <w:rFonts w:ascii="Verdana" w:hAnsi="Verdana"/>
          <w:sz w:val="18"/>
          <w:szCs w:val="18"/>
        </w:rPr>
        <w:t>pecyfikacji Warunków Zamówienia (</w:t>
      </w:r>
      <w:r w:rsidR="0012774F" w:rsidRPr="008E7AC1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8E7AC1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8E7AC1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8E7AC1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8E7AC1">
        <w:rPr>
          <w:rFonts w:ascii="Verdana" w:hAnsi="Verdana"/>
          <w:sz w:val="18"/>
          <w:szCs w:val="18"/>
        </w:rPr>
        <w:t>wraz z wyjaśnieniami</w:t>
      </w:r>
      <w:r w:rsidR="0012774F" w:rsidRPr="008E7AC1">
        <w:rPr>
          <w:rFonts w:ascii="Verdana" w:hAnsi="Verdana"/>
          <w:bCs/>
          <w:sz w:val="18"/>
          <w:szCs w:val="18"/>
          <w:lang w:eastAsia="ar-SA"/>
        </w:rPr>
        <w:t>:</w:t>
      </w:r>
    </w:p>
    <w:p w14:paraId="4980E6C6" w14:textId="77777777" w:rsidR="008E7AC1" w:rsidRPr="008E7AC1" w:rsidRDefault="008E7AC1" w:rsidP="008E7AC1">
      <w:pPr>
        <w:rPr>
          <w:rFonts w:ascii="Verdana" w:hAnsi="Verdana" w:cs="Aptos"/>
          <w:color w:val="000000"/>
          <w:sz w:val="18"/>
          <w:szCs w:val="18"/>
        </w:rPr>
      </w:pPr>
    </w:p>
    <w:p w14:paraId="7D1AC7B1" w14:textId="225C499E" w:rsidR="00D26D51" w:rsidRPr="008E7AC1" w:rsidRDefault="008E7AC1" w:rsidP="008E7AC1">
      <w:pPr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Zestaw I</w:t>
      </w:r>
    </w:p>
    <w:p w14:paraId="49B5C3CE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67B12D5B" w14:textId="5AF2B841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1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informację</w:t>
      </w:r>
      <w:r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czy w zakresie postępowania jest również wymiana drzwi wiatrołapu  (dwu skrzydłowych) - brak informacji w dok. projektowej a są ona na drodze ewakuacji </w:t>
      </w:r>
    </w:p>
    <w:p w14:paraId="1325DD78" w14:textId="750B7F22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Zamawiający informuje, że rozszerza zakres przedmiotu postępowania o wymianę drzwi wiatrołapu.  W katalogu pn.: „uzupełnienie” </w:t>
      </w:r>
      <w:r w:rsidR="00201AD3">
        <w:rPr>
          <w:rFonts w:ascii="Verdana" w:hAnsi="Verdana" w:cs="Aptos"/>
          <w:color w:val="000000"/>
          <w:sz w:val="18"/>
          <w:szCs w:val="18"/>
        </w:rPr>
        <w:t>Zamawiający zamieszcza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zaktualizowany przedmiar oraz rewizję rysunku PWZ-A 5.1 z zestawieniem stolarki wewnętrznej. Stare drzwi dwuskrzydłowe drewniane należy zdemontować i zutylizować zgodnie z ustawą o odpadach (§5 ust. 13 wzoru umowy). Zwraca się uwagę, </w:t>
      </w:r>
      <w:r w:rsidR="00201AD3">
        <w:rPr>
          <w:rFonts w:ascii="Verdana" w:hAnsi="Verdana" w:cs="Aptos"/>
          <w:color w:val="000000"/>
          <w:sz w:val="18"/>
          <w:szCs w:val="18"/>
        </w:rPr>
        <w:t>że w zakresie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przedmiot</w:t>
      </w:r>
      <w:r w:rsidR="00201AD3">
        <w:rPr>
          <w:rFonts w:ascii="Verdana" w:hAnsi="Verdana" w:cs="Aptos"/>
          <w:color w:val="000000"/>
          <w:sz w:val="18"/>
          <w:szCs w:val="18"/>
        </w:rPr>
        <w:t>u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niniejszego postępowania są drzwi D1, D2, D3, D6, D8 uwidocznione na rys. PWZ-A 5.1 rew. 1. Drzwi D4, D5 i D7 nie należy wyceniać.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 </w:t>
      </w:r>
    </w:p>
    <w:p w14:paraId="03C69FE1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2EADFD2A" w14:textId="30EDB261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2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potwierdzenie</w:t>
      </w:r>
      <w:r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że przedmiot zamówienia nie obejmuje proj. ognioochronnych przepustów instalacyjnych stropowych EI 60 i EI120, ujętych w dok. projektowej?</w:t>
      </w:r>
    </w:p>
    <w:p w14:paraId="63D6136A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informuje, że przedmiotowe postępowanie nie obejmuje wykonania ognioochronnych przepustów instalacyjnych stropowych EI60 i EI120, ujętych w dok. projektowej.</w:t>
      </w:r>
    </w:p>
    <w:p w14:paraId="19A86B7A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26B3BD93" w14:textId="43A9ECC9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3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potwierdzenie</w:t>
      </w:r>
      <w:r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że istniejące (czynne) instalacje elektryczne w obrębie klatki schodowej i na drodze ewakuacji przez wszystkie kon</w:t>
      </w:r>
      <w:r w:rsidR="00201AD3">
        <w:rPr>
          <w:rFonts w:ascii="Verdana" w:hAnsi="Verdana" w:cs="Aptos"/>
          <w:color w:val="000000"/>
          <w:sz w:val="18"/>
          <w:szCs w:val="18"/>
        </w:rPr>
        <w:t>d</w:t>
      </w:r>
      <w:r w:rsidRPr="008E7AC1">
        <w:rPr>
          <w:rFonts w:ascii="Verdana" w:hAnsi="Verdana" w:cs="Aptos"/>
          <w:color w:val="000000"/>
          <w:sz w:val="18"/>
          <w:szCs w:val="18"/>
        </w:rPr>
        <w:t>ygnacje budynku</w:t>
      </w:r>
      <w:r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wraz z istniejącymi trasami kablowymi (koryta, rurki PCV) są wykonane w klasie NRO,</w:t>
      </w:r>
      <w:r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zgodnie z Polską Normą PN-EN 13501-1:2008:</w:t>
      </w:r>
      <w:r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”klasyfikacja ogniowa wyrobów budowlanych i elementów budynku„, jak również ww</w:t>
      </w:r>
      <w:r>
        <w:rPr>
          <w:rFonts w:ascii="Verdana" w:hAnsi="Verdana" w:cs="Aptos"/>
          <w:color w:val="000000"/>
          <w:sz w:val="18"/>
          <w:szCs w:val="18"/>
        </w:rPr>
        <w:t>.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instalacje te wraz z trasami kablowym nie są przedmiotem postępowania przeta</w:t>
      </w:r>
      <w:r>
        <w:rPr>
          <w:rFonts w:ascii="Verdana" w:hAnsi="Verdana" w:cs="Aptos"/>
          <w:color w:val="000000"/>
          <w:sz w:val="18"/>
          <w:szCs w:val="18"/>
        </w:rPr>
        <w:t>r</w:t>
      </w:r>
      <w:r w:rsidRPr="008E7AC1">
        <w:rPr>
          <w:rFonts w:ascii="Verdana" w:hAnsi="Verdana" w:cs="Aptos"/>
          <w:color w:val="000000"/>
          <w:sz w:val="18"/>
          <w:szCs w:val="18"/>
        </w:rPr>
        <w:t>gowego?</w:t>
      </w:r>
    </w:p>
    <w:p w14:paraId="287B413C" w14:textId="77777777" w:rsidR="005B444A" w:rsidRPr="005B444A" w:rsidRDefault="008E7AC1" w:rsidP="005B444A">
      <w:pPr>
        <w:pStyle w:val="NormalnyWeb"/>
        <w:spacing w:before="0" w:beforeAutospacing="0" w:after="0" w:afterAutospacing="0"/>
        <w:contextualSpacing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sz w:val="18"/>
          <w:szCs w:val="18"/>
        </w:rPr>
        <w:t xml:space="preserve">Odp.: </w:t>
      </w:r>
      <w:r w:rsidR="005B444A" w:rsidRPr="005B444A">
        <w:rPr>
          <w:rFonts w:ascii="Verdana" w:hAnsi="Verdana" w:cs="Aptos"/>
          <w:color w:val="000000"/>
          <w:sz w:val="18"/>
          <w:szCs w:val="18"/>
        </w:rPr>
        <w:t>Zamawiający informuje, że instalacje elektryczne w częściach ogólnodostępnych budynku tj. m.in.: WLZ wraz z instalacją oświetlenia i oddymiania zostały wymienione w poprzednim etapie prac. W zakresie wymiany użyto:</w:t>
      </w:r>
    </w:p>
    <w:p w14:paraId="1B825911" w14:textId="77777777" w:rsidR="005B444A" w:rsidRPr="005B444A" w:rsidRDefault="005B444A" w:rsidP="005B444A">
      <w:pPr>
        <w:pStyle w:val="NormalnyWeb"/>
        <w:spacing w:before="0" w:beforeAutospacing="0" w:after="0" w:afterAutospacing="0"/>
        <w:contextualSpacing/>
        <w:rPr>
          <w:rFonts w:ascii="Verdana" w:hAnsi="Verdana" w:cs="Aptos"/>
          <w:color w:val="000000"/>
          <w:sz w:val="18"/>
          <w:szCs w:val="18"/>
        </w:rPr>
      </w:pPr>
      <w:r w:rsidRPr="005B444A">
        <w:rPr>
          <w:rFonts w:ascii="Verdana" w:hAnsi="Verdana" w:cs="Aptos"/>
          <w:color w:val="000000"/>
          <w:sz w:val="18"/>
          <w:szCs w:val="18"/>
        </w:rPr>
        <w:t xml:space="preserve">- kabli elektroenergetycznych  </w:t>
      </w:r>
      <w:proofErr w:type="spellStart"/>
      <w:r w:rsidRPr="005B444A">
        <w:rPr>
          <w:rFonts w:ascii="Verdana" w:hAnsi="Verdana" w:cs="Aptos"/>
          <w:color w:val="000000"/>
          <w:sz w:val="18"/>
          <w:szCs w:val="18"/>
        </w:rPr>
        <w:t>bezhalogenowych</w:t>
      </w:r>
      <w:proofErr w:type="spellEnd"/>
      <w:r w:rsidRPr="005B444A">
        <w:rPr>
          <w:rFonts w:ascii="Verdana" w:hAnsi="Verdana" w:cs="Aptos"/>
          <w:color w:val="000000"/>
          <w:sz w:val="18"/>
          <w:szCs w:val="18"/>
        </w:rPr>
        <w:t xml:space="preserve"> klasa B2ca</w:t>
      </w:r>
    </w:p>
    <w:p w14:paraId="729F927A" w14:textId="77777777" w:rsidR="005B444A" w:rsidRPr="005B444A" w:rsidRDefault="005B444A" w:rsidP="005B444A">
      <w:pPr>
        <w:pStyle w:val="NormalnyWeb"/>
        <w:spacing w:before="0" w:beforeAutospacing="0" w:after="0" w:afterAutospacing="0"/>
        <w:contextualSpacing/>
        <w:rPr>
          <w:rFonts w:ascii="Verdana" w:hAnsi="Verdana" w:cs="Aptos"/>
          <w:color w:val="000000"/>
          <w:sz w:val="18"/>
          <w:szCs w:val="18"/>
        </w:rPr>
      </w:pPr>
      <w:r w:rsidRPr="005B444A">
        <w:rPr>
          <w:rFonts w:ascii="Verdana" w:hAnsi="Verdana" w:cs="Aptos"/>
          <w:color w:val="000000"/>
          <w:sz w:val="18"/>
          <w:szCs w:val="18"/>
        </w:rPr>
        <w:t xml:space="preserve">- kabli pożarowych - </w:t>
      </w:r>
      <w:proofErr w:type="spellStart"/>
      <w:r w:rsidRPr="005B444A">
        <w:rPr>
          <w:rFonts w:ascii="Verdana" w:hAnsi="Verdana" w:cs="Aptos"/>
          <w:color w:val="000000"/>
          <w:sz w:val="18"/>
          <w:szCs w:val="18"/>
        </w:rPr>
        <w:t>bezhalogenowych</w:t>
      </w:r>
      <w:proofErr w:type="spellEnd"/>
      <w:r w:rsidRPr="005B444A">
        <w:rPr>
          <w:rFonts w:ascii="Verdana" w:hAnsi="Verdana" w:cs="Aptos"/>
          <w:color w:val="000000"/>
          <w:sz w:val="18"/>
          <w:szCs w:val="18"/>
        </w:rPr>
        <w:t xml:space="preserve">,  </w:t>
      </w:r>
      <w:proofErr w:type="spellStart"/>
      <w:r w:rsidRPr="005B444A">
        <w:rPr>
          <w:rFonts w:ascii="Verdana" w:hAnsi="Verdana" w:cs="Aptos"/>
          <w:color w:val="000000"/>
          <w:sz w:val="18"/>
          <w:szCs w:val="18"/>
        </w:rPr>
        <w:t>uniepalnionych</w:t>
      </w:r>
      <w:proofErr w:type="spellEnd"/>
      <w:r w:rsidRPr="005B444A">
        <w:rPr>
          <w:rFonts w:ascii="Verdana" w:hAnsi="Verdana" w:cs="Aptos"/>
          <w:color w:val="000000"/>
          <w:sz w:val="18"/>
          <w:szCs w:val="18"/>
        </w:rPr>
        <w:t xml:space="preserve"> i nierozprzestrzeniających  </w:t>
      </w:r>
    </w:p>
    <w:p w14:paraId="6EC34016" w14:textId="77777777" w:rsidR="005B444A" w:rsidRPr="005B444A" w:rsidRDefault="005B444A" w:rsidP="005B444A">
      <w:pPr>
        <w:pStyle w:val="NormalnyWeb"/>
        <w:spacing w:before="0" w:beforeAutospacing="0" w:after="0" w:afterAutospacing="0"/>
        <w:contextualSpacing/>
        <w:rPr>
          <w:rFonts w:ascii="Verdana" w:hAnsi="Verdana" w:cs="Aptos"/>
          <w:color w:val="000000"/>
          <w:sz w:val="18"/>
          <w:szCs w:val="18"/>
        </w:rPr>
      </w:pPr>
      <w:r w:rsidRPr="005B444A">
        <w:rPr>
          <w:rFonts w:ascii="Verdana" w:hAnsi="Verdana" w:cs="Aptos"/>
          <w:color w:val="000000"/>
          <w:sz w:val="18"/>
          <w:szCs w:val="18"/>
        </w:rPr>
        <w:t xml:space="preserve">   płomienia</w:t>
      </w:r>
    </w:p>
    <w:p w14:paraId="537E903D" w14:textId="77777777" w:rsidR="005B444A" w:rsidRPr="005B444A" w:rsidRDefault="005B444A" w:rsidP="005B444A">
      <w:pPr>
        <w:pStyle w:val="NormalnyWeb"/>
        <w:spacing w:before="0" w:beforeAutospacing="0" w:after="0" w:afterAutospacing="0"/>
        <w:contextualSpacing/>
        <w:rPr>
          <w:rFonts w:ascii="Verdana" w:hAnsi="Verdana" w:cs="Aptos"/>
          <w:color w:val="000000"/>
          <w:sz w:val="18"/>
          <w:szCs w:val="18"/>
        </w:rPr>
      </w:pPr>
      <w:r w:rsidRPr="005B444A">
        <w:rPr>
          <w:rFonts w:ascii="Verdana" w:hAnsi="Verdana" w:cs="Aptos"/>
          <w:color w:val="000000"/>
          <w:sz w:val="18"/>
          <w:szCs w:val="18"/>
        </w:rPr>
        <w:t xml:space="preserve">- przewodów RTV do mieszkań - klasa </w:t>
      </w:r>
      <w:proofErr w:type="spellStart"/>
      <w:r w:rsidRPr="005B444A">
        <w:rPr>
          <w:rFonts w:ascii="Verdana" w:hAnsi="Verdana" w:cs="Aptos"/>
          <w:color w:val="000000"/>
          <w:sz w:val="18"/>
          <w:szCs w:val="18"/>
        </w:rPr>
        <w:t>Eca</w:t>
      </w:r>
      <w:proofErr w:type="spellEnd"/>
    </w:p>
    <w:p w14:paraId="587C71BD" w14:textId="397064EE" w:rsidR="008E7AC1" w:rsidRPr="005B444A" w:rsidRDefault="005B444A" w:rsidP="005B444A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5B444A">
        <w:rPr>
          <w:rFonts w:ascii="Verdana" w:hAnsi="Verdana" w:cs="Aptos"/>
          <w:color w:val="000000"/>
          <w:sz w:val="18"/>
          <w:szCs w:val="18"/>
        </w:rPr>
        <w:t>układanych w korytkach kablowych / rurach nierozprzestrzeniających płomienia, samogasnących</w:t>
      </w:r>
    </w:p>
    <w:p w14:paraId="5EE6E16B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3924487C" w14:textId="2319D7C6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</w:t>
      </w:r>
      <w:r w:rsidR="000E0EE1">
        <w:rPr>
          <w:rFonts w:ascii="Verdana" w:hAnsi="Verdana" w:cs="Aptos"/>
          <w:b/>
          <w:bCs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4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potwierdzenie, że w momencie przekazana placu budowy Wykonawcy, Zamawiający  potwierdzi pisemnie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że istniejące instalacje budynku są sprawne w 100% i dokona przekazania stosownych protokołów z prób i testów instalacji. </w:t>
      </w:r>
    </w:p>
    <w:p w14:paraId="3FFD9B4F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przekaże protokolarnie teren budowy. Na żądanie Wykonawcy przedłoży wymagane do realizacji protokoły pomiarowe.</w:t>
      </w:r>
    </w:p>
    <w:p w14:paraId="185BAF57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7F3BEC81" w14:textId="52ECD36E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5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udostępnienie ekspertyzy p.poż wraz z postanowieniem komendanta PSP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o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>której mowa w dokumentacji projektowej br. architektura.</w:t>
      </w:r>
    </w:p>
    <w:p w14:paraId="38ED03A7" w14:textId="3F152769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W katalogu pn.: „uzupełnienie” Zamawiający </w:t>
      </w:r>
      <w:r w:rsidR="006B7814">
        <w:rPr>
          <w:rFonts w:ascii="Verdana" w:hAnsi="Verdana" w:cs="Aptos"/>
          <w:color w:val="000000"/>
          <w:sz w:val="18"/>
          <w:szCs w:val="18"/>
        </w:rPr>
        <w:t>zamieszcza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do dokumentacji przetargowej ekspertyzę techniczną  w zakresie bezpieczeństwa pożarowego wraz z decyzja KW PSP wydana dla budynku przy ul. Czarnowiejskie 103 w Krakowie.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 </w:t>
      </w:r>
    </w:p>
    <w:p w14:paraId="260BCE49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77B201FE" w14:textId="327FFB3F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lastRenderedPageBreak/>
        <w:t>Pyt 6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informację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czy zakres prac Wykonawcy będzie podlegał odbiorom Państwowej Straży Pożarnej?</w:t>
      </w:r>
    </w:p>
    <w:p w14:paraId="030375CC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wyjaśnia, iż przedmiotowa inwestycja nie jest ostatnim etapem realizacji decyzji pozwolenia na budowę, w obowiązkach kierownika budowy będzie przygotowanie dokumentacji powykonawczej dla przedmiotowego zakresu oraz dokonanie odpowiednich wpisów w dzienniku budowy. Odbiory przez służby PSP odbędą się po zakończeniu całości prac zw. z decyzją pozwolenia na budowę.</w:t>
      </w:r>
    </w:p>
    <w:p w14:paraId="41DF4910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36CAC4CA" w14:textId="26FD7DC8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7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potwierdzenie, że przedmiotem postępowania nie są sygnalizatory akustyczne wraz z okablowaniem klatki schodowej?</w:t>
      </w:r>
    </w:p>
    <w:p w14:paraId="1BEC3D46" w14:textId="26AE0FF3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sz w:val="18"/>
          <w:szCs w:val="18"/>
        </w:rPr>
        <w:t>Zamawiający informuje, że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instalacja oddymiania została wykonana w poprzednim etapie prac. W związku z powyższym sygnalizatory będące częścią instalacji oddymiania nie są</w:t>
      </w:r>
      <w:r w:rsidR="006B7814">
        <w:rPr>
          <w:rFonts w:ascii="Verdana" w:hAnsi="Verdana" w:cs="Aptos"/>
          <w:color w:val="000000"/>
          <w:sz w:val="18"/>
          <w:szCs w:val="18"/>
        </w:rPr>
        <w:t xml:space="preserve"> objęte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przedmiotem postępowania.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  </w:t>
      </w:r>
    </w:p>
    <w:p w14:paraId="38E36780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50F76046" w14:textId="5783E754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8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Czy istniejące instalacje elektryczne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które będą podlegały ingerencji Wykonawcy, są objęte gwarancją poprzednich Wykonawców?</w:t>
      </w:r>
    </w:p>
    <w:p w14:paraId="3D353FF6" w14:textId="72A14CBC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Zamawiający informuje, że instalacja oświetlenia podstawowego oraz awaryjnego, dla której </w:t>
      </w:r>
      <w:r w:rsidR="006B7814">
        <w:rPr>
          <w:rFonts w:ascii="Verdana" w:hAnsi="Verdana" w:cs="Aptos"/>
          <w:color w:val="000000"/>
          <w:sz w:val="18"/>
          <w:szCs w:val="18"/>
        </w:rPr>
        <w:t>należy wykonać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demontaż oraz ponowny montaż na suficie podwieszanym opraw znajduje się na gwarancji. Gwarantem ww. systemów jest firma: BDTS</w:t>
      </w:r>
      <w:r w:rsidRPr="008E7AC1">
        <w:rPr>
          <w:rFonts w:ascii="Verdana" w:hAnsi="Verdana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spółką z ograniczoną odpowiedzialnością z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siedzibą Krakowie 30-614, ul. Łężce 6A. </w:t>
      </w:r>
    </w:p>
    <w:p w14:paraId="3EE394BD" w14:textId="77777777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color w:val="000000"/>
          <w:sz w:val="18"/>
          <w:szCs w:val="18"/>
        </w:rPr>
        <w:t xml:space="preserve">Instalacja oddymiania, dla której następuje demontaż oraz ponowny montaż na suficie podwieszanym elementów systemu oddymiania znajduje się na gwarancji. Gwarantem ww. systemu jest firma: P.M. ELEKTRO-MAX PIOTR MOROŃSKI z siedzibą 32-091 Michałowice ul. Pod Akacjami 6. </w:t>
      </w:r>
    </w:p>
    <w:p w14:paraId="3BCDDE5E" w14:textId="77777777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color w:val="000000"/>
          <w:sz w:val="18"/>
          <w:szCs w:val="18"/>
        </w:rPr>
        <w:t>Wszelkie prace w tym prace związane z zabezpieczeniem ww. systemów powinny być wykonywane w porozumieniu z ww. Gwarantami.</w:t>
      </w:r>
    </w:p>
    <w:p w14:paraId="1AE8C049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63D88F78" w14:textId="2D07AD3B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9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Czy w cenie oferty Wykonawca ma skalkulować, wszelkie dodatkowe prace (demontażowe i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>montażowe przywrócenie ścian, sufitów i posadzek do stanu pierwotnego, łącznie z demontażem i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ponownym montażem umeblowania, szaf, pawlaczy, etc.) w mieszkaniach w zakresie wymiany drzwi? </w:t>
      </w:r>
    </w:p>
    <w:p w14:paraId="0604C7D6" w14:textId="26359EAE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Zamawiający informuje, że </w:t>
      </w:r>
      <w:r w:rsidR="006B7814">
        <w:rPr>
          <w:rFonts w:ascii="Verdana" w:hAnsi="Verdana" w:cs="Aptos"/>
          <w:color w:val="000000"/>
          <w:sz w:val="18"/>
          <w:szCs w:val="18"/>
        </w:rPr>
        <w:t xml:space="preserve">w cenie oferty należy ująć </w:t>
      </w:r>
      <w:r w:rsidRPr="008E7AC1">
        <w:rPr>
          <w:rFonts w:ascii="Verdana" w:hAnsi="Verdana" w:cs="Aptos"/>
          <w:color w:val="000000"/>
          <w:sz w:val="18"/>
          <w:szCs w:val="18"/>
        </w:rPr>
        <w:t>zakres prac objętych zgodnie z dokumentacją projektową. Przesłanki uzasadniające zmianę umowy ujęte są w §17 wzoru umowy stanowiącego załącznik nr 4 do SWZ, przy czym stwierdzenie, że w danych okolicznościach zmiana taka jest uzasadniona wymagać będzie indywidualnej oceny konkretnego przypadku.  Zamawiający przewidział standardowy zakres prac do wykonania w każdym mieszkaniu, który został uwzględniony w dodatkowym przedmiarze na roboty budowlane w mieszkaniach. Jednocześnie Zamawiający przypomina, że zgodnie z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>zapisami SWZ przedmiary robót są materiałem pomocniczym dołączonym do SWZ celem ułatwienia Wykonawcy obliczenia ceny oferty. Podane w przedmiarach podstawy wyceny i ilości należy traktować jako orientacyjne.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 </w:t>
      </w:r>
    </w:p>
    <w:p w14:paraId="2AF5C542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00731D09" w14:textId="6E25608C" w:rsidR="008E7AC1" w:rsidRPr="008E7AC1" w:rsidRDefault="008E7AC1" w:rsidP="008E7AC1">
      <w:pPr>
        <w:jc w:val="both"/>
        <w:rPr>
          <w:rFonts w:ascii="Verdana" w:eastAsia="Aptos" w:hAnsi="Verdana" w:cs="Aptos"/>
          <w:color w:val="000000"/>
          <w:sz w:val="18"/>
          <w:szCs w:val="18"/>
          <w:lang w:eastAsia="en-US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10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Czy w związku z przerwą świąteczną w mc kwietniu, Zamawiający dopuszcza przedłużenie terminu wykonania umowy, o okres przestoju Wykonawcy?</w:t>
      </w:r>
    </w:p>
    <w:p w14:paraId="5B2D8FE6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uwzględnił przerwę świąteczną w terminie realizacji zadania i tym samym nie dopuszcza przedłużenia terminu realizacji prac objętych niniejszym postępowaniem.</w:t>
      </w:r>
    </w:p>
    <w:p w14:paraId="7A7DFE40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7DF65C25" w14:textId="3EF39FA9" w:rsidR="008E7AC1" w:rsidRPr="008E7AC1" w:rsidRDefault="008E7AC1" w:rsidP="008E7AC1">
      <w:pPr>
        <w:jc w:val="both"/>
        <w:rPr>
          <w:rFonts w:ascii="Verdana" w:hAnsi="Verdana" w:cs="Aptos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11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Czy w związku z faktem, że dokumentacja projektowa nie obejmuje szczegółowej inwentaryzacji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wyposażenia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każdego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z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mieszkań,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Zamawiający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dopuszcza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zlecenie robót dodatkowych, nie ujętych w ofercie Wykonawcy,  które będą niezbędne w trakcie prowadzonych robót w zakresie wymiany drzwi? Na etapie  wizji lokalnej nie ma możliwości oszacowania skali robót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które nie są ujęte w przedmiarach i dokumentacji </w:t>
      </w:r>
      <w:r w:rsidRPr="008E7AC1">
        <w:rPr>
          <w:rFonts w:ascii="Verdana" w:hAnsi="Verdana" w:cs="Aptos"/>
          <w:sz w:val="18"/>
          <w:szCs w:val="18"/>
        </w:rPr>
        <w:t>projektowej.</w:t>
      </w:r>
    </w:p>
    <w:p w14:paraId="6F39EAD4" w14:textId="57ADAD19" w:rsidR="008E7AC1" w:rsidRPr="008E7AC1" w:rsidRDefault="008E7AC1" w:rsidP="008E7AC1">
      <w:pPr>
        <w:jc w:val="both"/>
        <w:rPr>
          <w:rFonts w:ascii="Verdana" w:hAnsi="Verdana" w:cs="Aptos"/>
          <w:sz w:val="18"/>
          <w:szCs w:val="18"/>
        </w:rPr>
      </w:pPr>
      <w:r w:rsidRPr="008E7AC1">
        <w:rPr>
          <w:rFonts w:ascii="Verdana" w:hAnsi="Verdana" w:cs="Aptos"/>
          <w:b/>
          <w:bCs/>
          <w:sz w:val="18"/>
          <w:szCs w:val="18"/>
        </w:rPr>
        <w:t xml:space="preserve">Odp.: </w:t>
      </w:r>
      <w:r w:rsidRPr="008E7AC1">
        <w:rPr>
          <w:rFonts w:ascii="Verdana" w:hAnsi="Verdana" w:cs="Aptos"/>
          <w:sz w:val="18"/>
          <w:szCs w:val="18"/>
        </w:rPr>
        <w:t xml:space="preserve">Zamawiający informuje, że </w:t>
      </w:r>
      <w:r w:rsidR="006B7814">
        <w:rPr>
          <w:rFonts w:ascii="Verdana" w:hAnsi="Verdana" w:cs="Aptos"/>
          <w:sz w:val="18"/>
          <w:szCs w:val="18"/>
        </w:rPr>
        <w:t xml:space="preserve">w cenie oferty należy ująć </w:t>
      </w:r>
      <w:r w:rsidRPr="008E7AC1">
        <w:rPr>
          <w:rFonts w:ascii="Verdana" w:hAnsi="Verdana" w:cs="Aptos"/>
          <w:sz w:val="18"/>
          <w:szCs w:val="18"/>
        </w:rPr>
        <w:t xml:space="preserve">zakres prac zgodnie z dokumentacją projektową. Przesłanki uzasadniające zmianę umowy ujęte są w §17 wzoru umowy stanowiącego załącznik nr 4 do SWZ, przy czym stwierdzenie, że w danych okolicznościach zmiana taka jest uzasadniona wymagać będzie indywidualnej oceny konkretnego przypadku.  Zamawiający przewidział standardowy zakres prac do wykonania w każdym mieszkaniu, który został uwzględniony w dodatkowym przedmiarze na roboty budowlane w mieszkaniach. </w:t>
      </w:r>
      <w:bookmarkStart w:id="0" w:name="_Hlk190874705"/>
      <w:r w:rsidRPr="008E7AC1">
        <w:rPr>
          <w:rFonts w:ascii="Verdana" w:hAnsi="Verdana" w:cs="Aptos"/>
          <w:sz w:val="18"/>
          <w:szCs w:val="18"/>
        </w:rPr>
        <w:t>Jednocześnie Zamawiający przypomina, że zgodnie z</w:t>
      </w:r>
      <w:r w:rsidR="001777D8">
        <w:rPr>
          <w:rFonts w:ascii="Verdana" w:hAnsi="Verdana" w:cs="Aptos"/>
          <w:sz w:val="18"/>
          <w:szCs w:val="18"/>
        </w:rPr>
        <w:t> </w:t>
      </w:r>
      <w:r w:rsidRPr="008E7AC1">
        <w:rPr>
          <w:rFonts w:ascii="Verdana" w:hAnsi="Verdana" w:cs="Aptos"/>
          <w:sz w:val="18"/>
          <w:szCs w:val="18"/>
        </w:rPr>
        <w:t xml:space="preserve">zapisami SWZ przedmiary robót są materiałem pomocniczym dołączonym do SWZ celem ułatwienia Wykonawcy obliczenia ceny oferty. Podane w przedmiarach podstawy wyceny i ilości należy traktować jako orientacyjne. </w:t>
      </w:r>
    </w:p>
    <w:bookmarkEnd w:id="0"/>
    <w:p w14:paraId="5A7C7DCC" w14:textId="77777777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66A056D6" w14:textId="77777777" w:rsidR="005B444A" w:rsidRDefault="005B444A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</w:p>
    <w:p w14:paraId="44FF908C" w14:textId="77777777" w:rsidR="005B444A" w:rsidRDefault="005B444A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</w:p>
    <w:p w14:paraId="46ED0CAC" w14:textId="77777777" w:rsidR="005B444A" w:rsidRDefault="005B444A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</w:p>
    <w:p w14:paraId="1BF2BCBB" w14:textId="1B592BAB" w:rsidR="008E7AC1" w:rsidRPr="001777D8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1777D8">
        <w:rPr>
          <w:rFonts w:ascii="Verdana" w:hAnsi="Verdana" w:cs="Aptos"/>
          <w:b/>
          <w:bCs/>
          <w:color w:val="000000"/>
          <w:sz w:val="18"/>
          <w:szCs w:val="18"/>
        </w:rPr>
        <w:lastRenderedPageBreak/>
        <w:t>Zestaw II</w:t>
      </w:r>
    </w:p>
    <w:p w14:paraId="7F5AC674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4A3F1332" w14:textId="50BC177F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1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W przedmiarze robót poz. 1.3.10 jest podana ilość „</w:t>
      </w:r>
      <w:r w:rsidRPr="008E7AC1">
        <w:rPr>
          <w:rFonts w:ascii="Verdana" w:hAnsi="Verdana" w:cs="Aptos"/>
          <w:i/>
          <w:color w:val="000000"/>
          <w:sz w:val="18"/>
          <w:szCs w:val="18"/>
        </w:rPr>
        <w:t>ochrony narożników wypukłych, profil aluminiowy”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–</w:t>
      </w:r>
      <w:r w:rsidR="001777D8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prosimy o informację</w:t>
      </w:r>
      <w:r w:rsidR="001777D8">
        <w:rPr>
          <w:rFonts w:ascii="Verdana" w:hAnsi="Verdana" w:cs="Aptos"/>
          <w:color w:val="000000"/>
          <w:sz w:val="18"/>
          <w:szCs w:val="18"/>
        </w:rPr>
        <w:t>,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 które narożne powierzchnie ścian i sufitów zostały uwzględnione w przedmiarze? </w:t>
      </w:r>
    </w:p>
    <w:p w14:paraId="70D04705" w14:textId="7B21BD4B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color w:val="000000"/>
          <w:sz w:val="18"/>
          <w:szCs w:val="18"/>
        </w:rPr>
        <w:t>Aby zabezpieczyć wszystkie narożne powierzchnie korytarzy, klatki schodowej, pomieszczeń z</w:t>
      </w:r>
      <w:r w:rsidR="001777D8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sypem, biegów schodowych, sufitów </w:t>
      </w:r>
      <w:proofErr w:type="spellStart"/>
      <w:r w:rsidRPr="008E7AC1">
        <w:rPr>
          <w:rFonts w:ascii="Verdana" w:hAnsi="Verdana" w:cs="Aptos"/>
          <w:color w:val="000000"/>
          <w:sz w:val="18"/>
          <w:szCs w:val="18"/>
        </w:rPr>
        <w:t>gk</w:t>
      </w:r>
      <w:proofErr w:type="spellEnd"/>
      <w:r w:rsidRPr="008E7AC1">
        <w:rPr>
          <w:rFonts w:ascii="Verdana" w:hAnsi="Verdana" w:cs="Aptos"/>
          <w:color w:val="000000"/>
          <w:sz w:val="18"/>
          <w:szCs w:val="18"/>
        </w:rPr>
        <w:t>, narożników po wymianie drzwi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, </w:t>
      </w:r>
      <w:proofErr w:type="spellStart"/>
      <w:r w:rsidRPr="008E7AC1">
        <w:rPr>
          <w:rFonts w:ascii="Verdana" w:hAnsi="Verdana" w:cs="Aptos"/>
          <w:color w:val="000000"/>
          <w:sz w:val="18"/>
          <w:szCs w:val="18"/>
        </w:rPr>
        <w:t>etc</w:t>
      </w:r>
      <w:proofErr w:type="spellEnd"/>
      <w:r w:rsidRPr="008E7AC1">
        <w:rPr>
          <w:rFonts w:ascii="Verdana" w:hAnsi="Verdana" w:cs="Aptos"/>
          <w:color w:val="000000"/>
          <w:sz w:val="18"/>
          <w:szCs w:val="18"/>
        </w:rPr>
        <w:t>… podaną ilość pozycji 1.3.10 należało by pomnożyć kilkukrotnie. Czy należy wycenić tylko ilość podaną w przedmiarze?</w:t>
      </w:r>
    </w:p>
    <w:p w14:paraId="01416D34" w14:textId="458BA5F3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wyjaśnia, iż wszystkie narożniki w obrębie remontowanej klatki schodowej należy wykończyć poprzez zastosowanie narożników wypukłych, profili aluminiowych. Dokonano aktualizacji pozycji 1.3.10 przedmiaru ww. zakresie.</w:t>
      </w:r>
      <w:r w:rsidRPr="008E7AC1">
        <w:rPr>
          <w:rFonts w:ascii="Verdana" w:hAnsi="Verdana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>Jednocześnie Zamawiający przypomina, że</w:t>
      </w:r>
      <w:r w:rsidR="000E0EE1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>zgodnie z zapisami SWZ przedmiary robót są materiałem pomocniczym dołączonym do SWZ celem ułatwienia Wykonawcy obliczenia ceny oferty. Podane w przedmiarach podstawy wyceny i</w:t>
      </w:r>
      <w:r w:rsidR="000E0EE1">
        <w:rPr>
          <w:rFonts w:ascii="Verdana" w:hAnsi="Verdana" w:cs="Aptos"/>
          <w:color w:val="000000"/>
          <w:sz w:val="18"/>
          <w:szCs w:val="18"/>
        </w:rPr>
        <w:t> </w:t>
      </w:r>
      <w:r w:rsidRPr="008E7AC1">
        <w:rPr>
          <w:rFonts w:ascii="Verdana" w:hAnsi="Verdana" w:cs="Aptos"/>
          <w:color w:val="000000"/>
          <w:sz w:val="18"/>
          <w:szCs w:val="18"/>
        </w:rPr>
        <w:t>ilości należy traktować jako orientacyjne.</w:t>
      </w:r>
    </w:p>
    <w:p w14:paraId="34D269C1" w14:textId="77777777" w:rsidR="008E7AC1" w:rsidRDefault="008E7AC1" w:rsidP="008E7AC1">
      <w:pPr>
        <w:jc w:val="both"/>
        <w:rPr>
          <w:rFonts w:ascii="Verdana" w:hAnsi="Verdana" w:cs="Arial"/>
          <w:color w:val="000000"/>
          <w:sz w:val="18"/>
          <w:szCs w:val="18"/>
        </w:rPr>
      </w:pPr>
    </w:p>
    <w:p w14:paraId="46070409" w14:textId="1E4C57BA" w:rsidR="008E7AC1" w:rsidRPr="008E7AC1" w:rsidRDefault="008E7AC1" w:rsidP="008E7AC1">
      <w:pPr>
        <w:jc w:val="both"/>
        <w:rPr>
          <w:rFonts w:ascii="Verdana" w:hAnsi="Verdana" w:cs="Arial"/>
          <w:color w:val="000000"/>
          <w:sz w:val="18"/>
          <w:szCs w:val="18"/>
        </w:rPr>
      </w:pPr>
      <w:r w:rsidRPr="008E7AC1">
        <w:rPr>
          <w:rFonts w:ascii="Verdana" w:hAnsi="Verdana" w:cs="Arial"/>
          <w:b/>
          <w:bCs/>
          <w:color w:val="000000"/>
          <w:sz w:val="18"/>
          <w:szCs w:val="18"/>
        </w:rPr>
        <w:t>Pyt. 2</w:t>
      </w:r>
      <w:r w:rsidR="000E0EE1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rial"/>
          <w:color w:val="000000"/>
          <w:sz w:val="18"/>
          <w:szCs w:val="18"/>
        </w:rPr>
        <w:t>Prosimy o dodanie nowej pozycji w przedmiarze tj</w:t>
      </w:r>
      <w:r w:rsidR="000E0EE1">
        <w:rPr>
          <w:rFonts w:ascii="Verdana" w:hAnsi="Verdana" w:cs="Arial"/>
          <w:color w:val="000000"/>
          <w:sz w:val="18"/>
          <w:szCs w:val="18"/>
        </w:rPr>
        <w:t>.</w:t>
      </w:r>
      <w:r w:rsidRPr="008E7AC1">
        <w:rPr>
          <w:rFonts w:ascii="Verdana" w:hAnsi="Verdana" w:cs="Arial"/>
          <w:color w:val="000000"/>
          <w:sz w:val="18"/>
          <w:szCs w:val="18"/>
        </w:rPr>
        <w:t xml:space="preserve"> gruntowanie całej pow. ścian i sufitów środkiem gruntującym z piaskiem kwarcowym, jako środek </w:t>
      </w:r>
      <w:proofErr w:type="spellStart"/>
      <w:r w:rsidRPr="008E7AC1">
        <w:rPr>
          <w:rFonts w:ascii="Verdana" w:hAnsi="Verdana" w:cs="Arial"/>
          <w:color w:val="000000"/>
          <w:sz w:val="18"/>
          <w:szCs w:val="18"/>
        </w:rPr>
        <w:t>szczepny</w:t>
      </w:r>
      <w:proofErr w:type="spellEnd"/>
      <w:r w:rsidRPr="008E7AC1">
        <w:rPr>
          <w:rFonts w:ascii="Verdana" w:hAnsi="Verdana" w:cs="Arial"/>
          <w:color w:val="000000"/>
          <w:sz w:val="18"/>
          <w:szCs w:val="18"/>
        </w:rPr>
        <w:t xml:space="preserve"> przed dalszymi pracami przygotowawczymi pod szpachlowanie i malowanie. </w:t>
      </w:r>
    </w:p>
    <w:p w14:paraId="1632A431" w14:textId="0DDA9342" w:rsidR="008E7AC1" w:rsidRPr="008E7AC1" w:rsidRDefault="008E7AC1" w:rsidP="008E7AC1">
      <w:pPr>
        <w:jc w:val="both"/>
        <w:rPr>
          <w:rFonts w:ascii="Verdana" w:hAnsi="Verdana" w:cs="Arial"/>
          <w:color w:val="000000"/>
          <w:sz w:val="18"/>
          <w:szCs w:val="18"/>
        </w:rPr>
      </w:pPr>
      <w:r w:rsidRPr="008E7AC1">
        <w:rPr>
          <w:rFonts w:ascii="Verdana" w:hAnsi="Verdana" w:cs="Arial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rial"/>
          <w:color w:val="000000"/>
          <w:sz w:val="18"/>
          <w:szCs w:val="18"/>
        </w:rPr>
        <w:t xml:space="preserve">Zamawiający wyjaśnia, iż należy przewidzieć w wycenie wykonania warstwy </w:t>
      </w:r>
      <w:proofErr w:type="spellStart"/>
      <w:r w:rsidRPr="008E7AC1">
        <w:rPr>
          <w:rFonts w:ascii="Verdana" w:hAnsi="Verdana" w:cs="Arial"/>
          <w:color w:val="000000"/>
          <w:sz w:val="18"/>
          <w:szCs w:val="18"/>
        </w:rPr>
        <w:t>szczepnej</w:t>
      </w:r>
      <w:proofErr w:type="spellEnd"/>
      <w:r w:rsidRPr="008E7AC1">
        <w:rPr>
          <w:rFonts w:ascii="Verdana" w:hAnsi="Verdana" w:cs="Arial"/>
          <w:color w:val="000000"/>
          <w:sz w:val="18"/>
          <w:szCs w:val="18"/>
        </w:rPr>
        <w:t xml:space="preserve"> z</w:t>
      </w:r>
      <w:r w:rsidR="000E0EE1">
        <w:rPr>
          <w:rFonts w:ascii="Verdana" w:hAnsi="Verdana" w:cs="Arial"/>
          <w:color w:val="000000"/>
          <w:sz w:val="18"/>
          <w:szCs w:val="18"/>
        </w:rPr>
        <w:t> </w:t>
      </w:r>
      <w:r w:rsidRPr="008E7AC1">
        <w:rPr>
          <w:rFonts w:ascii="Verdana" w:hAnsi="Verdana" w:cs="Arial"/>
          <w:color w:val="000000"/>
          <w:sz w:val="18"/>
          <w:szCs w:val="18"/>
        </w:rPr>
        <w:t>gruntu z piaskiem kwarcowym na ścianach i sufitach, na których przewidziano wymianę tynków. Dodano</w:t>
      </w:r>
      <w:r w:rsidR="000E0EE1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rial"/>
          <w:color w:val="000000"/>
          <w:sz w:val="18"/>
          <w:szCs w:val="18"/>
        </w:rPr>
        <w:t>do</w:t>
      </w:r>
      <w:r w:rsidR="000E0EE1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rial"/>
          <w:color w:val="000000"/>
          <w:sz w:val="18"/>
          <w:szCs w:val="18"/>
        </w:rPr>
        <w:t>przedmiaru pozycję dotyczącą gruntowania środkiem gruntującym z piaskiem kwarcowym części powierzchni ścian i sufitów, na których przewidziano wymianę tynków. W</w:t>
      </w:r>
      <w:r w:rsidR="000E0EE1">
        <w:rPr>
          <w:rFonts w:ascii="Verdana" w:hAnsi="Verdana" w:cs="Arial"/>
          <w:color w:val="000000"/>
          <w:sz w:val="18"/>
          <w:szCs w:val="18"/>
        </w:rPr>
        <w:t> </w:t>
      </w:r>
      <w:r w:rsidRPr="008E7AC1">
        <w:rPr>
          <w:rFonts w:ascii="Verdana" w:hAnsi="Verdana" w:cs="Arial"/>
          <w:color w:val="000000"/>
          <w:sz w:val="18"/>
          <w:szCs w:val="18"/>
        </w:rPr>
        <w:t>katalogu pn.: „uzupełnienie” dołącza się zaktualizowany przedmiar. Jednocześnie Zamawiający przypomina, że zgodnie z zapisami SWZ przedmiary robót są materiałem pomocniczym dołączonym do SWZ celem ułatwienia Wykonawcy obliczenia ceny oferty. Podane w przedmiarach podstawy wyceny i ilości należy traktować jako orientacyjne.</w:t>
      </w:r>
    </w:p>
    <w:p w14:paraId="5116A9B0" w14:textId="77777777" w:rsidR="008E7AC1" w:rsidRDefault="008E7AC1" w:rsidP="008E7AC1">
      <w:pPr>
        <w:jc w:val="both"/>
        <w:rPr>
          <w:rFonts w:ascii="Verdana" w:hAnsi="Verdana" w:cs="Arial"/>
          <w:color w:val="000000"/>
          <w:sz w:val="18"/>
          <w:szCs w:val="18"/>
        </w:rPr>
      </w:pPr>
    </w:p>
    <w:p w14:paraId="2FD19F5A" w14:textId="3ADB630D" w:rsidR="008E7AC1" w:rsidRPr="008E7AC1" w:rsidRDefault="008E7AC1" w:rsidP="008E7AC1">
      <w:pPr>
        <w:jc w:val="both"/>
        <w:rPr>
          <w:rFonts w:ascii="Verdana" w:eastAsia="Aptos" w:hAnsi="Verdana" w:cs="Aptos"/>
          <w:color w:val="000000"/>
          <w:sz w:val="18"/>
          <w:szCs w:val="18"/>
          <w:lang w:eastAsia="en-US"/>
        </w:rPr>
      </w:pPr>
      <w:r w:rsidRPr="008E7AC1">
        <w:rPr>
          <w:rFonts w:ascii="Verdana" w:hAnsi="Verdana" w:cs="Arial"/>
          <w:b/>
          <w:bCs/>
          <w:color w:val="000000"/>
          <w:sz w:val="18"/>
          <w:szCs w:val="18"/>
        </w:rPr>
        <w:t>Pyt. 3</w:t>
      </w:r>
      <w:r w:rsidR="000E0EE1">
        <w:rPr>
          <w:rFonts w:ascii="Verdana" w:hAnsi="Verdana" w:cs="Arial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rial"/>
          <w:color w:val="000000"/>
          <w:sz w:val="18"/>
          <w:szCs w:val="18"/>
        </w:rPr>
        <w:t xml:space="preserve">Prosimy o informację czy w zakresie prac klatki schodowej jest wymiana istniejącej okładziny PCV balustrady klatki schodowej, która nie spełnia  obowiązujących przepisów w zakresie </w:t>
      </w:r>
      <w:r w:rsidRPr="008E7AC1">
        <w:rPr>
          <w:rFonts w:ascii="Verdana" w:hAnsi="Verdana" w:cs="Aptos"/>
          <w:color w:val="000000"/>
          <w:sz w:val="18"/>
          <w:szCs w:val="18"/>
        </w:rPr>
        <w:t>”klasyfikacji ogniowej wyrobów budowlanych i elementów budynku„, a obiekt ma być dostosowany do obowiązujących przepisów ppoż.</w:t>
      </w:r>
    </w:p>
    <w:p w14:paraId="17DB1857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informuje, że wymiana istniejącej okładziny PCV na balustradzie klatki schodowej nie jest przedmiotem niniejszego postępowania i nie należy jej wyceniać.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 </w:t>
      </w:r>
    </w:p>
    <w:p w14:paraId="47A0E7C4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4B417083" w14:textId="2D9AF78E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4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W związku z wykonaniem sufitów typu </w:t>
      </w:r>
      <w:proofErr w:type="spellStart"/>
      <w:r w:rsidRPr="008E7AC1">
        <w:rPr>
          <w:rFonts w:ascii="Verdana" w:hAnsi="Verdana" w:cs="Aptos"/>
          <w:color w:val="000000"/>
          <w:sz w:val="18"/>
          <w:szCs w:val="18"/>
        </w:rPr>
        <w:t>gk</w:t>
      </w:r>
      <w:proofErr w:type="spellEnd"/>
      <w:r w:rsidRPr="008E7AC1">
        <w:rPr>
          <w:rFonts w:ascii="Verdana" w:hAnsi="Verdana" w:cs="Aptos"/>
          <w:color w:val="000000"/>
          <w:sz w:val="18"/>
          <w:szCs w:val="18"/>
        </w:rPr>
        <w:t xml:space="preserve"> na każdej kondygnacji budynku, proszę o informację czy mają być wykonane rewizje a jeżeli, tak to proszę podać jaki typ oraz ich ilość.</w:t>
      </w:r>
    </w:p>
    <w:p w14:paraId="28862031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Zamawiający informuje, że nie należy wykonywać rewizji na sufitach z pełnej płyty </w:t>
      </w:r>
      <w:proofErr w:type="spellStart"/>
      <w:r w:rsidRPr="008E7AC1">
        <w:rPr>
          <w:rFonts w:ascii="Verdana" w:hAnsi="Verdana" w:cs="Aptos"/>
          <w:color w:val="000000"/>
          <w:sz w:val="18"/>
          <w:szCs w:val="18"/>
        </w:rPr>
        <w:t>gk</w:t>
      </w:r>
      <w:proofErr w:type="spellEnd"/>
      <w:r w:rsidRPr="008E7AC1">
        <w:rPr>
          <w:rFonts w:ascii="Verdana" w:hAnsi="Verdana" w:cs="Aptos"/>
          <w:color w:val="000000"/>
          <w:sz w:val="18"/>
          <w:szCs w:val="18"/>
        </w:rPr>
        <w:t>.</w:t>
      </w:r>
    </w:p>
    <w:p w14:paraId="1FAD00CF" w14:textId="77777777" w:rsid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3C8DC008" w14:textId="046DB5EF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>Pyt. 5</w:t>
      </w:r>
      <w:r w:rsidR="000E0EE1">
        <w:rPr>
          <w:rFonts w:ascii="Verdana" w:hAnsi="Verdana" w:cs="Aptos"/>
          <w:color w:val="000000"/>
          <w:sz w:val="18"/>
          <w:szCs w:val="18"/>
        </w:rPr>
        <w:t xml:space="preserve"> </w:t>
      </w:r>
      <w:r w:rsidRPr="008E7AC1">
        <w:rPr>
          <w:rFonts w:ascii="Verdana" w:hAnsi="Verdana" w:cs="Aptos"/>
          <w:color w:val="000000"/>
          <w:sz w:val="18"/>
          <w:szCs w:val="18"/>
        </w:rPr>
        <w:t xml:space="preserve">W jakiej odporności ogniowej należy wykonać sufit typu </w:t>
      </w:r>
      <w:proofErr w:type="spellStart"/>
      <w:r w:rsidRPr="008E7AC1">
        <w:rPr>
          <w:rFonts w:ascii="Verdana" w:hAnsi="Verdana" w:cs="Aptos"/>
          <w:color w:val="000000"/>
          <w:sz w:val="18"/>
          <w:szCs w:val="18"/>
        </w:rPr>
        <w:t>gk</w:t>
      </w:r>
      <w:proofErr w:type="spellEnd"/>
      <w:r w:rsidRPr="008E7AC1">
        <w:rPr>
          <w:rFonts w:ascii="Verdana" w:hAnsi="Verdana" w:cs="Aptos"/>
          <w:color w:val="000000"/>
          <w:sz w:val="18"/>
          <w:szCs w:val="18"/>
        </w:rPr>
        <w:t xml:space="preserve"> na każdej kondygnacji budynku?</w:t>
      </w:r>
    </w:p>
    <w:p w14:paraId="250CD0A5" w14:textId="77777777" w:rsidR="008E7AC1" w:rsidRPr="008E7AC1" w:rsidRDefault="008E7AC1" w:rsidP="008E7AC1">
      <w:pPr>
        <w:jc w:val="both"/>
        <w:rPr>
          <w:rFonts w:ascii="Verdana" w:hAnsi="Verdana" w:cs="Aptos"/>
          <w:b/>
          <w:bCs/>
          <w:color w:val="000000"/>
          <w:sz w:val="18"/>
          <w:szCs w:val="18"/>
        </w:rPr>
      </w:pP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Odp.: </w:t>
      </w:r>
      <w:r w:rsidRPr="008E7AC1">
        <w:rPr>
          <w:rFonts w:ascii="Verdana" w:hAnsi="Verdana" w:cs="Aptos"/>
          <w:color w:val="000000"/>
          <w:sz w:val="18"/>
          <w:szCs w:val="18"/>
        </w:rPr>
        <w:t>Zamawiający informuje, że zgodnie z dokumentacją na klatce schodowej sufity mają zostać wykonane z użyciem systemu niepalnego.</w:t>
      </w:r>
      <w:r w:rsidRPr="008E7AC1">
        <w:rPr>
          <w:rFonts w:ascii="Verdana" w:hAnsi="Verdana" w:cs="Aptos"/>
          <w:b/>
          <w:bCs/>
          <w:color w:val="000000"/>
          <w:sz w:val="18"/>
          <w:szCs w:val="18"/>
        </w:rPr>
        <w:t xml:space="preserve">  </w:t>
      </w:r>
    </w:p>
    <w:p w14:paraId="77AD0655" w14:textId="77777777" w:rsidR="008E7AC1" w:rsidRPr="008E7AC1" w:rsidRDefault="008E7AC1" w:rsidP="008E7AC1">
      <w:pPr>
        <w:jc w:val="both"/>
        <w:rPr>
          <w:rFonts w:ascii="Verdana" w:hAnsi="Verdana" w:cs="Aptos"/>
          <w:color w:val="000000"/>
          <w:sz w:val="18"/>
          <w:szCs w:val="18"/>
        </w:rPr>
      </w:pPr>
    </w:p>
    <w:p w14:paraId="7F08436F" w14:textId="77777777" w:rsidR="00BE7BFD" w:rsidRPr="008E7AC1" w:rsidRDefault="00BE7BFD" w:rsidP="008E7AC1">
      <w:pPr>
        <w:jc w:val="both"/>
        <w:rPr>
          <w:rFonts w:ascii="Verdana" w:hAnsi="Verdana"/>
          <w:sz w:val="18"/>
          <w:szCs w:val="18"/>
        </w:rPr>
      </w:pPr>
    </w:p>
    <w:sectPr w:rsidR="00BE7BFD" w:rsidRPr="008E7AC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D8048" w14:textId="77777777" w:rsidR="00875D81" w:rsidRDefault="00875D81">
      <w:r>
        <w:separator/>
      </w:r>
    </w:p>
  </w:endnote>
  <w:endnote w:type="continuationSeparator" w:id="0">
    <w:p w14:paraId="3911FA65" w14:textId="77777777" w:rsidR="00875D81" w:rsidRDefault="00875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utfi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4E79D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A4DA5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D8DEF" w14:textId="77777777" w:rsidR="006D4AB3" w:rsidRDefault="004C278D">
    <w:pPr>
      <w:pStyle w:val="Stopka"/>
      <w:tabs>
        <w:tab w:val="clear" w:pos="4536"/>
      </w:tabs>
      <w:jc w:val="center"/>
    </w:pPr>
    <w:r>
      <w:rPr>
        <w:noProof/>
      </w:rPr>
      <w:pict w14:anchorId="6C14E259">
        <v:line id="_x0000_s1025" style="position:absolute;left:0;text-align:left;z-index:251657728" from="-3.85pt,8.75pt" to="455.15pt,8.75pt"/>
      </w:pict>
    </w:r>
  </w:p>
  <w:p w14:paraId="59EB05A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F840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E838E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DC29F8" w14:textId="77777777" w:rsidR="006D4AB3" w:rsidRDefault="006D4AB3">
    <w:pPr>
      <w:pStyle w:val="Stopka"/>
      <w:tabs>
        <w:tab w:val="clear" w:pos="4536"/>
        <w:tab w:val="left" w:pos="6237"/>
      </w:tabs>
    </w:pPr>
  </w:p>
  <w:p w14:paraId="6342FB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1958E" w14:textId="77777777" w:rsidR="00875D81" w:rsidRDefault="00875D81">
      <w:r>
        <w:separator/>
      </w:r>
    </w:p>
  </w:footnote>
  <w:footnote w:type="continuationSeparator" w:id="0">
    <w:p w14:paraId="057C924C" w14:textId="77777777" w:rsidR="00875D81" w:rsidRDefault="00875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90F49" w14:textId="77777777" w:rsidR="00EF24D0" w:rsidRDefault="00EF24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F9187" w14:textId="77777777" w:rsidR="00EF24D0" w:rsidRDefault="00EF24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0B99B7" w14:textId="77777777" w:rsidR="00EF24D0" w:rsidRDefault="00EF24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2473174">
    <w:abstractNumId w:val="3"/>
  </w:num>
  <w:num w:numId="2" w16cid:durableId="1565415003">
    <w:abstractNumId w:val="6"/>
  </w:num>
  <w:num w:numId="3" w16cid:durableId="926184186">
    <w:abstractNumId w:val="2"/>
  </w:num>
  <w:num w:numId="4" w16cid:durableId="699279024">
    <w:abstractNumId w:val="5"/>
  </w:num>
  <w:num w:numId="5" w16cid:durableId="1862931723">
    <w:abstractNumId w:val="0"/>
  </w:num>
  <w:num w:numId="6" w16cid:durableId="170997876">
    <w:abstractNumId w:val="1"/>
  </w:num>
  <w:num w:numId="7" w16cid:durableId="18843623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5D81"/>
    <w:rsid w:val="00031374"/>
    <w:rsid w:val="000A1097"/>
    <w:rsid w:val="000A34D6"/>
    <w:rsid w:val="000E0EE1"/>
    <w:rsid w:val="000E2A8F"/>
    <w:rsid w:val="0012774F"/>
    <w:rsid w:val="00144B7A"/>
    <w:rsid w:val="001715FB"/>
    <w:rsid w:val="001777D8"/>
    <w:rsid w:val="00180C6E"/>
    <w:rsid w:val="00201AD3"/>
    <w:rsid w:val="00260101"/>
    <w:rsid w:val="0029606A"/>
    <w:rsid w:val="002C6A48"/>
    <w:rsid w:val="003064AA"/>
    <w:rsid w:val="00365393"/>
    <w:rsid w:val="00387881"/>
    <w:rsid w:val="00407642"/>
    <w:rsid w:val="00466400"/>
    <w:rsid w:val="004848F3"/>
    <w:rsid w:val="004A75F2"/>
    <w:rsid w:val="004C278D"/>
    <w:rsid w:val="005144A9"/>
    <w:rsid w:val="00520165"/>
    <w:rsid w:val="005B1B08"/>
    <w:rsid w:val="005B444A"/>
    <w:rsid w:val="00625ED0"/>
    <w:rsid w:val="00632C3C"/>
    <w:rsid w:val="00662BDB"/>
    <w:rsid w:val="006A5DF1"/>
    <w:rsid w:val="006B7198"/>
    <w:rsid w:val="006B7814"/>
    <w:rsid w:val="006D4AB3"/>
    <w:rsid w:val="006F3B81"/>
    <w:rsid w:val="00711222"/>
    <w:rsid w:val="007D7198"/>
    <w:rsid w:val="00864538"/>
    <w:rsid w:val="00870F9F"/>
    <w:rsid w:val="00875D81"/>
    <w:rsid w:val="008804B6"/>
    <w:rsid w:val="00897AB0"/>
    <w:rsid w:val="008A3553"/>
    <w:rsid w:val="008E7AC1"/>
    <w:rsid w:val="00941A92"/>
    <w:rsid w:val="00A905AC"/>
    <w:rsid w:val="00AD5610"/>
    <w:rsid w:val="00B127E1"/>
    <w:rsid w:val="00BA6584"/>
    <w:rsid w:val="00BE7BFD"/>
    <w:rsid w:val="00C370F2"/>
    <w:rsid w:val="00C44EEC"/>
    <w:rsid w:val="00D22FFA"/>
    <w:rsid w:val="00D26D51"/>
    <w:rsid w:val="00D72A08"/>
    <w:rsid w:val="00D74DFC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F24D0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7E95AC"/>
  <w15:chartTrackingRefBased/>
  <w15:docId w15:val="{A823B647-AE59-4ADB-AF27-3E4BC16C1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407642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5Znak">
    <w:name w:val="Nagłówek 5 Znak"/>
    <w:basedOn w:val="Domylnaczcionkaakapitu"/>
    <w:link w:val="Nagwek5"/>
    <w:semiHidden/>
    <w:rsid w:val="00407642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customStyle="1" w:styleId="Default">
    <w:name w:val="Default"/>
    <w:rsid w:val="00D26D51"/>
    <w:pPr>
      <w:autoSpaceDE w:val="0"/>
      <w:autoSpaceDN w:val="0"/>
      <w:adjustRightInd w:val="0"/>
    </w:pPr>
    <w:rPr>
      <w:rFonts w:ascii="Outfit" w:eastAsia="Calibri" w:hAnsi="Outfit" w:cs="Outfit"/>
      <w:color w:val="000000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5B444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4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0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3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1434</Words>
  <Characters>9369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2025-02-24T09:15:00Z</cp:lastPrinted>
  <dcterms:created xsi:type="dcterms:W3CDTF">2025-02-24T09:19:00Z</dcterms:created>
  <dcterms:modified xsi:type="dcterms:W3CDTF">2025-02-24T09:19:00Z</dcterms:modified>
</cp:coreProperties>
</file>