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A9570" w14:textId="31B46ECE" w:rsidR="00812A26" w:rsidRDefault="00623E8F">
      <w:pPr>
        <w:pStyle w:val="Standard"/>
        <w:jc w:val="right"/>
      </w:pPr>
      <w:r>
        <w:tab/>
        <w:t>Załącznik nr 1</w:t>
      </w:r>
      <w:r w:rsidR="0001372B">
        <w:t>a</w:t>
      </w:r>
    </w:p>
    <w:p w14:paraId="455C2909" w14:textId="77777777" w:rsidR="00812A26" w:rsidRDefault="00623E8F">
      <w:pPr>
        <w:pStyle w:val="Standard"/>
        <w:rPr>
          <w:b/>
          <w:bCs/>
        </w:rPr>
      </w:pPr>
      <w:r>
        <w:rPr>
          <w:b/>
          <w:bCs/>
        </w:rPr>
        <w:t>Dzierżawa trzech myjni  endoskopowych wraz z dostawą środków chemicznych na okres 36 miesięcy</w:t>
      </w:r>
    </w:p>
    <w:p w14:paraId="7B9F0779" w14:textId="77777777" w:rsidR="00812A26" w:rsidRDefault="00812A26">
      <w:pPr>
        <w:pStyle w:val="Standard"/>
        <w:rPr>
          <w:b/>
          <w:bCs/>
        </w:rPr>
      </w:pPr>
    </w:p>
    <w:tbl>
      <w:tblPr>
        <w:tblW w:w="14184" w:type="dxa"/>
        <w:tblInd w:w="-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"/>
        <w:gridCol w:w="4229"/>
        <w:gridCol w:w="1034"/>
        <w:gridCol w:w="1374"/>
        <w:gridCol w:w="906"/>
        <w:gridCol w:w="541"/>
        <w:gridCol w:w="823"/>
        <w:gridCol w:w="1276"/>
        <w:gridCol w:w="722"/>
        <w:gridCol w:w="553"/>
        <w:gridCol w:w="1134"/>
        <w:gridCol w:w="1134"/>
      </w:tblGrid>
      <w:tr w:rsidR="00812A26" w14:paraId="08D5EDC8" w14:textId="77777777">
        <w:trPr>
          <w:trHeight w:val="525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E988E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5F5322" w14:textId="77777777" w:rsidR="00812A26" w:rsidRDefault="00623E8F">
            <w:pPr>
              <w:pStyle w:val="TableContents"/>
              <w:numPr>
                <w:ilvl w:val="0"/>
                <w:numId w:val="1"/>
              </w:num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1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050722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EF7DA5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B3D1B2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8080B2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812A26" w14:paraId="11451C22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0FBF37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27653F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Myjnia dwustanowiskowa</w:t>
            </w:r>
            <w:r>
              <w:rPr>
                <w:sz w:val="18"/>
                <w:szCs w:val="18"/>
              </w:rPr>
              <w:t xml:space="preserve">, kompatybilna ze sprzętem firmy Olympus typu: CF – H190L, </w:t>
            </w:r>
            <w:r>
              <w:rPr>
                <w:sz w:val="18"/>
                <w:szCs w:val="18"/>
              </w:rPr>
              <w:br/>
              <w:t>TJF – Q180V, GIF – H190.</w:t>
            </w:r>
          </w:p>
          <w:p w14:paraId="5F63C135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10F7E540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Myjnia dwustanowiskowa musi być sprawna technicznie oraz przez okres trwania dzierżawy musi być objęta pełnym pakietem serwisowym – łącznie z przeglądami, wykonywanymi zgodnie z zaleceniami producenta.</w:t>
            </w:r>
          </w:p>
          <w:p w14:paraId="112282C6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musi być wyposażona w urządzenie do elektronicznej dokumentacji procesu mycia </w:t>
            </w:r>
            <w:r>
              <w:rPr>
                <w:sz w:val="18"/>
                <w:szCs w:val="18"/>
              </w:rPr>
              <w:br/>
              <w:t>i dezynfekcji z rozpoznawaniem typów endoskopów i osób nadzorujących proces dekontaminacji poprzez elektroniczne kody RFID, umieszczone na każdym endoskopie oraz na indywidualnych kartach chipowych, z możliwością eksportu raportu po dezynfekcji do systemu archiwizacji badań endoskopowych.</w:t>
            </w:r>
          </w:p>
          <w:p w14:paraId="73FF9415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musi być zgodne z wymogami normy EN 15883- 1 i 4.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E0E5A3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D6695F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miesięcy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951C1B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64134B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812A26" w14:paraId="7807C697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550FCE" w14:textId="77777777" w:rsidR="00812A26" w:rsidRDefault="00623E8F">
            <w:pPr>
              <w:pStyle w:val="TableContents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Lp.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4C284E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2. Przedmiot zamówienia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B30357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Ilość na 36 miesięcy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93F3A0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Cena netto za litr/kg/m-c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F624DB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Stawka podatku VAT %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F0B655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netto (kol. 3x4)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8FAD60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podatku VAT (kol. 6x5)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FB1531" w14:textId="77777777" w:rsidR="00812A26" w:rsidRDefault="00812A26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</w:p>
          <w:p w14:paraId="2068C00F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brutto (kol. 6+7)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9CCF52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CA6EC2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812A26" w14:paraId="707ACE83" w14:textId="77777777">
        <w:trPr>
          <w:trHeight w:val="308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5A7EF2" w14:textId="77777777" w:rsidR="00812A26" w:rsidRDefault="00623E8F">
            <w:pPr>
              <w:pStyle w:val="TableContents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1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C4FFEC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9B0428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FB6373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23025B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1E0CC9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D6FE8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1AFEE8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B1EC23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BCDD19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</w:tr>
      <w:tr w:rsidR="00812A26" w14:paraId="5FE83A0A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516DE7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1a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F20990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dezynfekcyjny oparty na kwasie nadoctowym przeznaczony do chemiczno-termicznej dezynfekcji endoskopów w myjniach/dezynfektorach.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65C090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 l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9939D6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4CCBBD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30FB62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8C3D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ED851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16A9F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83BCA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446353ED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76B65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1b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AFF2C3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Płyn myjący do myjni kompatybilny z oferowanym sprzętem.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00DA0F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240 l 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BA6CA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E64E01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4B5D6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4ACE2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D35534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789E27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583E8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3BA56FAA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77C3F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1c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864BDD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aktywujący płyn dezynfekcyjny w procesie PAA, przeznaczony do chemiczno-termicznej dezynfekcji endoskopów w myjniach/dezynfektorach.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1921FF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465 l 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39FCC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A2CFD5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0BF60D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EAFD4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03062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103D08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022DD7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7FF0AA85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B9AF70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1d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8C3DFE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Sól tabletkowa 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331F1B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 kg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3CFC98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30606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FACD8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A7F9F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EE9B4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C6D1B3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679CA0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0924C8BE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AAF05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1e</w:t>
            </w:r>
          </w:p>
        </w:tc>
        <w:tc>
          <w:tcPr>
            <w:tcW w:w="42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932A6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Czynsz dzierżawy myjni</w:t>
            </w: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08F05C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m-c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F9BC09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AF6B1A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ACA960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EA950D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64F103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7EB909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8D69E8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73629629" w14:textId="77777777">
        <w:trPr>
          <w:trHeight w:val="5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35E43B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7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81A904" w14:textId="77777777" w:rsidR="00812A26" w:rsidRDefault="00623E8F">
            <w:pPr>
              <w:pStyle w:val="TableContents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 (A)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3DC269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582CAF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B6F6D7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28519A" w14:textId="77777777" w:rsidR="00812A26" w:rsidRDefault="00623E8F">
            <w:pPr>
              <w:pStyle w:val="TableContents"/>
              <w:jc w:val="center"/>
              <w:rPr>
                <w:color w:val="000000"/>
                <w:sz w:val="20"/>
                <w:szCs w:val="20"/>
                <w:shd w:val="clear" w:color="auto" w:fill="808080"/>
              </w:rPr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CF3CF6" w14:textId="77777777" w:rsidR="00812A26" w:rsidRDefault="00623E8F">
            <w:pPr>
              <w:pStyle w:val="TableContents"/>
              <w:jc w:val="center"/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</w:tr>
    </w:tbl>
    <w:p w14:paraId="058F28AE" w14:textId="77777777" w:rsidR="00812A26" w:rsidRDefault="00812A26">
      <w:pPr>
        <w:pStyle w:val="Standard"/>
        <w:rPr>
          <w:sz w:val="18"/>
          <w:szCs w:val="18"/>
        </w:rPr>
      </w:pPr>
    </w:p>
    <w:tbl>
      <w:tblPr>
        <w:tblW w:w="14184" w:type="dxa"/>
        <w:tblInd w:w="-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"/>
        <w:gridCol w:w="4513"/>
        <w:gridCol w:w="1134"/>
        <w:gridCol w:w="1134"/>
        <w:gridCol w:w="762"/>
        <w:gridCol w:w="541"/>
        <w:gridCol w:w="823"/>
        <w:gridCol w:w="1276"/>
        <w:gridCol w:w="722"/>
        <w:gridCol w:w="553"/>
        <w:gridCol w:w="1134"/>
        <w:gridCol w:w="1134"/>
      </w:tblGrid>
      <w:tr w:rsidR="00812A26" w14:paraId="0CDE2E7A" w14:textId="77777777">
        <w:trPr>
          <w:trHeight w:val="525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184A57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E8CF1D" w14:textId="77777777" w:rsidR="00812A26" w:rsidRDefault="00623E8F">
            <w:pPr>
              <w:pStyle w:val="TableContents"/>
              <w:numPr>
                <w:ilvl w:val="0"/>
                <w:numId w:val="2"/>
              </w:num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5E4767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4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E61948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6490FD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1AE55E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812A26" w14:paraId="3773D3B8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A9C461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DF90B6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Myjnia dwustanowiskowa</w:t>
            </w:r>
            <w:r>
              <w:rPr>
                <w:sz w:val="18"/>
                <w:szCs w:val="18"/>
              </w:rPr>
              <w:t xml:space="preserve">, kompatybilna ze sprzętem firmy Olympus typu: CF – H190L, </w:t>
            </w:r>
            <w:r>
              <w:rPr>
                <w:sz w:val="18"/>
                <w:szCs w:val="18"/>
              </w:rPr>
              <w:br/>
              <w:t>TJF – Q180V, GIF – H190.</w:t>
            </w:r>
          </w:p>
          <w:p w14:paraId="6CBF56EE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0376C6E0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Myjnia dwustanowiskowa musi być sprawna technicznie oraz przez okres trwania dzierżawy musi być objęta pełnym pakietem serwisowym – łącznie z przeglądami, wykonywanymi zgodnie z zaleceniami producenta.</w:t>
            </w:r>
          </w:p>
          <w:p w14:paraId="7EB82DC1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musi być wyposażona w urządzenie do elektronicznej dokumentacji procesu mycia </w:t>
            </w:r>
            <w:r>
              <w:rPr>
                <w:sz w:val="18"/>
                <w:szCs w:val="18"/>
              </w:rPr>
              <w:br/>
              <w:t>i dezynfekcji z rozpoznawaniem typów endoskopów i osób nadzorujących proces dekontaminacji poprzez elektroniczne kody RFID, umieszczone na każdym endoskopie oraz na indywidualnych kartach chipowych, z możliwością eksportu raportu po dezynfekcji do systemu archiwizacji badań endoskopowych.</w:t>
            </w:r>
          </w:p>
          <w:p w14:paraId="7AC02FA8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musi być zgodne z wymogami normy EN 15883- 1 i 4.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F14BA0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43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EEFBE2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miesięcy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42073D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1C65A3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812A26" w14:paraId="0AFB3CB3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8DF87B" w14:textId="77777777" w:rsidR="00812A26" w:rsidRDefault="00623E8F">
            <w:pPr>
              <w:pStyle w:val="TableContents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Lp.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828130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2. Przedmiot zamówienia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A30E0B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Ilość na 36 miesięcy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5E7C5C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Cena netto za litr/kg/m-c</w:t>
            </w: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D5B063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Stawka podatku VAT %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DC8D12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netto (kol. 3x4)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1CD3D6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podatku VAT (kol. 6x5)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F7B2F3" w14:textId="77777777" w:rsidR="00812A26" w:rsidRDefault="00812A26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</w:p>
          <w:p w14:paraId="7998F7EE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brutto (kol. 6+7)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6C55A0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1DD82E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812A26" w14:paraId="60D0F91A" w14:textId="77777777">
        <w:trPr>
          <w:trHeight w:val="308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54464A" w14:textId="77777777" w:rsidR="00812A26" w:rsidRDefault="00623E8F">
            <w:pPr>
              <w:pStyle w:val="TableContents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2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19659E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5C24FA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038F12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946FF2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97588C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2CF78F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21F6CD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05E5BF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4BB0F8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</w:tr>
      <w:tr w:rsidR="00812A26" w14:paraId="4CD614AF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F14092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2a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4710FC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myjący, przeznaczony do maszynowego czyszczenia endoskopów.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635543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240 l 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CAAA47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F3614F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E9116E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4E7B0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D1D198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629433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DC5C8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683CC929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E46A85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2b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D74E34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dezynfekcyjny, przeznaczony do chemiczno-termicznej dezynfekcji endoskopów na bazie aldehydu glutarowego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DFEB39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465 l 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4FA46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61D955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DB5F48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E32FFD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B4C6CB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3B10F9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06CEE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735572AA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E2825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2c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57161D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Sól tabletkowa 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84E58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 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E270E4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11BC63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74E8A0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0D009D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DD739C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A8E2B7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0E6569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63544F98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1CD7F9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2d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963ACE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Czynsz dzierżawy myjni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5AD862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m-c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2C28DB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2819B2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6EAE16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19558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F356E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5A294D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EF1DBB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0B701CE1" w14:textId="77777777">
        <w:trPr>
          <w:trHeight w:val="5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7E710E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7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C40312" w14:textId="77777777" w:rsidR="00812A26" w:rsidRDefault="00623E8F">
            <w:pPr>
              <w:pStyle w:val="TableContents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 (B)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B6B357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0AD65E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CE8BBF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D3EFB0" w14:textId="77777777" w:rsidR="00812A26" w:rsidRDefault="00623E8F">
            <w:pPr>
              <w:pStyle w:val="TableContents"/>
              <w:jc w:val="center"/>
              <w:rPr>
                <w:color w:val="000000"/>
                <w:sz w:val="20"/>
                <w:szCs w:val="20"/>
                <w:shd w:val="clear" w:color="auto" w:fill="808080"/>
              </w:rPr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9EE97D" w14:textId="77777777" w:rsidR="00812A26" w:rsidRDefault="00623E8F">
            <w:pPr>
              <w:pStyle w:val="TableContents"/>
              <w:jc w:val="center"/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</w:tr>
    </w:tbl>
    <w:p w14:paraId="6710AD9E" w14:textId="77777777" w:rsidR="00812A26" w:rsidRDefault="00812A26">
      <w:pPr>
        <w:pStyle w:val="Standard"/>
        <w:rPr>
          <w:sz w:val="18"/>
          <w:szCs w:val="18"/>
        </w:rPr>
      </w:pPr>
    </w:p>
    <w:p w14:paraId="05E163FD" w14:textId="77DE5BF3" w:rsidR="00812A26" w:rsidRDefault="00812A26">
      <w:pPr>
        <w:pStyle w:val="Standard"/>
        <w:rPr>
          <w:sz w:val="18"/>
          <w:szCs w:val="18"/>
        </w:rPr>
      </w:pPr>
    </w:p>
    <w:p w14:paraId="287A670D" w14:textId="7AD0153E" w:rsidR="0001372B" w:rsidRDefault="0001372B">
      <w:pPr>
        <w:pStyle w:val="Standard"/>
        <w:rPr>
          <w:sz w:val="18"/>
          <w:szCs w:val="18"/>
        </w:rPr>
      </w:pPr>
    </w:p>
    <w:p w14:paraId="1BCBDC38" w14:textId="76CC0B02" w:rsidR="0001372B" w:rsidRDefault="0001372B">
      <w:pPr>
        <w:pStyle w:val="Standard"/>
        <w:rPr>
          <w:sz w:val="18"/>
          <w:szCs w:val="18"/>
        </w:rPr>
      </w:pPr>
    </w:p>
    <w:p w14:paraId="0CCF548D" w14:textId="08EB4C6A" w:rsidR="0001372B" w:rsidRDefault="0001372B">
      <w:pPr>
        <w:pStyle w:val="Standard"/>
        <w:rPr>
          <w:sz w:val="18"/>
          <w:szCs w:val="18"/>
        </w:rPr>
      </w:pPr>
    </w:p>
    <w:p w14:paraId="45DF31E9" w14:textId="1E8A825A" w:rsidR="0001372B" w:rsidRDefault="0001372B">
      <w:pPr>
        <w:pStyle w:val="Standard"/>
        <w:rPr>
          <w:sz w:val="18"/>
          <w:szCs w:val="18"/>
        </w:rPr>
      </w:pPr>
    </w:p>
    <w:p w14:paraId="42B76DD8" w14:textId="77777777" w:rsidR="0001372B" w:rsidRDefault="0001372B">
      <w:pPr>
        <w:pStyle w:val="Standard"/>
        <w:rPr>
          <w:sz w:val="18"/>
          <w:szCs w:val="18"/>
        </w:rPr>
      </w:pPr>
    </w:p>
    <w:p w14:paraId="32C58F5E" w14:textId="77777777" w:rsidR="00812A26" w:rsidRDefault="00812A26">
      <w:pPr>
        <w:pStyle w:val="Standard"/>
        <w:rPr>
          <w:sz w:val="18"/>
          <w:szCs w:val="18"/>
        </w:rPr>
      </w:pPr>
    </w:p>
    <w:tbl>
      <w:tblPr>
        <w:tblW w:w="14184" w:type="dxa"/>
        <w:tblInd w:w="-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"/>
        <w:gridCol w:w="4513"/>
        <w:gridCol w:w="992"/>
        <w:gridCol w:w="1276"/>
        <w:gridCol w:w="762"/>
        <w:gridCol w:w="541"/>
        <w:gridCol w:w="823"/>
        <w:gridCol w:w="1276"/>
        <w:gridCol w:w="722"/>
        <w:gridCol w:w="553"/>
        <w:gridCol w:w="1134"/>
        <w:gridCol w:w="1134"/>
      </w:tblGrid>
      <w:tr w:rsidR="00812A26" w14:paraId="6455A4AE" w14:textId="77777777">
        <w:trPr>
          <w:trHeight w:val="525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19D44D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F26EEE" w14:textId="77777777" w:rsidR="00812A26" w:rsidRDefault="00623E8F">
            <w:pPr>
              <w:pStyle w:val="TableContents"/>
              <w:numPr>
                <w:ilvl w:val="0"/>
                <w:numId w:val="3"/>
              </w:num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967BF3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5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1DEACC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C585EE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AFAB90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812A26" w14:paraId="50A2564B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9B913C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III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1F8576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Myjnia jednostanowiskowa</w:t>
            </w:r>
            <w:r>
              <w:rPr>
                <w:sz w:val="18"/>
                <w:szCs w:val="18"/>
              </w:rPr>
              <w:t xml:space="preserve">, kompatybilna ze sprzętem firmy Olympus typu: CF – H190L, </w:t>
            </w:r>
            <w:r>
              <w:rPr>
                <w:sz w:val="18"/>
                <w:szCs w:val="18"/>
              </w:rPr>
              <w:br/>
              <w:t>TJF – Q180V, GIF – H190.</w:t>
            </w:r>
          </w:p>
          <w:p w14:paraId="174FD178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6C2394A6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Myjnia dwustanowiskowa musi być sprawna technicznie oraz przez okres trwania dzierżawy musi być objęta pełnym pakietem serwisowym – łącznie z przeglądami, wykonywanymi zgodnie z zaleceniami producenta.</w:t>
            </w:r>
          </w:p>
          <w:p w14:paraId="2C0A9D04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musi być wyposażona w urządzenie do elektronicznej dokumentacji procesu mycia </w:t>
            </w:r>
            <w:r>
              <w:rPr>
                <w:sz w:val="18"/>
                <w:szCs w:val="18"/>
              </w:rPr>
              <w:br/>
              <w:t>i dezynfekcji z rozpoznawaniem typów endoskopów i osób nadzorujących proces dekontaminacji poprzez elektroniczne kody RFID, umieszczone na każdym endoskopie oraz na indywidualnych kartach chipowych, z możliwością eksportu raportu po dezynfekcji do systemu archiwizacji badań endoskopowych.</w:t>
            </w:r>
          </w:p>
          <w:p w14:paraId="2E366DE8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musi być zgodne z wymogami normy EN 15883- 1 i 4.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2333BF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57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8517C1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miesięcy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ED1A35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134DF5" w14:textId="77777777" w:rsidR="00812A26" w:rsidRDefault="00812A26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812A26" w14:paraId="275A73EF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D54E1D" w14:textId="77777777" w:rsidR="00812A26" w:rsidRDefault="00623E8F">
            <w:pPr>
              <w:pStyle w:val="TableContents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Lp.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22AAB1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2. Przedmiot zamówienia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FB2164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Ilość na 36 miesięcy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3CD20A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Cena netto za litr/kg/m-c</w:t>
            </w: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52CC3C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Stawka podatku VAT %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71E45A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netto (kol. 3x4)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522044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podatku VAT (kol. 6x5)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ACCD29" w14:textId="77777777" w:rsidR="00812A26" w:rsidRDefault="00812A26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</w:p>
          <w:p w14:paraId="15476C7F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brutto (kol. 6+7)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1A0C5D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594FE3" w14:textId="77777777" w:rsidR="00812A26" w:rsidRDefault="00623E8F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812A26" w14:paraId="283B3942" w14:textId="77777777">
        <w:trPr>
          <w:trHeight w:val="308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1E61B4" w14:textId="77777777" w:rsidR="00812A26" w:rsidRDefault="00623E8F">
            <w:pPr>
              <w:pStyle w:val="TableContents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3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9713FA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E632A4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3188BC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574EE5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7A5C51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3460F3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7815BB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E67D66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65A36B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</w:tr>
      <w:tr w:rsidR="00812A26" w14:paraId="1D1FC6C6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05659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3a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CD3EBE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dezynfekcyjny oparty na kwasie nadoctowym przeznaczony do chemiczno-termicznej dezynfekcji endoskopów w myjniach/dezynfektorach.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ECD185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336 l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2ECBA2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46EA7B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9E485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4A6C1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21FF42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4A4A57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12AA66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261165E9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96ADA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3b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250DA1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Płyn myjący do myjni kompatybilny z oferowanym sprzętem.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88AA90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 l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041E51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0BF89F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4DB485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13141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F715B8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08F962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53C74C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2B9435B6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F5113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3c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55E693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aktywujący płyn dezynfekcyjny w procesie PAA, przeznaczony do chemiczno-termicznej dezynfekcji endoskopów w myjniach/dezynfektorach.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7B505F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315 l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C7247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CF3F9B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C7C446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C1764A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E3CBF4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1405A9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2A232C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7A4FBB36" w14:textId="77777777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D6214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3d</w:t>
            </w:r>
          </w:p>
        </w:tc>
        <w:tc>
          <w:tcPr>
            <w:tcW w:w="4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0886BD" w14:textId="77777777" w:rsidR="00812A26" w:rsidRDefault="00623E8F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Czynsz dzierżawy myjni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25C2AC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m-c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AA1B4D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E61224" w14:textId="77777777" w:rsidR="00812A26" w:rsidRDefault="00623E8F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52DF9E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59A9DB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D62142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C6ADA0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FFCC5D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812A26" w14:paraId="05139F00" w14:textId="77777777">
        <w:trPr>
          <w:trHeight w:val="5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CE05FE" w14:textId="77777777" w:rsidR="00812A26" w:rsidRDefault="00623E8F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7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C8D961" w14:textId="77777777" w:rsidR="00812A26" w:rsidRDefault="00623E8F">
            <w:pPr>
              <w:pStyle w:val="TableContents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(C) 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4864F6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55FB9E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A2DCD3" w14:textId="77777777" w:rsidR="00812A26" w:rsidRDefault="00812A26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FE7162" w14:textId="77777777" w:rsidR="00812A26" w:rsidRDefault="00623E8F">
            <w:pPr>
              <w:pStyle w:val="TableContents"/>
              <w:jc w:val="center"/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507134" w14:textId="77777777" w:rsidR="00812A26" w:rsidRDefault="00623E8F">
            <w:pPr>
              <w:pStyle w:val="TableContents"/>
              <w:jc w:val="center"/>
              <w:rPr>
                <w:color w:val="000000"/>
                <w:sz w:val="20"/>
                <w:szCs w:val="20"/>
                <w:shd w:val="clear" w:color="auto" w:fill="808080"/>
              </w:rPr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</w:tr>
      <w:tr w:rsidR="00812A26" w14:paraId="6EEF984F" w14:textId="77777777">
        <w:trPr>
          <w:trHeight w:val="5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C784EF" w14:textId="77777777" w:rsidR="00812A26" w:rsidRDefault="00812A26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43BF08" w14:textId="77777777" w:rsidR="00812A26" w:rsidRDefault="00623E8F">
            <w:pPr>
              <w:pStyle w:val="TableContents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 (A+B+C)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04798F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B85344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5F3C42" w14:textId="77777777" w:rsidR="00812A26" w:rsidRDefault="00812A26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9780AD" w14:textId="77777777" w:rsidR="00812A26" w:rsidRDefault="00623E8F">
            <w:pPr>
              <w:pStyle w:val="TableContents"/>
              <w:jc w:val="center"/>
              <w:rPr>
                <w:color w:val="000000"/>
                <w:sz w:val="20"/>
                <w:szCs w:val="20"/>
                <w:shd w:val="clear" w:color="auto" w:fill="808080"/>
              </w:rPr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303860" w14:textId="77777777" w:rsidR="00812A26" w:rsidRDefault="00623E8F">
            <w:pPr>
              <w:pStyle w:val="TableContents"/>
              <w:jc w:val="center"/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</w:tr>
    </w:tbl>
    <w:p w14:paraId="78B2FBF1" w14:textId="77777777" w:rsidR="00812A26" w:rsidRDefault="00812A26">
      <w:pPr>
        <w:pStyle w:val="Standard"/>
        <w:rPr>
          <w:sz w:val="18"/>
          <w:szCs w:val="18"/>
        </w:rPr>
      </w:pPr>
    </w:p>
    <w:sectPr w:rsidR="00812A26" w:rsidSect="0001372B">
      <w:pgSz w:w="16838" w:h="11906" w:orient="landscape"/>
      <w:pgMar w:top="567" w:right="567" w:bottom="567" w:left="56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D7B0A" w14:textId="77777777" w:rsidR="00FE52BD" w:rsidRDefault="00FE52BD">
      <w:r>
        <w:separator/>
      </w:r>
    </w:p>
  </w:endnote>
  <w:endnote w:type="continuationSeparator" w:id="0">
    <w:p w14:paraId="3767C2CD" w14:textId="77777777" w:rsidR="00FE52BD" w:rsidRDefault="00FE5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CF4EF" w14:textId="77777777" w:rsidR="00FE52BD" w:rsidRDefault="00FE52BD">
      <w:r>
        <w:rPr>
          <w:color w:val="000000"/>
        </w:rPr>
        <w:separator/>
      </w:r>
    </w:p>
  </w:footnote>
  <w:footnote w:type="continuationSeparator" w:id="0">
    <w:p w14:paraId="45FC091E" w14:textId="77777777" w:rsidR="00FE52BD" w:rsidRDefault="00FE52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27D5E"/>
    <w:multiLevelType w:val="multilevel"/>
    <w:tmpl w:val="83F6E7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55449"/>
    <w:multiLevelType w:val="multilevel"/>
    <w:tmpl w:val="9A44C4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747691"/>
    <w:multiLevelType w:val="multilevel"/>
    <w:tmpl w:val="DD2439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80499199">
    <w:abstractNumId w:val="2"/>
  </w:num>
  <w:num w:numId="2" w16cid:durableId="775708001">
    <w:abstractNumId w:val="1"/>
  </w:num>
  <w:num w:numId="3" w16cid:durableId="189681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A26"/>
    <w:rsid w:val="0001372B"/>
    <w:rsid w:val="00447324"/>
    <w:rsid w:val="00623E8F"/>
    <w:rsid w:val="00812A26"/>
    <w:rsid w:val="009A0399"/>
    <w:rsid w:val="00FE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FEACE"/>
  <w15:docId w15:val="{ACB87DC5-04C5-4DD5-8B8A-BD06AE629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rPr>
      <w:rFonts w:cs="Mangal"/>
      <w:szCs w:val="21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714</Words>
  <Characters>4285</Characters>
  <Application>Microsoft Office Word</Application>
  <DocSecurity>0</DocSecurity>
  <Lines>35</Lines>
  <Paragraphs>9</Paragraphs>
  <ScaleCrop>false</ScaleCrop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Małgorzata Marzec</cp:lastModifiedBy>
  <cp:revision>2</cp:revision>
  <cp:lastPrinted>2022-02-03T07:43:00Z</cp:lastPrinted>
  <dcterms:created xsi:type="dcterms:W3CDTF">2025-02-18T12:21:00Z</dcterms:created>
  <dcterms:modified xsi:type="dcterms:W3CDTF">2025-02-18T12:21:00Z</dcterms:modified>
</cp:coreProperties>
</file>