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2A720" w14:textId="5CEF556C" w:rsidR="00803D23" w:rsidRDefault="00803D23" w:rsidP="00803D23">
      <w:pPr>
        <w:rPr>
          <w:rFonts w:ascii="Arial" w:hAnsi="Arial" w:cs="Arial"/>
          <w:b/>
          <w:bCs/>
          <w:sz w:val="28"/>
          <w:szCs w:val="28"/>
        </w:rPr>
      </w:pPr>
      <w:r w:rsidRPr="002F4972">
        <w:rPr>
          <w:rFonts w:ascii="Tahoma" w:hAnsi="Tahoma" w:cs="Tahoma"/>
          <w:b/>
          <w:sz w:val="20"/>
          <w:szCs w:val="20"/>
        </w:rPr>
        <w:t>CUW.262.8.2025.MS</w:t>
      </w:r>
    </w:p>
    <w:p w14:paraId="3CAFBD52" w14:textId="1E3FF54F" w:rsidR="005323C0" w:rsidRPr="005323C0" w:rsidRDefault="005323C0" w:rsidP="005323C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323C0">
        <w:rPr>
          <w:rFonts w:ascii="Arial" w:hAnsi="Arial" w:cs="Arial"/>
          <w:b/>
          <w:bCs/>
          <w:sz w:val="28"/>
          <w:szCs w:val="28"/>
        </w:rPr>
        <w:t>PR</w:t>
      </w:r>
      <w:r w:rsidR="00803D23">
        <w:rPr>
          <w:rFonts w:ascii="Arial" w:hAnsi="Arial" w:cs="Arial"/>
          <w:b/>
          <w:bCs/>
          <w:sz w:val="28"/>
          <w:szCs w:val="28"/>
        </w:rPr>
        <w:t>Z</w:t>
      </w:r>
      <w:r w:rsidRPr="005323C0">
        <w:rPr>
          <w:rFonts w:ascii="Arial" w:hAnsi="Arial" w:cs="Arial"/>
          <w:b/>
          <w:bCs/>
          <w:sz w:val="28"/>
          <w:szCs w:val="28"/>
        </w:rPr>
        <w:t>EDMIAR ROBÓT</w:t>
      </w:r>
    </w:p>
    <w:p w14:paraId="579C31B2" w14:textId="77777777" w:rsidR="005323C0" w:rsidRPr="005323C0" w:rsidRDefault="005323C0" w:rsidP="005323C0">
      <w:pPr>
        <w:spacing w:after="0" w:line="240" w:lineRule="auto"/>
        <w:jc w:val="center"/>
        <w:rPr>
          <w:rFonts w:ascii="Tahoma" w:eastAsia="Times New Roman" w:hAnsi="Tahoma" w:cs="Tahoma"/>
          <w:b/>
          <w:i/>
          <w:iCs/>
          <w:kern w:val="0"/>
          <w:sz w:val="22"/>
          <w:szCs w:val="22"/>
          <w:lang w:eastAsia="pl-PL"/>
          <w14:ligatures w14:val="none"/>
        </w:rPr>
      </w:pPr>
      <w:r w:rsidRPr="005323C0">
        <w:rPr>
          <w:rFonts w:ascii="Tahoma" w:eastAsia="Times New Roman" w:hAnsi="Tahoma" w:cs="Tahoma"/>
          <w:b/>
          <w:i/>
          <w:iCs/>
          <w:kern w:val="0"/>
          <w:sz w:val="22"/>
          <w:szCs w:val="22"/>
          <w:lang w:eastAsia="pl-PL"/>
          <w14:ligatures w14:val="none"/>
        </w:rPr>
        <w:t xml:space="preserve">Bieżące i interwencyjne utrzymanie oznakowania pionowego i poziomego </w:t>
      </w:r>
    </w:p>
    <w:p w14:paraId="1E2B4FE9" w14:textId="77777777" w:rsidR="005323C0" w:rsidRPr="005323C0" w:rsidRDefault="005323C0" w:rsidP="005323C0">
      <w:pPr>
        <w:spacing w:after="0" w:line="240" w:lineRule="auto"/>
        <w:jc w:val="center"/>
        <w:rPr>
          <w:rFonts w:ascii="Tahoma" w:eastAsia="Times New Roman" w:hAnsi="Tahoma" w:cs="Tahoma"/>
          <w:b/>
          <w:i/>
          <w:iCs/>
          <w:kern w:val="0"/>
          <w:sz w:val="22"/>
          <w:szCs w:val="22"/>
          <w:lang w:eastAsia="pl-PL"/>
          <w14:ligatures w14:val="none"/>
        </w:rPr>
      </w:pPr>
      <w:r w:rsidRPr="005323C0">
        <w:rPr>
          <w:rFonts w:ascii="Tahoma" w:eastAsia="Times New Roman" w:hAnsi="Tahoma" w:cs="Tahoma"/>
          <w:b/>
          <w:i/>
          <w:iCs/>
          <w:kern w:val="0"/>
          <w:sz w:val="22"/>
          <w:szCs w:val="22"/>
          <w:lang w:eastAsia="pl-PL"/>
          <w14:ligatures w14:val="none"/>
        </w:rPr>
        <w:t xml:space="preserve">oraz urządzeń bezpieczeństwa ruchu drogowego na drogach powiatowych </w:t>
      </w:r>
      <w:r w:rsidRPr="005323C0">
        <w:rPr>
          <w:rFonts w:ascii="Tahoma" w:eastAsia="Times New Roman" w:hAnsi="Tahoma" w:cs="Tahoma"/>
          <w:b/>
          <w:i/>
          <w:iCs/>
          <w:kern w:val="0"/>
          <w:sz w:val="22"/>
          <w:szCs w:val="22"/>
          <w:lang w:eastAsia="pl-PL"/>
          <w14:ligatures w14:val="none"/>
        </w:rPr>
        <w:br/>
        <w:t>Powiatu Kędzierzyńsko-Kozielskiego w 2025 r.</w:t>
      </w:r>
    </w:p>
    <w:p w14:paraId="58286186" w14:textId="77777777" w:rsidR="005323C0" w:rsidRDefault="005323C0" w:rsidP="005323C0">
      <w:pPr>
        <w:rPr>
          <w:b/>
          <w:bCs/>
        </w:rPr>
      </w:pPr>
    </w:p>
    <w:p w14:paraId="4DBEF037" w14:textId="77777777" w:rsidR="005323C0" w:rsidRPr="005323C0" w:rsidRDefault="005323C0" w:rsidP="005323C0">
      <w:pPr>
        <w:autoSpaceDE w:val="0"/>
        <w:autoSpaceDN w:val="0"/>
        <w:adjustRightInd w:val="0"/>
        <w:spacing w:before="120" w:after="120" w:line="288" w:lineRule="auto"/>
        <w:contextualSpacing/>
        <w:rPr>
          <w:rFonts w:ascii="Tahoma" w:eastAsia="Times New Roman" w:hAnsi="Tahoma" w:cs="Tahoma"/>
          <w:b/>
          <w:kern w:val="0"/>
          <w:sz w:val="19"/>
          <w:szCs w:val="19"/>
          <w:u w:val="single"/>
          <w:lang w:eastAsia="pl-PL"/>
          <w14:ligatures w14:val="none"/>
        </w:rPr>
      </w:pPr>
      <w:r w:rsidRPr="005323C0">
        <w:rPr>
          <w:rFonts w:ascii="Tahoma" w:eastAsia="Times New Roman" w:hAnsi="Tahoma" w:cs="Tahoma"/>
          <w:b/>
          <w:kern w:val="0"/>
          <w:sz w:val="19"/>
          <w:szCs w:val="19"/>
          <w:u w:val="single"/>
          <w:lang w:eastAsia="pl-PL"/>
          <w14:ligatures w14:val="none"/>
        </w:rPr>
        <w:t>Część I zamówienia:</w:t>
      </w:r>
    </w:p>
    <w:p w14:paraId="31125323" w14:textId="77777777" w:rsidR="005323C0" w:rsidRPr="005323C0" w:rsidRDefault="005323C0" w:rsidP="005323C0">
      <w:pPr>
        <w:autoSpaceDE w:val="0"/>
        <w:autoSpaceDN w:val="0"/>
        <w:adjustRightInd w:val="0"/>
        <w:spacing w:before="120" w:after="120" w:line="288" w:lineRule="auto"/>
        <w:contextualSpacing/>
        <w:jc w:val="center"/>
        <w:rPr>
          <w:rFonts w:ascii="Tahoma" w:eastAsia="Times New Roman" w:hAnsi="Tahoma" w:cs="Tahoma"/>
          <w:b/>
          <w:i/>
          <w:iCs/>
          <w:kern w:val="0"/>
          <w:sz w:val="19"/>
          <w:szCs w:val="19"/>
          <w:lang w:eastAsia="pl-PL"/>
          <w14:ligatures w14:val="none"/>
        </w:rPr>
      </w:pPr>
      <w:r w:rsidRPr="005323C0">
        <w:rPr>
          <w:rFonts w:ascii="Tahoma" w:eastAsia="Times New Roman" w:hAnsi="Tahoma" w:cs="Tahoma"/>
          <w:b/>
          <w:i/>
          <w:iCs/>
          <w:kern w:val="0"/>
          <w:sz w:val="19"/>
          <w:szCs w:val="19"/>
          <w:lang w:eastAsia="pl-PL"/>
          <w14:ligatures w14:val="none"/>
        </w:rPr>
        <w:t>Bieżące utrzymanie oznakowania pionowego i poziomego oraz urządzeń bezpieczeństwa ruchu drogowego na drogach powiatowych Powiatu Kędzierzyńsko-Kozielskiego w 2025 roku.</w:t>
      </w:r>
    </w:p>
    <w:p w14:paraId="176B7040" w14:textId="77777777" w:rsidR="005323C0" w:rsidRDefault="005323C0" w:rsidP="005323C0">
      <w:pPr>
        <w:rPr>
          <w:b/>
          <w:bCs/>
        </w:rPr>
      </w:pPr>
    </w:p>
    <w:tbl>
      <w:tblPr>
        <w:tblW w:w="8480" w:type="dxa"/>
        <w:tblInd w:w="56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5160"/>
        <w:gridCol w:w="1120"/>
        <w:gridCol w:w="760"/>
        <w:gridCol w:w="880"/>
      </w:tblGrid>
      <w:tr w:rsidR="005323C0" w:rsidRPr="005323C0" w14:paraId="0F3D93A1" w14:textId="77777777" w:rsidTr="00DA1C8A">
        <w:trPr>
          <w:trHeight w:val="600"/>
          <w:tblHeader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EF2EB28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834377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Nazwa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63FE90E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Krotność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CDC935B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Jedn.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50DD8A8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Ilość</w:t>
            </w:r>
          </w:p>
        </w:tc>
      </w:tr>
      <w:tr w:rsidR="005323C0" w:rsidRPr="005323C0" w14:paraId="6B3886CE" w14:textId="77777777" w:rsidTr="00803D23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8553EDC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95960AE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OZNAKOWANIE PIONOWE I ELEMENTY BEZPIECZEŃSTWA RUCHU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4DEB61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EFDA4F8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3AE9289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</w:tr>
      <w:tr w:rsidR="005323C0" w:rsidRPr="005323C0" w14:paraId="4429EA1F" w14:textId="77777777" w:rsidTr="005323C0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88265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F5CBE" w14:textId="5C119A46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Montaż znaków wraz z dostawą tablic Znaki zakazu, nakazu ostrzegawcze, informacyjne. przymocowanie tablic o powierzchni ponad 0,3 m2 - znaki typu A-7 folia II generacji ŚREDNIE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5CF33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A99C4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9BD8E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15</w:t>
            </w:r>
          </w:p>
        </w:tc>
      </w:tr>
      <w:tr w:rsidR="005323C0" w:rsidRPr="005323C0" w14:paraId="2E4ADE3A" w14:textId="77777777" w:rsidTr="005323C0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77291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2ED36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znaków wraz z dostawą tablic  Znaki zakazu, nakazu ostrzegawcze, informacyjne. przymocowanie tablic o powierzchni ponad 0,3 m2 - znaki typu B-1 , B-2 , B-20 folia II generacji ŚREDNIE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2DD80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849C5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2F558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25</w:t>
            </w:r>
          </w:p>
        </w:tc>
      </w:tr>
      <w:tr w:rsidR="005323C0" w:rsidRPr="005323C0" w14:paraId="2A3FAA8F" w14:textId="77777777" w:rsidTr="005323C0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C25D3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83BF74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znaków wraz z dostawą tablic  Znaki zakazu, nakazu ostrzegawcze, informacyjne. przymocowanie tablic o powierzchni ponad 0,3 m2 - znaki typu D-6 , D-6a , D-6b folia II generacji ŚREDNIE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4C0F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CDA24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9794E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25</w:t>
            </w:r>
          </w:p>
        </w:tc>
      </w:tr>
      <w:tr w:rsidR="005323C0" w:rsidRPr="005323C0" w14:paraId="427722E2" w14:textId="77777777" w:rsidTr="005323C0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F084A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DDEA5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znaków wraz z dostawą tablic  Znaki zakazu, nakazu ostrzegawcze, informacyjne. przymocowanie tablic o powierzchni ponad 0,3 m2 - znaki typu A folia I generacji ŚREDNIE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318AB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5F87D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ABF3B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25</w:t>
            </w:r>
          </w:p>
        </w:tc>
      </w:tr>
      <w:tr w:rsidR="005323C0" w:rsidRPr="005323C0" w14:paraId="695FAB17" w14:textId="77777777" w:rsidTr="005323C0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219E1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7CE83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znaków wraz z dostawą tablic  Znaki zakazu, nakazu ostrzegawcze, informacyjne. przymocowanie tablic o powierzchni ponad 0,3 m2 - znaki typu B i C folia I generacji ŚREDNIE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A688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812E1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8F870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25</w:t>
            </w:r>
          </w:p>
        </w:tc>
      </w:tr>
      <w:tr w:rsidR="005323C0" w:rsidRPr="005323C0" w14:paraId="2F2A4F9D" w14:textId="77777777" w:rsidTr="005323C0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3795C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C37665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znaków wraz z dostawą tablic  Znaki zakazu, nakazu ostrzegawcze, informacyjne. przymocowanie tablic o powierzchni ponad 0,3 m2 - znaki typu D folia I generacji ŚREDNIE (600x600 mm)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1CE78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A99E7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EF143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25</w:t>
            </w:r>
          </w:p>
        </w:tc>
      </w:tr>
      <w:tr w:rsidR="005323C0" w:rsidRPr="005323C0" w14:paraId="5383308A" w14:textId="77777777" w:rsidTr="005323C0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CFD53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F10FA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znaków wraz z dostawą tablic  Znaki zakazu, nakazu ostrzegawcze, informacyjne. przymocowanie tablic o powierzchni ponad 0,3 m2 - znaki typu D folia I generacji ŚREDNIE (600x750 mm)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B06AA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B51F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36E8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15</w:t>
            </w:r>
          </w:p>
        </w:tc>
      </w:tr>
      <w:tr w:rsidR="005323C0" w:rsidRPr="005323C0" w14:paraId="5D12C681" w14:textId="77777777" w:rsidTr="005323C0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A0AA0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69CEE" w14:textId="2A584FF0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Montaż znaków wraz z dostawą tablic  Przymocowanie drogowskazów jednoramiennych i innych znaków o powierzchni ponad 0,3 m2 znaki typu F-5 , F-6 , F-8 , F-9 , F-10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F133B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17DD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4D4C1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44C879F8" w14:textId="77777777" w:rsidTr="005323C0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62D43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33A7B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znaków wraz z dostawą tablic  Znaki drogowe. przymocowanie tablic o powierzchni do 0,3 m2 znaki typu G folia I generacji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7640A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5A7EE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81634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</w:tr>
      <w:tr w:rsidR="005323C0" w:rsidRPr="005323C0" w14:paraId="6AB1887B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BF7F5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45C2E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znaków wraz z dostawą tablic  Przymocowanie tabliczek o powierzchni do 0,3 m2 - znaki typu 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112F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0BDA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7C306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</w:tr>
      <w:tr w:rsidR="005323C0" w:rsidRPr="005323C0" w14:paraId="6A4B0D8C" w14:textId="77777777" w:rsidTr="005323C0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DC594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19202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znaków wraz z dostawą tablic  Tablice prowadzące U-3a i U-3b i U-3e przymocowanie tablic o powierzchni ponad 0,3 m2 - folia I generacji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B4F5C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06759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97C87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</w:tr>
      <w:tr w:rsidR="005323C0" w:rsidRPr="005323C0" w14:paraId="3A641656" w14:textId="77777777" w:rsidTr="005323C0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3B123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F8088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znaków wraz z dostawą tablic  Tablice prowadzące U-3c i U-3d.przymocowanie tablic o powierzchni ponad 0,3 m2 - folia I generacji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29BB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C080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BF07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</w:tr>
      <w:tr w:rsidR="005323C0" w:rsidRPr="005323C0" w14:paraId="7967DCF9" w14:textId="77777777" w:rsidTr="005323C0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9C1AD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13.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7DAEB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znaków wraz z dostawą tablic Tablice prowadzące U-9a i U-9b.przymocowanie tablic o powierzchni ponad 0,3 m2 - folia I generacji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657BD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0DCEE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86643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</w:tr>
      <w:tr w:rsidR="005323C0" w:rsidRPr="005323C0" w14:paraId="6C557A65" w14:textId="77777777" w:rsidTr="005323C0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524FC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14.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89A03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tarczy znaków do słupów taśmą stalową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91CFD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9DCB7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54B45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</w:tr>
      <w:tr w:rsidR="005323C0" w:rsidRPr="005323C0" w14:paraId="0B3A3A44" w14:textId="77777777" w:rsidTr="005323C0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556D9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15.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19ADF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Rozebranie słupków do znaków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F4743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D9E8C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82617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50</w:t>
            </w:r>
          </w:p>
        </w:tc>
      </w:tr>
      <w:tr w:rsidR="005323C0" w:rsidRPr="005323C0" w14:paraId="6B202608" w14:textId="77777777" w:rsidTr="005323C0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A0A8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16.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3F134" w14:textId="59BD9939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Ustawienie słupka do znaków drogowych z rur stalowych o średnicy 60,3 mm wraz ze stopa fundamentową (długość słupka 1,8 m wraz z dostawą</w:t>
            </w:r>
            <w:r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94F40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231BA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A807D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</w:tr>
      <w:tr w:rsidR="005323C0" w:rsidRPr="005323C0" w14:paraId="3EA8585F" w14:textId="77777777" w:rsidTr="005323C0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FED07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17.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50394" w14:textId="59ABF4D3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Ustawienie słupka do znaków drogowych z rur stalowych o średnicy 60,3 mm wraz ze stopa fundamentową (długość słupka 3,8 m wraz z dostawą</w:t>
            </w:r>
            <w:r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71D08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194B3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253D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40</w:t>
            </w:r>
          </w:p>
        </w:tc>
      </w:tr>
      <w:tr w:rsidR="005323C0" w:rsidRPr="005323C0" w14:paraId="61158860" w14:textId="77777777" w:rsidTr="005323C0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2FD7E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18.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3A178" w14:textId="34DC29AE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Ustawienie słupka do znaków drogowych z rur stalowych o średnicy 60,3 mm wraz ze stopa fundamentową (długość słupka 4,6 m wraz z dostawą</w:t>
            </w:r>
            <w:r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63223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E55BD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BF227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</w:tr>
      <w:tr w:rsidR="005323C0" w:rsidRPr="005323C0" w14:paraId="63811BEB" w14:textId="77777777" w:rsidTr="005323C0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DAC49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72518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Wyprostowanie słupka znaku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6C283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10FA6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2617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54CAD933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8E77A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20.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51CBF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Wyprostowanie słupka znaku z wymianą stopy fundamentowej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C94BD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31031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11978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7D275981" w14:textId="77777777" w:rsidTr="005323C0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B53B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21.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86E2D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Wyprostowanie tablicy znaku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77921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EDD7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2655C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082BF142" w14:textId="77777777" w:rsidTr="005323C0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196F5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22.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920D3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Wyprostowanie tablicy znaku z wymianą uchwytów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D2719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1F260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C364D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</w:tr>
      <w:tr w:rsidR="005323C0" w:rsidRPr="005323C0" w14:paraId="1804BD51" w14:textId="77777777" w:rsidTr="005323C0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316D1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23.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F1F59" w14:textId="0BAD5E3E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Montaż tarczy znaków  - </w:t>
            </w:r>
            <w:r w:rsidRPr="00803D2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MATERIAŁ POWIATU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287DA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28D09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9801D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40</w:t>
            </w:r>
          </w:p>
        </w:tc>
      </w:tr>
      <w:tr w:rsidR="005323C0" w:rsidRPr="005323C0" w14:paraId="365E8278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F8BAB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24.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DDE4A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Zdjęcie tablic znaków drogowych znaki zakazu, nakazu ostrzegawcze, informacyjne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57514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962F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5D738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40</w:t>
            </w:r>
          </w:p>
        </w:tc>
      </w:tr>
      <w:tr w:rsidR="005323C0" w:rsidRPr="005323C0" w14:paraId="55A772A5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00AA3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25.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4EF45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Ustawienie słupka przeszkodowego U-5a wraz z dostawą słupka - analogia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C2506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533DD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3999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</w:tr>
      <w:tr w:rsidR="005323C0" w:rsidRPr="005323C0" w14:paraId="5B91ECE3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60068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26.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A4ECC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Ustawienie słupka przeszkodowego U-5b (600 mm) wraz z dostawą słupka - analogia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DF115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6679A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168E5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</w:tr>
      <w:tr w:rsidR="005323C0" w:rsidRPr="005323C0" w14:paraId="690CB75C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99630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27.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35B1F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Ustawienie słupka przeszkodowego U-5b (400 mm) wraz z dostawą słupka - analogia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B8A21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EF3F9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26515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</w:tr>
      <w:tr w:rsidR="005323C0" w:rsidRPr="005323C0" w14:paraId="473ED253" w14:textId="77777777" w:rsidTr="005323C0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3315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28.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9C108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i dostawa poręczy ochronnych sztywnych z pochwytem i przeciągiem z rur stalowych fi 60 mm i fi 38 mm. rozstaw słupków 1,5 mm z rur 60 mm - bariera U-12a z poprzeczką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F409A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E0E9D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37F7D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</w:tr>
      <w:tr w:rsidR="005323C0" w:rsidRPr="005323C0" w14:paraId="201C3C40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793EA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26913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i dostawa poręczy ochronnych łańcuchowych pojedyncze o rozstawie słupków 1,5 m z rur fi 60 mm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5DB6A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F3F5C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E7BB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</w:tr>
      <w:tr w:rsidR="005323C0" w:rsidRPr="005323C0" w14:paraId="1AA9EFF3" w14:textId="77777777" w:rsidTr="005323C0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01BE5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30.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B0652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Wymiana łańcuchów w ogrodzeniu łańcuchowym U-12b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E4171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17B19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C28E6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</w:tr>
      <w:tr w:rsidR="005323C0" w:rsidRPr="005323C0" w14:paraId="5A30AB7D" w14:textId="77777777" w:rsidTr="005323C0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70271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31.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54F43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i dostawa słupków U-12b - analogia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EAF9B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3A74C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5EE38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57FEBEEB" w14:textId="77777777" w:rsidTr="005323C0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FCFC0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32.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1BD75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i dostawa lustra akrylowego U-18a średnica 800 mm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E20F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4BB44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0F75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039FF40B" w14:textId="77777777" w:rsidTr="005323C0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F1B2E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33.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29D70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i dostawa lustra akrylowego U-18b 1000x 800 mm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E907A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97A66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99258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7AB9E5F8" w14:textId="77777777" w:rsidTr="005323C0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1F4B5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34.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58BC3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t i dostawa tablic znaków D-42 i D-43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F80AD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80F3D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D7F4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487B76B8" w14:textId="77777777" w:rsidTr="005323C0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846FE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35.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84754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i dostawa tablicy znaków typu 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53F2D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57D23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E6EB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1F7D145C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648C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36.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4107B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i dostawa barier energochłonnych U-14a rozstaw słupków co 4 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90C0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E93F4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EA858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3D70B6FD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2D67B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37.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AE3FB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i dostawa barier energochłonnych U-14a rozstaw słupków co 2 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8EFF9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AEA7E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29EB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63D2ED6E" w14:textId="77777777" w:rsidTr="005323C0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8EB31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38.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38420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Rozebranie barier stalowych pojedynczych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0AADA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71DE6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2DCF1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03FD11B6" w14:textId="77777777" w:rsidTr="005323C0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B73AC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157BD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Rozebranie słupków barier linowych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FC7B9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DEAC8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4EE0B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7A006681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D346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40.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F4F19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Bariery ochronne stalowe - montaż i dostawa słupków barier linowych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A2E19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761E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2C4A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719898D7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969A8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41.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7498A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Bariery ochronne stalowe - montaż i dostawa słupków barier linowych mostowych montowanych do obiektu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D288B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94E9D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9A916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</w:tr>
      <w:tr w:rsidR="005323C0" w:rsidRPr="005323C0" w14:paraId="7FF7DB4C" w14:textId="77777777" w:rsidTr="005323C0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C66D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42.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328BD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Demontaż lin barier linowych energochłonnych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ECF8D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D157C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E17E7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6C4BCECC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4DF67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43.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B68BA" w14:textId="58A2D4CB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Bariery ochronne stalowe linowe - montaż lin - </w:t>
            </w:r>
            <w:r w:rsidRPr="00803D2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MATERIAŁ POWIATU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DA081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35526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655F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7DE204FA" w14:textId="77777777" w:rsidTr="005323C0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9568E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44.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A5589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i dostawa Urządzenia bezpieczeństwa ruchu - progi zwalniające z tworzywa sztucznego o szer. do 0,5 m - elementy środkowe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03B58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158E4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BE5F7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0F78AF79" w14:textId="77777777" w:rsidTr="005323C0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5D943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45.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CD5A7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i dostawa  Urządzenia bezpieczeństwa ruchu - progi zwalniające z tworzywa sztucznego o szer. do 0,5 m - elementy skrajne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D3A3E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0167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9D68D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</w:tr>
      <w:tr w:rsidR="005323C0" w:rsidRPr="005323C0" w14:paraId="1FEA070A" w14:textId="77777777" w:rsidTr="005323C0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07D0A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46.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9B86E" w14:textId="36144079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Montaż  Urządzenia bezpieczeństwa ruchu - progi zwalniające z tworzywa sztucznego o szer. do 0,5 m - </w:t>
            </w:r>
            <w:r w:rsidRPr="005323C0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elementy środkowe dostarczone przez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POWIAT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53EF6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D2588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594CA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22</w:t>
            </w:r>
          </w:p>
        </w:tc>
      </w:tr>
      <w:tr w:rsidR="005323C0" w:rsidRPr="005323C0" w14:paraId="640A958C" w14:textId="77777777" w:rsidTr="005323C0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CD5A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47.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CA13D" w14:textId="536DFA38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Urządzenia bezpieczeństwa ruchu - progi zwalniające z tworzywa sztucznego o szer. do 0,5 m -</w:t>
            </w:r>
            <w:r w:rsidRPr="005323C0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elementy skrajne dostarczone przez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POWIAT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25E87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131D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0F16C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</w:tr>
      <w:tr w:rsidR="005323C0" w:rsidRPr="005323C0" w14:paraId="4918DF18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8097C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48.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08390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Montaż i dostawa Urządzenia bezpieczeństwa ruchu - progi zwalniające z tworzywa sztucznego wyspowe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3D08E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495A0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D0441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</w:tr>
      <w:tr w:rsidR="005323C0" w:rsidRPr="005323C0" w14:paraId="6BDB0B22" w14:textId="77777777" w:rsidTr="005323C0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37F5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A4FAF" w14:textId="01127218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Montaż  Urządzenia bezpieczeństwa ruchu - progi zwalniające z tworzywa sztucznego wyspowe </w:t>
            </w:r>
            <w:r w:rsidRPr="005323C0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materiał dostarczony przez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POWIAT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F9CD5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049F5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206C8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</w:tr>
      <w:tr w:rsidR="005323C0" w:rsidRPr="005323C0" w14:paraId="601ADA94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7077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50.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57010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  <w:t xml:space="preserve">Demontaż urządzenia bezpieczeństwa ruchu - progi zwalniające z tworzywa sztucznego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8F2E0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A45C8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  <w:t>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3CB4B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0F5D6F94" w14:textId="77777777" w:rsidTr="00803D2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6FF96632" w14:textId="026C0FB8" w:rsidR="005323C0" w:rsidRPr="005323C0" w:rsidRDefault="005323C0" w:rsidP="00803D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5726B149" w14:textId="77777777" w:rsidR="00803D23" w:rsidRDefault="00803D23" w:rsidP="005323C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7C1CCCB5" w14:textId="77E63FB3" w:rsidR="005323C0" w:rsidRDefault="005323C0" w:rsidP="00803D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OZNAKOWANIE POZIOME</w:t>
            </w:r>
          </w:p>
          <w:p w14:paraId="14F5B2B6" w14:textId="77777777" w:rsidR="00803D23" w:rsidRDefault="00803D23" w:rsidP="00803D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4DD2764D" w14:textId="77777777" w:rsidR="00803D23" w:rsidRPr="005323C0" w:rsidRDefault="00803D23" w:rsidP="005323C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E113A06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5EBA7B0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C8CC490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</w:tr>
      <w:tr w:rsidR="005323C0" w:rsidRPr="005323C0" w14:paraId="0BFD21FC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E3B23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F744D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Oznakowanie poziome jezdni farbą chlorokauczukową linie segregacyjne i krawędziowe ciągłe malowane mechanicznie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D657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B8377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F58C4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500</w:t>
            </w:r>
          </w:p>
        </w:tc>
      </w:tr>
      <w:tr w:rsidR="005323C0" w:rsidRPr="005323C0" w14:paraId="2AD1E347" w14:textId="77777777" w:rsidTr="005323C0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D7EAB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1097C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Oznakowanie poziome jezdni farbą chlorokauczukową linie na skrzyżowaniach i przejściach dla pieszych malowane mechanicznie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5D00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BAC83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5E7F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2400</w:t>
            </w:r>
          </w:p>
        </w:tc>
      </w:tr>
      <w:tr w:rsidR="005323C0" w:rsidRPr="005323C0" w14:paraId="09DB4546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8D2C4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  <w:t>3.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A76FA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  <w:t>Oznakowanie poziome jezdni - masą chemoutwardzalną -  grubowarstwowe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3437E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0F71D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  <w:t>m2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4F22B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  <w:t>70</w:t>
            </w:r>
          </w:p>
        </w:tc>
      </w:tr>
      <w:tr w:rsidR="005323C0" w:rsidRPr="005323C0" w14:paraId="6C59EB3F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D4640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CEB73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Oznakowanie poziome jezdni farbą chlorokauczukową strzałki i inne symbole malowane ręcznie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191B1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EF0F7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F2060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50</w:t>
            </w:r>
          </w:p>
        </w:tc>
      </w:tr>
      <w:tr w:rsidR="005323C0" w:rsidRPr="005323C0" w14:paraId="57C1FE5B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2D123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  <w:t>5.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E124B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Oznakowanie poziome jezdni farbą chlorokauczukową symbole malowane ręcznie P-24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09446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510C7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189D9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24C27720" w14:textId="77777777" w:rsidTr="005323C0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7CF8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28D60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Oznakowanie poziome jezdni farbą chlorokauczukową linie na skrzyżowaniach i przejściach dla pieszych malowane mechanicznie - przejścia i przejazdy dla rowerzystów biało-czerwone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648FB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AAC5C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323D5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3F539F36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0CAC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  <w:t>7.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14C47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Oznakowanie poziome jezdni farbą chlorokauczukową P-20 niebieskie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81AE8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D0B54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84F36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55B99CDC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FB73B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51965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Oznakowanie poziome jezdni farbą chlorokauczukową P-11 czerwone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BEBB2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DC163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0D5DF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  <w:tr w:rsidR="005323C0" w:rsidRPr="005323C0" w14:paraId="15AFC04D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37D63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kern w:val="0"/>
                <w:sz w:val="18"/>
                <w:szCs w:val="18"/>
                <w:lang w:eastAsia="pl-PL"/>
                <w14:ligatures w14:val="none"/>
              </w:rPr>
              <w:t>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E142A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Roboty remontowe - frezowanie nawierzchni bitumicznej - analogia frezowanie oznakowania cienkowarstwowego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83086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A7766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3520E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30</w:t>
            </w:r>
          </w:p>
        </w:tc>
      </w:tr>
      <w:tr w:rsidR="005323C0" w:rsidRPr="005323C0" w14:paraId="3943D258" w14:textId="77777777" w:rsidTr="005323C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0FBF4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E790A" w14:textId="77777777" w:rsidR="005323C0" w:rsidRPr="005323C0" w:rsidRDefault="005323C0" w:rsidP="005323C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Roboty remontowe - frezowanie nawierzchni bitumicznej - analogia frezowanie oznakowania grubowarstwowego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62D5A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6C2CC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m2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BAB34" w14:textId="77777777" w:rsidR="005323C0" w:rsidRPr="005323C0" w:rsidRDefault="005323C0" w:rsidP="005323C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323C0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</w:tr>
    </w:tbl>
    <w:p w14:paraId="074577DE" w14:textId="77777777" w:rsidR="005323C0" w:rsidRPr="005323C0" w:rsidRDefault="005323C0" w:rsidP="005323C0">
      <w:pPr>
        <w:jc w:val="center"/>
        <w:rPr>
          <w:b/>
          <w:bCs/>
        </w:rPr>
      </w:pPr>
    </w:p>
    <w:sectPr w:rsidR="005323C0" w:rsidRPr="005323C0" w:rsidSect="00803D23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3C0"/>
    <w:rsid w:val="002A289D"/>
    <w:rsid w:val="005323C0"/>
    <w:rsid w:val="00803D23"/>
    <w:rsid w:val="00DA1C8A"/>
    <w:rsid w:val="00DE2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CD485"/>
  <w15:chartTrackingRefBased/>
  <w15:docId w15:val="{BD72D003-25DA-437D-8570-B104A3402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323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323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323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23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323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323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323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323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323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23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323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323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23C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323C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323C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323C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323C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323C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323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323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23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323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323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323C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323C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323C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323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323C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323C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1049</Words>
  <Characters>6298</Characters>
  <Application>Microsoft Office Word</Application>
  <DocSecurity>0</DocSecurity>
  <Lines>52</Lines>
  <Paragraphs>14</Paragraphs>
  <ScaleCrop>false</ScaleCrop>
  <Company/>
  <LinksUpToDate>false</LinksUpToDate>
  <CharactersWithSpaces>7333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2025-01-31T08:57:00Z</dcterms:created>
  <dcterms:modified xsi:type="dcterms:W3CDTF">2025-01-31T09:17:00Z</dcterms:modified>
</cp:coreProperties>
</file>